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40" w:lineRule="exact"/>
        <w:jc w:val="center"/>
        <w:rPr>
          <w:rFonts w:hint="eastAsia" w:ascii="方正小标宋简体" w:hAnsi="方正小标宋简体" w:eastAsia="方正小标宋简体" w:cs="方正小标宋简体"/>
          <w:bCs/>
          <w:color w:val="auto"/>
          <w:sz w:val="44"/>
          <w:szCs w:val="44"/>
          <w:shd w:val="clear" w:color="080000" w:fill="FFFFFF"/>
          <w:lang w:eastAsia="zh-CN"/>
        </w:rPr>
      </w:pPr>
      <w:bookmarkStart w:id="0" w:name="OLE_LINK1"/>
      <w:r>
        <w:rPr>
          <w:rFonts w:hint="eastAsia" w:ascii="方正小标宋简体" w:hAnsi="方正小标宋简体" w:eastAsia="方正小标宋简体" w:cs="方正小标宋简体"/>
          <w:bCs/>
          <w:color w:val="auto"/>
          <w:sz w:val="44"/>
          <w:szCs w:val="44"/>
          <w:shd w:val="clear" w:color="080000" w:fill="FFFFFF"/>
        </w:rPr>
        <w:t>万宁市烟花爆竹燃放管控规定</w:t>
      </w:r>
      <w:r>
        <w:rPr>
          <w:rFonts w:hint="eastAsia" w:ascii="方正小标宋简体" w:hAnsi="方正小标宋简体" w:eastAsia="方正小标宋简体" w:cs="方正小标宋简体"/>
          <w:bCs/>
          <w:color w:val="auto"/>
          <w:sz w:val="44"/>
          <w:szCs w:val="44"/>
          <w:shd w:val="clear" w:color="080000" w:fill="FFFFFF"/>
          <w:lang w:eastAsia="zh-CN"/>
        </w:rPr>
        <w:t>（征求意见稿）</w:t>
      </w:r>
    </w:p>
    <w:p>
      <w:pPr>
        <w:spacing w:line="540" w:lineRule="exact"/>
        <w:ind w:firstLine="645"/>
        <w:rPr>
          <w:rFonts w:hint="eastAsia" w:ascii="仿宋_GB2312" w:hAnsi="仿宋_GB2312" w:eastAsia="仿宋_GB2312" w:cs="仿宋_GB2312"/>
          <w:color w:val="auto"/>
          <w:sz w:val="32"/>
          <w:szCs w:val="32"/>
        </w:rPr>
      </w:pPr>
    </w:p>
    <w:p>
      <w:pPr>
        <w:numPr>
          <w:ilvl w:val="0"/>
          <w:numId w:val="0"/>
        </w:numPr>
        <w:spacing w:line="540" w:lineRule="exact"/>
        <w:ind w:leftChars="0" w:firstLine="596" w:firstLineChars="200"/>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lang w:eastAsia="zh-CN"/>
        </w:rPr>
        <w:t>第</w:t>
      </w:r>
      <w:bookmarkStart w:id="1" w:name="_GoBack"/>
      <w:bookmarkEnd w:id="1"/>
      <w:r>
        <w:rPr>
          <w:rFonts w:hint="eastAsia" w:ascii="仿宋" w:hAnsi="仿宋" w:eastAsia="仿宋" w:cs="仿宋"/>
          <w:color w:val="auto"/>
          <w:spacing w:val="-11"/>
          <w:sz w:val="32"/>
          <w:szCs w:val="32"/>
          <w:lang w:eastAsia="zh-CN"/>
        </w:rPr>
        <w:t>一条</w:t>
      </w:r>
      <w:r>
        <w:rPr>
          <w:rFonts w:hint="eastAsia" w:ascii="仿宋" w:hAnsi="仿宋" w:eastAsia="仿宋" w:cs="仿宋"/>
          <w:color w:val="auto"/>
          <w:spacing w:val="-11"/>
          <w:sz w:val="32"/>
          <w:szCs w:val="32"/>
          <w:lang w:val="en-US" w:eastAsia="zh-CN"/>
        </w:rPr>
        <w:t xml:space="preserve">  </w:t>
      </w:r>
      <w:r>
        <w:rPr>
          <w:rFonts w:hint="eastAsia" w:ascii="仿宋" w:hAnsi="仿宋" w:eastAsia="仿宋" w:cs="仿宋"/>
          <w:color w:val="auto"/>
          <w:spacing w:val="-11"/>
          <w:sz w:val="32"/>
          <w:szCs w:val="32"/>
        </w:rPr>
        <w:t>为了保护和改善环境，防止大气污染、杜绝和减少烟花爆竹燃放，保障社会公共安全和市民民身体健康，根据《烟花爆竹安全管理条例》和有关法律、法规的规定，结合本市实际，制定本规定。</w:t>
      </w:r>
    </w:p>
    <w:p>
      <w:pPr>
        <w:numPr>
          <w:ilvl w:val="0"/>
          <w:numId w:val="0"/>
        </w:numPr>
        <w:spacing w:line="540" w:lineRule="exact"/>
        <w:ind w:leftChars="0" w:firstLine="596" w:firstLineChars="200"/>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lang w:eastAsia="zh-CN"/>
        </w:rPr>
        <w:t>第二条</w:t>
      </w:r>
      <w:r>
        <w:rPr>
          <w:rFonts w:hint="eastAsia" w:ascii="仿宋" w:hAnsi="仿宋" w:eastAsia="仿宋" w:cs="仿宋"/>
          <w:color w:val="auto"/>
          <w:spacing w:val="-11"/>
          <w:sz w:val="32"/>
          <w:szCs w:val="32"/>
          <w:lang w:val="en-US" w:eastAsia="zh-CN"/>
        </w:rPr>
        <w:t xml:space="preserve">  </w:t>
      </w:r>
      <w:r>
        <w:rPr>
          <w:rFonts w:hint="eastAsia" w:ascii="仿宋" w:hAnsi="仿宋" w:eastAsia="仿宋" w:cs="仿宋"/>
          <w:color w:val="auto"/>
          <w:spacing w:val="-11"/>
          <w:sz w:val="32"/>
          <w:szCs w:val="32"/>
        </w:rPr>
        <w:t>本规定适用于万宁市行政区域范围内的烟花爆竹燃放的管控工作。</w:t>
      </w:r>
    </w:p>
    <w:p>
      <w:pPr>
        <w:numPr>
          <w:ilvl w:val="0"/>
          <w:numId w:val="0"/>
        </w:numPr>
        <w:spacing w:line="540" w:lineRule="exact"/>
        <w:ind w:leftChars="0" w:firstLine="596" w:firstLineChars="200"/>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lang w:eastAsia="zh-CN"/>
        </w:rPr>
        <w:t>第三条</w:t>
      </w:r>
      <w:r>
        <w:rPr>
          <w:rFonts w:hint="eastAsia" w:ascii="仿宋" w:hAnsi="仿宋" w:eastAsia="仿宋" w:cs="仿宋"/>
          <w:color w:val="auto"/>
          <w:spacing w:val="-11"/>
          <w:sz w:val="32"/>
          <w:szCs w:val="32"/>
          <w:lang w:val="en-US" w:eastAsia="zh-CN"/>
        </w:rPr>
        <w:t xml:space="preserve">  </w:t>
      </w:r>
      <w:r>
        <w:rPr>
          <w:rFonts w:hint="eastAsia" w:ascii="仿宋" w:hAnsi="仿宋" w:eastAsia="仿宋" w:cs="仿宋"/>
          <w:color w:val="auto"/>
          <w:spacing w:val="-11"/>
          <w:sz w:val="32"/>
          <w:szCs w:val="32"/>
        </w:rPr>
        <w:t>本规定由市人民政府组织实施，实行属地管理。</w:t>
      </w:r>
    </w:p>
    <w:p>
      <w:pPr>
        <w:spacing w:line="540" w:lineRule="exact"/>
        <w:ind w:firstLine="645"/>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rPr>
        <w:t>公安机关负责烟花爆竹燃放的公共安全管理；市应急管理局、市综合行政执法局、市场管理局等相关部门在各自的职责范围内共同做好烟花爆竹燃放安全监管的相关工作。</w:t>
      </w:r>
    </w:p>
    <w:p>
      <w:pPr>
        <w:spacing w:line="540" w:lineRule="exact"/>
        <w:ind w:firstLine="645"/>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rPr>
        <w:t>全市党政机关公职人员、“两代表一委员”，村（居）委会的全体村干部、村民小组组长带头禁放、限放烟花爆竹、引导和带动身边的群众公共遵守规定，对违规燃放行为应及时劝阻、制止。</w:t>
      </w:r>
    </w:p>
    <w:p>
      <w:pPr>
        <w:pStyle w:val="4"/>
        <w:numPr>
          <w:ilvl w:val="0"/>
          <w:numId w:val="0"/>
        </w:numPr>
        <w:spacing w:before="0" w:beforeAutospacing="0" w:after="0" w:afterAutospacing="0" w:line="540" w:lineRule="exact"/>
        <w:ind w:leftChars="0" w:firstLine="596" w:firstLineChars="200"/>
        <w:jc w:val="both"/>
        <w:rPr>
          <w:rFonts w:hint="eastAsia" w:ascii="仿宋" w:hAnsi="仿宋" w:eastAsia="仿宋" w:cs="仿宋"/>
          <w:color w:val="auto"/>
          <w:spacing w:val="-11"/>
          <w:sz w:val="32"/>
          <w:szCs w:val="32"/>
          <w:shd w:val="clear" w:color="040000" w:fill="FFFFFF"/>
        </w:rPr>
      </w:pPr>
      <w:r>
        <w:rPr>
          <w:rFonts w:hint="eastAsia" w:ascii="仿宋" w:hAnsi="仿宋" w:eastAsia="仿宋" w:cs="仿宋"/>
          <w:color w:val="auto"/>
          <w:spacing w:val="-11"/>
          <w:sz w:val="32"/>
          <w:szCs w:val="32"/>
          <w:shd w:val="clear" w:color="040000" w:fill="FFFFFF"/>
          <w:lang w:eastAsia="zh-CN"/>
        </w:rPr>
        <w:t>第四条</w:t>
      </w:r>
      <w:r>
        <w:rPr>
          <w:rFonts w:hint="eastAsia" w:ascii="仿宋" w:hAnsi="仿宋" w:eastAsia="仿宋" w:cs="仿宋"/>
          <w:color w:val="auto"/>
          <w:spacing w:val="-11"/>
          <w:sz w:val="32"/>
          <w:szCs w:val="32"/>
          <w:shd w:val="clear" w:color="040000" w:fill="FFFFFF"/>
          <w:lang w:val="en-US" w:eastAsia="zh-CN"/>
        </w:rPr>
        <w:t xml:space="preserve">  </w:t>
      </w:r>
      <w:r>
        <w:rPr>
          <w:rFonts w:hint="eastAsia" w:ascii="仿宋" w:hAnsi="仿宋" w:eastAsia="仿宋" w:cs="仿宋"/>
          <w:color w:val="auto"/>
          <w:spacing w:val="-11"/>
          <w:sz w:val="32"/>
          <w:szCs w:val="32"/>
          <w:shd w:val="clear" w:color="040000" w:fill="FFFFFF"/>
          <w:lang w:eastAsia="zh-CN"/>
        </w:rPr>
        <w:t>全市</w:t>
      </w:r>
      <w:r>
        <w:rPr>
          <w:rFonts w:hint="eastAsia" w:ascii="仿宋" w:hAnsi="仿宋" w:eastAsia="仿宋" w:cs="仿宋"/>
          <w:color w:val="auto"/>
          <w:spacing w:val="-11"/>
          <w:sz w:val="32"/>
          <w:szCs w:val="32"/>
          <w:shd w:val="clear" w:color="040000" w:fill="FFFFFF"/>
        </w:rPr>
        <w:t>常态性全时段禁止燃放烟花爆竹：</w:t>
      </w:r>
    </w:p>
    <w:p>
      <w:pPr>
        <w:pStyle w:val="4"/>
        <w:spacing w:before="0" w:beforeAutospacing="0" w:after="0" w:afterAutospacing="0" w:line="540" w:lineRule="exact"/>
        <w:ind w:firstLine="596" w:firstLineChars="200"/>
        <w:jc w:val="both"/>
        <w:rPr>
          <w:rFonts w:hint="eastAsia" w:ascii="仿宋" w:hAnsi="仿宋" w:eastAsia="仿宋" w:cs="仿宋"/>
          <w:color w:val="auto"/>
          <w:spacing w:val="-11"/>
          <w:sz w:val="32"/>
          <w:szCs w:val="32"/>
          <w:shd w:val="clear" w:color="040000" w:fill="FFFFFF"/>
        </w:rPr>
      </w:pPr>
      <w:r>
        <w:rPr>
          <w:rFonts w:hint="eastAsia" w:ascii="仿宋" w:hAnsi="仿宋" w:eastAsia="仿宋" w:cs="仿宋"/>
          <w:color w:val="auto"/>
          <w:spacing w:val="-11"/>
          <w:sz w:val="32"/>
          <w:szCs w:val="32"/>
          <w:shd w:val="clear" w:color="040000" w:fill="FFFFFF"/>
        </w:rPr>
        <w:t>第五条 市人民政府确定的重大庆典活动确需在前款规定的禁止燃放烟花爆竹区域内举办焰火晚会或者其他大型焰火燃放活动的，应由主办单位依据《中华人民共和国烟花爆竹安全管理条例》有关规定报市人民政府批准。主办单位应当依照法定大型焰火燃放安全规程，确保安全燃放。</w:t>
      </w:r>
    </w:p>
    <w:p>
      <w:pPr>
        <w:spacing w:line="540" w:lineRule="exact"/>
        <w:ind w:firstLine="596" w:firstLineChars="200"/>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rPr>
        <w:t>第</w:t>
      </w:r>
      <w:r>
        <w:rPr>
          <w:rFonts w:hint="eastAsia" w:ascii="仿宋" w:hAnsi="仿宋" w:eastAsia="仿宋" w:cs="仿宋"/>
          <w:color w:val="auto"/>
          <w:spacing w:val="-11"/>
          <w:sz w:val="32"/>
          <w:szCs w:val="32"/>
          <w:lang w:eastAsia="zh-CN"/>
        </w:rPr>
        <w:t>六</w:t>
      </w:r>
      <w:r>
        <w:rPr>
          <w:rFonts w:hint="eastAsia" w:ascii="仿宋" w:hAnsi="仿宋" w:eastAsia="仿宋" w:cs="仿宋"/>
          <w:color w:val="auto"/>
          <w:spacing w:val="-11"/>
          <w:sz w:val="32"/>
          <w:szCs w:val="32"/>
        </w:rPr>
        <w:t>条  办理殡葬嫁娶风俗事宜应当移风易俗，可以使用电子炮等烟花爆竹代替产品。</w:t>
      </w:r>
    </w:p>
    <w:p>
      <w:pPr>
        <w:spacing w:line="540" w:lineRule="exact"/>
        <w:ind w:firstLine="596" w:firstLineChars="200"/>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rPr>
        <w:t>在本市承办婚庆服务的酒店、宾馆等经营者，应当向举办婚礼的公民提前告知禁止燃放烟花爆竹的规定，并对燃放烟花爆竹的行为予以劝阻。</w:t>
      </w:r>
    </w:p>
    <w:p>
      <w:pPr>
        <w:spacing w:line="540" w:lineRule="exact"/>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rPr>
        <w:t xml:space="preserve">    第</w:t>
      </w:r>
      <w:r>
        <w:rPr>
          <w:rFonts w:hint="eastAsia" w:ascii="仿宋" w:hAnsi="仿宋" w:eastAsia="仿宋" w:cs="仿宋"/>
          <w:color w:val="auto"/>
          <w:spacing w:val="-11"/>
          <w:sz w:val="32"/>
          <w:szCs w:val="32"/>
          <w:lang w:eastAsia="zh-CN"/>
        </w:rPr>
        <w:t>七</w:t>
      </w:r>
      <w:r>
        <w:rPr>
          <w:rFonts w:hint="eastAsia" w:ascii="仿宋" w:hAnsi="仿宋" w:eastAsia="仿宋" w:cs="仿宋"/>
          <w:color w:val="auto"/>
          <w:spacing w:val="-11"/>
          <w:sz w:val="32"/>
          <w:szCs w:val="32"/>
        </w:rPr>
        <w:t>条  对违反本规定燃放烟花爆竹或非法生产、销售、储存、运输烟花爆竹的，任何单位和个人都有权制止，并可以向公安机关和应急管理局部门举报；公安机关和应急管理部门接到举报后应及时予以处理，对举报人可以给予适当奖励。</w:t>
      </w:r>
    </w:p>
    <w:p>
      <w:pPr>
        <w:spacing w:line="540" w:lineRule="exact"/>
        <w:ind w:firstLine="596" w:firstLineChars="200"/>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rPr>
        <w:t>第</w:t>
      </w:r>
      <w:r>
        <w:rPr>
          <w:rFonts w:hint="eastAsia" w:ascii="仿宋" w:hAnsi="仿宋" w:eastAsia="仿宋" w:cs="仿宋"/>
          <w:color w:val="auto"/>
          <w:spacing w:val="-11"/>
          <w:sz w:val="32"/>
          <w:szCs w:val="32"/>
          <w:lang w:eastAsia="zh-CN"/>
        </w:rPr>
        <w:t>八</w:t>
      </w:r>
      <w:r>
        <w:rPr>
          <w:rFonts w:hint="eastAsia" w:ascii="仿宋" w:hAnsi="仿宋" w:eastAsia="仿宋" w:cs="仿宋"/>
          <w:color w:val="auto"/>
          <w:spacing w:val="-11"/>
          <w:sz w:val="32"/>
          <w:szCs w:val="32"/>
        </w:rPr>
        <w:t xml:space="preserve">条 </w:t>
      </w:r>
      <w:r>
        <w:rPr>
          <w:rFonts w:hint="eastAsia" w:ascii="仿宋" w:hAnsi="仿宋" w:eastAsia="仿宋" w:cs="仿宋"/>
          <w:color w:val="auto"/>
          <w:spacing w:val="-11"/>
          <w:sz w:val="32"/>
          <w:szCs w:val="32"/>
          <w:lang w:val="en-US" w:eastAsia="zh-CN"/>
        </w:rPr>
        <w:t xml:space="preserve"> </w:t>
      </w:r>
      <w:r>
        <w:rPr>
          <w:rFonts w:hint="eastAsia" w:ascii="仿宋" w:hAnsi="仿宋" w:eastAsia="仿宋" w:cs="仿宋"/>
          <w:color w:val="auto"/>
          <w:spacing w:val="-11"/>
          <w:sz w:val="32"/>
          <w:szCs w:val="32"/>
        </w:rPr>
        <w:t>违反本规定在</w:t>
      </w:r>
      <w:r>
        <w:rPr>
          <w:rFonts w:hint="eastAsia" w:ascii="仿宋" w:hAnsi="仿宋" w:eastAsia="仿宋" w:cs="仿宋"/>
          <w:color w:val="auto"/>
          <w:spacing w:val="-11"/>
          <w:sz w:val="32"/>
          <w:szCs w:val="32"/>
          <w:lang w:eastAsia="zh-CN"/>
        </w:rPr>
        <w:t>市内</w:t>
      </w:r>
      <w:r>
        <w:rPr>
          <w:rFonts w:hint="eastAsia" w:ascii="仿宋" w:hAnsi="仿宋" w:eastAsia="仿宋" w:cs="仿宋"/>
          <w:color w:val="auto"/>
          <w:spacing w:val="-11"/>
          <w:sz w:val="32"/>
          <w:szCs w:val="32"/>
        </w:rPr>
        <w:t>燃放烟花爆竹或者以危害公共安全和人身、财产安全的方式燃放烟花爆竹的，由公安机关依据《烟花爆竹管理条例》第四十二条第二款之规定，责令停止燃放，并处一百元以上五百元以下的罚款；构成违反治安管理行为的，依法予以治安管理处罚。</w:t>
      </w:r>
    </w:p>
    <w:p>
      <w:pPr>
        <w:numPr>
          <w:ilvl w:val="0"/>
          <w:numId w:val="0"/>
        </w:numPr>
        <w:spacing w:line="540" w:lineRule="exact"/>
        <w:ind w:firstLine="596" w:firstLineChars="200"/>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lang w:eastAsia="zh-CN"/>
        </w:rPr>
        <w:t>第九条</w:t>
      </w:r>
      <w:r>
        <w:rPr>
          <w:rFonts w:hint="eastAsia" w:ascii="仿宋" w:hAnsi="仿宋" w:eastAsia="仿宋" w:cs="仿宋"/>
          <w:color w:val="auto"/>
          <w:spacing w:val="-11"/>
          <w:sz w:val="32"/>
          <w:szCs w:val="32"/>
          <w:lang w:val="en-US" w:eastAsia="zh-CN"/>
        </w:rPr>
        <w:t xml:space="preserve">  </w:t>
      </w:r>
      <w:r>
        <w:rPr>
          <w:rFonts w:hint="eastAsia" w:ascii="仿宋" w:hAnsi="仿宋" w:eastAsia="仿宋" w:cs="仿宋"/>
          <w:color w:val="auto"/>
          <w:spacing w:val="-11"/>
          <w:sz w:val="32"/>
          <w:szCs w:val="32"/>
        </w:rPr>
        <w:t>违反本规定，未经许可举办焰火燃放活动的，由公安机关依据《烟花爆竹管理条例》第四十二条第一款之规定，责令停止燃放，对责任单位处一万元以上五万元以下的罚款。</w:t>
      </w:r>
    </w:p>
    <w:p>
      <w:pPr>
        <w:numPr>
          <w:ilvl w:val="0"/>
          <w:numId w:val="0"/>
        </w:numPr>
        <w:spacing w:line="540" w:lineRule="exact"/>
        <w:ind w:firstLine="596" w:firstLineChars="200"/>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lang w:eastAsia="zh-CN"/>
        </w:rPr>
        <w:t>第十条</w:t>
      </w:r>
      <w:r>
        <w:rPr>
          <w:rFonts w:hint="eastAsia" w:ascii="仿宋" w:hAnsi="仿宋" w:eastAsia="仿宋" w:cs="仿宋"/>
          <w:color w:val="auto"/>
          <w:spacing w:val="-11"/>
          <w:sz w:val="32"/>
          <w:szCs w:val="32"/>
          <w:lang w:val="en-US" w:eastAsia="zh-CN"/>
        </w:rPr>
        <w:t xml:space="preserve">  </w:t>
      </w:r>
      <w:r>
        <w:rPr>
          <w:rFonts w:hint="eastAsia" w:ascii="仿宋" w:hAnsi="仿宋" w:eastAsia="仿宋" w:cs="仿宋"/>
          <w:color w:val="auto"/>
          <w:spacing w:val="-11"/>
          <w:sz w:val="32"/>
          <w:szCs w:val="32"/>
        </w:rPr>
        <w:t>违反本规定，销售非法生产、经营烟花爆竹或者销售按照国家规定应由专业燃放人员燃放的烟花爆竹的烟花爆竹的，由应急管理局部门根据《烟花爆竹管理条例》第三十八条第二款之规定，责令停止违法行为，处一千元以上五千元以下罚款，并没收非法经营的物品及违法所得；情节严重的，吊销烟花爆竹经营许可证。非法生产、经营、运输烟花爆竹，构成违反治安管理行为的，由公安机关给予治安管理处罚；构成犯罪的依法追究刑事责任。</w:t>
      </w:r>
    </w:p>
    <w:p>
      <w:pPr>
        <w:numPr>
          <w:ilvl w:val="0"/>
          <w:numId w:val="1"/>
        </w:numPr>
        <w:spacing w:line="540" w:lineRule="exact"/>
        <w:ind w:firstLine="596" w:firstLineChars="200"/>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rPr>
        <w:t xml:space="preserve"> 阻碍国家机关工作人员依法执行烟花爆竹燃放安全监管职务的，由公安机关依照《中华人民共和国治安处罚法》的规定予以处罚；构成犯罪的，依法追究刑事责任。</w:t>
      </w:r>
    </w:p>
    <w:p>
      <w:pPr>
        <w:numPr>
          <w:ilvl w:val="0"/>
          <w:numId w:val="1"/>
        </w:numPr>
        <w:spacing w:line="540" w:lineRule="exact"/>
        <w:ind w:firstLine="596" w:firstLineChars="200"/>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lang w:val="en-US" w:eastAsia="zh-CN"/>
        </w:rPr>
        <w:t xml:space="preserve"> </w:t>
      </w:r>
      <w:r>
        <w:rPr>
          <w:rFonts w:hint="eastAsia" w:ascii="仿宋" w:hAnsi="仿宋" w:eastAsia="仿宋" w:cs="仿宋"/>
          <w:color w:val="auto"/>
          <w:spacing w:val="-11"/>
          <w:sz w:val="32"/>
          <w:szCs w:val="32"/>
        </w:rPr>
        <w:t>本规定由市公安局负责解释。</w:t>
      </w:r>
    </w:p>
    <w:p>
      <w:pPr>
        <w:spacing w:line="540" w:lineRule="exact"/>
        <w:ind w:firstLine="596" w:firstLineChars="200"/>
        <w:rPr>
          <w:rFonts w:hint="eastAsia" w:ascii="仿宋" w:hAnsi="仿宋" w:eastAsia="仿宋" w:cs="仿宋"/>
          <w:color w:val="auto"/>
          <w:spacing w:val="-11"/>
          <w:sz w:val="32"/>
          <w:szCs w:val="32"/>
        </w:rPr>
      </w:pPr>
      <w:r>
        <w:rPr>
          <w:rFonts w:hint="eastAsia" w:ascii="仿宋" w:hAnsi="仿宋" w:eastAsia="仿宋" w:cs="仿宋"/>
          <w:color w:val="auto"/>
          <w:spacing w:val="-11"/>
          <w:sz w:val="32"/>
          <w:szCs w:val="32"/>
        </w:rPr>
        <w:t>第十</w:t>
      </w:r>
      <w:r>
        <w:rPr>
          <w:rFonts w:hint="eastAsia" w:ascii="仿宋" w:hAnsi="仿宋" w:eastAsia="仿宋" w:cs="仿宋"/>
          <w:color w:val="auto"/>
          <w:spacing w:val="-11"/>
          <w:sz w:val="32"/>
          <w:szCs w:val="32"/>
          <w:lang w:eastAsia="zh-CN"/>
        </w:rPr>
        <w:t>三</w:t>
      </w:r>
      <w:r>
        <w:rPr>
          <w:rFonts w:hint="eastAsia" w:ascii="仿宋" w:hAnsi="仿宋" w:eastAsia="仿宋" w:cs="仿宋"/>
          <w:color w:val="auto"/>
          <w:spacing w:val="-11"/>
          <w:sz w:val="32"/>
          <w:szCs w:val="32"/>
        </w:rPr>
        <w:t xml:space="preserve">条 </w:t>
      </w:r>
      <w:r>
        <w:rPr>
          <w:rFonts w:hint="eastAsia" w:ascii="仿宋" w:hAnsi="仿宋" w:eastAsia="仿宋" w:cs="仿宋"/>
          <w:color w:val="auto"/>
          <w:spacing w:val="-11"/>
          <w:sz w:val="32"/>
          <w:szCs w:val="32"/>
          <w:lang w:val="en-US" w:eastAsia="zh-CN"/>
        </w:rPr>
        <w:t xml:space="preserve"> </w:t>
      </w:r>
      <w:r>
        <w:rPr>
          <w:rFonts w:hint="eastAsia" w:ascii="仿宋" w:hAnsi="仿宋" w:eastAsia="仿宋" w:cs="仿宋"/>
          <w:color w:val="auto"/>
          <w:spacing w:val="-11"/>
          <w:sz w:val="32"/>
          <w:szCs w:val="32"/>
        </w:rPr>
        <w:t>本规定自202</w:t>
      </w:r>
      <w:r>
        <w:rPr>
          <w:rFonts w:hint="eastAsia" w:ascii="仿宋" w:hAnsi="仿宋" w:eastAsia="仿宋" w:cs="仿宋"/>
          <w:color w:val="auto"/>
          <w:spacing w:val="-11"/>
          <w:sz w:val="32"/>
          <w:szCs w:val="32"/>
          <w:lang w:val="en-US" w:eastAsia="zh-CN"/>
        </w:rPr>
        <w:t>2</w:t>
      </w:r>
      <w:r>
        <w:rPr>
          <w:rFonts w:hint="eastAsia" w:ascii="仿宋" w:hAnsi="仿宋" w:eastAsia="仿宋" w:cs="仿宋"/>
          <w:color w:val="auto"/>
          <w:spacing w:val="-11"/>
          <w:sz w:val="32"/>
          <w:szCs w:val="32"/>
        </w:rPr>
        <w:t>年1月1日起施行。</w:t>
      </w:r>
    </w:p>
    <w:bookmarkEnd w:id="0"/>
    <w:p>
      <w:pPr>
        <w:wordWrap w:val="0"/>
        <w:spacing w:line="560" w:lineRule="exact"/>
        <w:rPr>
          <w:rFonts w:hint="eastAsia" w:ascii="仿宋" w:hAnsi="仿宋" w:eastAsia="仿宋" w:cs="仿宋"/>
          <w:color w:val="auto"/>
          <w:spacing w:val="-11"/>
          <w:sz w:val="28"/>
          <w:szCs w:val="28"/>
        </w:rPr>
      </w:pPr>
    </w:p>
    <w:p>
      <w:pPr>
        <w:tabs>
          <w:tab w:val="left" w:pos="7020"/>
          <w:tab w:val="left" w:pos="7371"/>
        </w:tabs>
        <w:spacing w:line="560" w:lineRule="exact"/>
        <w:ind w:right="1218"/>
        <w:jc w:val="both"/>
        <w:rPr>
          <w:rFonts w:hint="eastAsia" w:ascii="仿宋" w:hAnsi="仿宋" w:eastAsia="仿宋" w:cs="仿宋"/>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CD93E7"/>
    <w:multiLevelType w:val="singleLevel"/>
    <w:tmpl w:val="5BCD93E7"/>
    <w:lvl w:ilvl="0" w:tentative="0">
      <w:start w:val="11"/>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972EC"/>
    <w:rsid w:val="50A565E0"/>
    <w:rsid w:val="550E0199"/>
    <w:rsid w:val="5F197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万城镇</Company>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2021-12-17T03:51:00Z</dcterms:created>
  <dc:creator>刘丙航</dc:creator>
  <cp:lastModifiedBy>刘丙航</cp:lastModifiedBy>
  <dcterms:modified xsi:type="dcterms:W3CDTF">2021-12-29T01:27:36Z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C66D8FE1E9DD4577AA8DAFF5C6420A9C</vt:lpwstr>
  </property>
</Properties>
</file>