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仿宋_GB2312" w:eastAsia="黑体" w:cs="仿宋_GB2312"/>
          <w:b/>
          <w:bCs/>
          <w:szCs w:val="32"/>
        </w:rPr>
      </w:pPr>
      <w:r>
        <w:rPr>
          <w:rFonts w:hint="eastAsia" w:ascii="黑体" w:hAnsi="仿宋_GB2312" w:eastAsia="黑体" w:cs="仿宋_GB2312"/>
          <w:szCs w:val="32"/>
        </w:rPr>
        <w:t>附件7-1</w:t>
      </w:r>
    </w:p>
    <w:p>
      <w:pPr>
        <w:jc w:val="center"/>
        <w:rPr>
          <w:rFonts w:hint="eastAsia" w:ascii="宋体" w:hAnsi="宋体" w:eastAsia="宋体"/>
          <w:b/>
          <w:bCs/>
          <w:sz w:val="44"/>
          <w:szCs w:val="44"/>
        </w:rPr>
      </w:pPr>
    </w:p>
    <w:p>
      <w:pPr>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rPr>
          <w:rFonts w:hint="eastAsia" w:eastAsia="黑体"/>
          <w:sz w:val="28"/>
          <w:szCs w:val="28"/>
        </w:rPr>
      </w:pPr>
    </w:p>
    <w:p>
      <w:pPr>
        <w:rPr>
          <w:rFonts w:hint="eastAsia" w:eastAsia="黑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hint="eastAsia" w:hAnsi="宋体"/>
          <w:sz w:val="28"/>
          <w:szCs w:val="28"/>
          <w:u w:val="single"/>
        </w:rPr>
      </w:pPr>
      <w:r>
        <w:rPr>
          <w:rFonts w:hint="eastAsia" w:ascii="宋体" w:hAnsi="宋体" w:eastAsia="宋体"/>
          <w:sz w:val="28"/>
          <w:szCs w:val="28"/>
        </w:rPr>
        <w:t xml:space="preserve">    </w:t>
      </w:r>
      <w:r>
        <w:rPr>
          <w:rFonts w:hint="eastAsia" w:hAnsi="宋体"/>
          <w:sz w:val="28"/>
          <w:szCs w:val="28"/>
        </w:rPr>
        <w:t xml:space="preserve"> 评价类型：</w:t>
      </w:r>
      <w:r>
        <w:rPr>
          <w:rFonts w:hint="eastAsia" w:hAnsi="宋体"/>
          <w:spacing w:val="-20"/>
          <w:sz w:val="28"/>
          <w:szCs w:val="28"/>
          <w:u w:val="single"/>
        </w:rPr>
        <w:t>□</w:t>
      </w:r>
      <w:r>
        <w:rPr>
          <w:rFonts w:hint="eastAsia" w:hAnsi="宋体"/>
          <w:sz w:val="28"/>
          <w:szCs w:val="28"/>
          <w:u w:val="single"/>
        </w:rPr>
        <w:t>实施过程评价</w:t>
      </w:r>
      <w:r>
        <w:rPr>
          <w:rFonts w:hint="eastAsia" w:hAnsi="宋体"/>
          <w:sz w:val="28"/>
          <w:szCs w:val="28"/>
        </w:rPr>
        <w:t xml:space="preserve">      </w:t>
      </w:r>
      <w:r>
        <w:rPr>
          <w:rFonts w:hint="eastAsia" w:hAnsi="宋体"/>
          <w:spacing w:val="-20"/>
          <w:sz w:val="28"/>
          <w:szCs w:val="28"/>
          <w:u w:val="single"/>
        </w:rPr>
        <w:sym w:font="Wingdings 2" w:char="0052"/>
      </w:r>
      <w:r>
        <w:rPr>
          <w:rFonts w:hint="eastAsia" w:hAnsi="宋体"/>
          <w:sz w:val="28"/>
          <w:szCs w:val="28"/>
          <w:u w:val="single"/>
        </w:rPr>
        <w:t>完成结果评价</w:t>
      </w:r>
    </w:p>
    <w:p>
      <w:pPr>
        <w:ind w:left="1400" w:hanging="1400" w:hangingChars="500"/>
        <w:rPr>
          <w:rFonts w:hint="eastAsia" w:hAnsi="宋体" w:eastAsia="宋体"/>
          <w:sz w:val="28"/>
          <w:szCs w:val="28"/>
          <w:u w:val="single"/>
          <w:lang w:val="en-US" w:eastAsia="zh-CN"/>
        </w:rPr>
      </w:pPr>
      <w:r>
        <w:rPr>
          <w:rFonts w:hint="eastAsia" w:hAnsi="宋体"/>
          <w:sz w:val="28"/>
          <w:szCs w:val="28"/>
        </w:rPr>
        <w:t xml:space="preserve">     项目名称：</w:t>
      </w:r>
      <w:r>
        <w:rPr>
          <w:rFonts w:hint="eastAsia" w:ascii="宋体" w:hAnsi="宋体" w:eastAsia="宋体"/>
          <w:sz w:val="30"/>
          <w:szCs w:val="30"/>
          <w:u w:val="single"/>
        </w:rPr>
        <w:t xml:space="preserve">万宁市志·华侨志编纂项目 </w:t>
      </w:r>
      <w:r>
        <w:rPr>
          <w:rFonts w:hint="eastAsia" w:ascii="宋体" w:hAnsi="宋体" w:eastAsia="宋体"/>
          <w:sz w:val="30"/>
          <w:szCs w:val="30"/>
          <w:u w:val="single"/>
          <w:lang w:val="en-US" w:eastAsia="zh-CN"/>
        </w:rPr>
        <w:t xml:space="preserve">        </w:t>
      </w:r>
    </w:p>
    <w:p>
      <w:pPr>
        <w:ind w:left="1400" w:hanging="1400" w:hangingChars="500"/>
        <w:rPr>
          <w:rFonts w:hint="eastAsia" w:hAnsi="宋体" w:eastAsia="仿宋_GB2312"/>
          <w:sz w:val="28"/>
          <w:szCs w:val="28"/>
          <w:lang w:val="en-US" w:eastAsia="zh-CN"/>
        </w:rPr>
      </w:pPr>
      <w:r>
        <w:rPr>
          <w:rFonts w:hint="eastAsia" w:hAnsi="宋体"/>
          <w:sz w:val="28"/>
          <w:szCs w:val="28"/>
        </w:rPr>
        <w:t xml:space="preserve">     项目单位： </w:t>
      </w:r>
      <w:r>
        <w:rPr>
          <w:rFonts w:hint="eastAsia" w:hAnsi="宋体"/>
          <w:sz w:val="28"/>
          <w:szCs w:val="28"/>
          <w:u w:val="single"/>
        </w:rPr>
        <w:t xml:space="preserve"> </w:t>
      </w:r>
      <w:r>
        <w:rPr>
          <w:rFonts w:hint="eastAsia" w:hAnsi="宋体"/>
          <w:sz w:val="28"/>
          <w:szCs w:val="28"/>
          <w:u w:val="single"/>
          <w:lang w:eastAsia="zh-CN"/>
        </w:rPr>
        <w:t>万宁市归国华侨联合会</w:t>
      </w:r>
      <w:r>
        <w:rPr>
          <w:rFonts w:hint="eastAsia" w:hAnsi="宋体"/>
          <w:sz w:val="28"/>
          <w:szCs w:val="28"/>
          <w:u w:val="single"/>
        </w:rPr>
        <w:t xml:space="preserve">        </w:t>
      </w:r>
      <w:r>
        <w:rPr>
          <w:rFonts w:hint="eastAsia" w:hAnsi="宋体"/>
          <w:sz w:val="28"/>
          <w:szCs w:val="28"/>
          <w:u w:val="single"/>
          <w:lang w:val="en-US" w:eastAsia="zh-CN"/>
        </w:rPr>
        <w:t xml:space="preserve">     </w:t>
      </w:r>
    </w:p>
    <w:p>
      <w:pPr>
        <w:ind w:left="1400" w:hanging="1400" w:hangingChars="500"/>
        <w:rPr>
          <w:rFonts w:hint="eastAsia" w:hAnsi="宋体"/>
          <w:sz w:val="28"/>
          <w:szCs w:val="28"/>
        </w:rPr>
      </w:pPr>
      <w:r>
        <w:rPr>
          <w:rFonts w:hint="eastAsia" w:hAnsi="宋体"/>
          <w:sz w:val="28"/>
          <w:szCs w:val="28"/>
        </w:rPr>
        <w:t xml:space="preserve">     主管部门： </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 xml:space="preserve">  </w:t>
      </w:r>
    </w:p>
    <w:p>
      <w:pPr>
        <w:ind w:left="1400" w:hanging="1400" w:hangingChars="500"/>
        <w:rPr>
          <w:rFonts w:hint="eastAsia" w:hAnsi="宋体"/>
          <w:sz w:val="28"/>
          <w:szCs w:val="28"/>
        </w:rPr>
      </w:pPr>
      <w:r>
        <w:rPr>
          <w:rFonts w:hint="eastAsia" w:hAnsi="宋体"/>
          <w:sz w:val="28"/>
          <w:szCs w:val="28"/>
        </w:rPr>
        <w:t xml:space="preserve">     评价时间： </w:t>
      </w:r>
      <w:r>
        <w:rPr>
          <w:rFonts w:hint="eastAsia" w:hAnsi="宋体"/>
          <w:sz w:val="28"/>
          <w:szCs w:val="28"/>
          <w:u w:val="single"/>
        </w:rPr>
        <w:t xml:space="preserve">     </w:t>
      </w:r>
      <w:r>
        <w:rPr>
          <w:rFonts w:hint="eastAsia" w:hAnsi="宋体"/>
          <w:sz w:val="28"/>
          <w:szCs w:val="28"/>
          <w:u w:val="single"/>
          <w:lang w:val="en-US" w:eastAsia="zh-CN"/>
        </w:rPr>
        <w:t>2018</w:t>
      </w:r>
      <w:r>
        <w:rPr>
          <w:rFonts w:hint="eastAsia" w:hAnsi="宋体"/>
          <w:sz w:val="28"/>
          <w:szCs w:val="28"/>
          <w:u w:val="single"/>
        </w:rPr>
        <w:t xml:space="preserve"> 年 </w:t>
      </w:r>
      <w:r>
        <w:rPr>
          <w:rFonts w:hint="eastAsia" w:hAnsi="宋体"/>
          <w:sz w:val="28"/>
          <w:szCs w:val="28"/>
          <w:u w:val="single"/>
          <w:lang w:val="en-US" w:eastAsia="zh-CN"/>
        </w:rPr>
        <w:t>1</w:t>
      </w:r>
      <w:r>
        <w:rPr>
          <w:rFonts w:hint="eastAsia" w:hAnsi="宋体"/>
          <w:sz w:val="28"/>
          <w:szCs w:val="28"/>
          <w:u w:val="single"/>
        </w:rPr>
        <w:t>月</w:t>
      </w:r>
      <w:r>
        <w:rPr>
          <w:rFonts w:hint="eastAsia" w:hAnsi="宋体"/>
          <w:sz w:val="28"/>
          <w:szCs w:val="28"/>
          <w:u w:val="single"/>
          <w:lang w:val="en-US" w:eastAsia="zh-CN"/>
        </w:rPr>
        <w:t>1</w:t>
      </w:r>
      <w:r>
        <w:rPr>
          <w:rFonts w:hint="eastAsia" w:hAnsi="宋体"/>
          <w:sz w:val="28"/>
          <w:szCs w:val="28"/>
          <w:u w:val="single"/>
        </w:rPr>
        <w:t xml:space="preserve"> 日至</w:t>
      </w:r>
      <w:r>
        <w:rPr>
          <w:rFonts w:hint="eastAsia" w:hAnsi="宋体"/>
          <w:sz w:val="28"/>
          <w:szCs w:val="28"/>
          <w:u w:val="single"/>
          <w:lang w:val="en-US" w:eastAsia="zh-CN"/>
        </w:rPr>
        <w:t>2018</w:t>
      </w:r>
      <w:r>
        <w:rPr>
          <w:rFonts w:hint="eastAsia" w:hAnsi="宋体"/>
          <w:sz w:val="28"/>
          <w:szCs w:val="28"/>
          <w:u w:val="single"/>
        </w:rPr>
        <w:t>年</w:t>
      </w:r>
      <w:r>
        <w:rPr>
          <w:rFonts w:hint="eastAsia" w:hAnsi="宋体"/>
          <w:sz w:val="28"/>
          <w:szCs w:val="28"/>
          <w:u w:val="single"/>
          <w:lang w:val="en-US" w:eastAsia="zh-CN"/>
        </w:rPr>
        <w:t>12</w:t>
      </w:r>
      <w:r>
        <w:rPr>
          <w:rFonts w:hint="eastAsia" w:hAnsi="宋体"/>
          <w:sz w:val="28"/>
          <w:szCs w:val="28"/>
          <w:u w:val="single"/>
        </w:rPr>
        <w:t>月</w:t>
      </w:r>
      <w:r>
        <w:rPr>
          <w:rFonts w:hint="eastAsia" w:hAnsi="宋体"/>
          <w:sz w:val="28"/>
          <w:szCs w:val="28"/>
          <w:u w:val="single"/>
          <w:lang w:val="en-US" w:eastAsia="zh-CN"/>
        </w:rPr>
        <w:t>31</w:t>
      </w:r>
      <w:r>
        <w:rPr>
          <w:rFonts w:hint="eastAsia" w:hAnsi="宋体"/>
          <w:sz w:val="28"/>
          <w:szCs w:val="28"/>
          <w:u w:val="single"/>
        </w:rPr>
        <w:t>日</w:t>
      </w:r>
    </w:p>
    <w:p>
      <w:pPr>
        <w:ind w:left="1400" w:hanging="1400" w:hangingChars="500"/>
        <w:rPr>
          <w:rFonts w:hint="eastAsia" w:hAnsi="宋体"/>
          <w:sz w:val="28"/>
          <w:szCs w:val="28"/>
          <w:u w:val="single"/>
        </w:rPr>
      </w:pPr>
      <w:r>
        <w:rPr>
          <w:rFonts w:hint="eastAsia" w:hAnsi="宋体"/>
          <w:sz w:val="28"/>
          <w:szCs w:val="28"/>
        </w:rPr>
        <w:t xml:space="preserve">     组织方式：</w:t>
      </w:r>
      <w:r>
        <w:rPr>
          <w:rFonts w:hint="eastAsia" w:hAnsi="宋体"/>
          <w:spacing w:val="-20"/>
          <w:sz w:val="28"/>
          <w:szCs w:val="28"/>
          <w:u w:val="single"/>
        </w:rPr>
        <w:t>□</w:t>
      </w:r>
      <w:r>
        <w:rPr>
          <w:rFonts w:hint="eastAsia" w:hAnsi="宋体"/>
          <w:sz w:val="28"/>
          <w:szCs w:val="28"/>
          <w:u w:val="single"/>
        </w:rPr>
        <w:t xml:space="preserve">财政部门 </w:t>
      </w:r>
      <w:r>
        <w:rPr>
          <w:rFonts w:hint="eastAsia" w:hAnsi="宋体"/>
          <w:sz w:val="28"/>
          <w:szCs w:val="28"/>
        </w:rPr>
        <w:t xml:space="preserve">    </w:t>
      </w:r>
      <w:r>
        <w:rPr>
          <w:rFonts w:hint="eastAsia" w:hAnsi="宋体"/>
          <w:spacing w:val="-20"/>
          <w:sz w:val="28"/>
          <w:szCs w:val="28"/>
          <w:u w:val="single"/>
        </w:rPr>
        <w:t>□</w:t>
      </w:r>
      <w:r>
        <w:rPr>
          <w:rFonts w:hint="eastAsia" w:hAnsi="宋体"/>
          <w:sz w:val="28"/>
          <w:szCs w:val="28"/>
          <w:u w:val="single"/>
        </w:rPr>
        <w:t>主管部门</w:t>
      </w:r>
      <w:r>
        <w:rPr>
          <w:rFonts w:hint="eastAsia" w:hAnsi="宋体"/>
          <w:sz w:val="28"/>
          <w:szCs w:val="28"/>
        </w:rPr>
        <w:t xml:space="preserve">     </w:t>
      </w:r>
      <w:r>
        <w:rPr>
          <w:rFonts w:hint="eastAsia" w:hAnsi="宋体"/>
          <w:spacing w:val="-20"/>
          <w:sz w:val="28"/>
          <w:szCs w:val="28"/>
          <w:u w:val="single"/>
        </w:rPr>
        <w:sym w:font="Wingdings 2" w:char="0052"/>
      </w:r>
      <w:r>
        <w:rPr>
          <w:rFonts w:hint="eastAsia" w:hAnsi="宋体"/>
          <w:sz w:val="28"/>
          <w:szCs w:val="28"/>
          <w:u w:val="single"/>
        </w:rPr>
        <w:t>项目单位</w:t>
      </w:r>
    </w:p>
    <w:p>
      <w:pPr>
        <w:ind w:left="1400" w:hanging="1400" w:hangingChars="500"/>
        <w:rPr>
          <w:rFonts w:hint="eastAsia" w:hAnsi="宋体"/>
          <w:sz w:val="28"/>
          <w:szCs w:val="28"/>
        </w:rPr>
      </w:pPr>
      <w:r>
        <w:rPr>
          <w:rFonts w:hint="eastAsia" w:hAnsi="宋体"/>
          <w:sz w:val="28"/>
          <w:szCs w:val="28"/>
        </w:rPr>
        <w:t xml:space="preserve">     评价机构：</w:t>
      </w:r>
      <w:r>
        <w:rPr>
          <w:rFonts w:hint="eastAsia" w:hAnsi="宋体"/>
          <w:spacing w:val="-20"/>
          <w:sz w:val="28"/>
          <w:szCs w:val="28"/>
          <w:u w:val="single"/>
        </w:rPr>
        <w:t>□</w:t>
      </w:r>
      <w:r>
        <w:rPr>
          <w:rFonts w:hint="eastAsia" w:hAnsi="宋体"/>
          <w:sz w:val="28"/>
          <w:szCs w:val="28"/>
          <w:u w:val="single"/>
        </w:rPr>
        <w:t xml:space="preserve">中介机构 </w:t>
      </w:r>
      <w:r>
        <w:rPr>
          <w:rFonts w:hint="eastAsia" w:hAnsi="宋体"/>
          <w:sz w:val="28"/>
          <w:szCs w:val="28"/>
        </w:rPr>
        <w:t xml:space="preserve">    </w:t>
      </w:r>
      <w:r>
        <w:rPr>
          <w:rFonts w:hint="eastAsia" w:hAnsi="宋体"/>
          <w:spacing w:val="-20"/>
          <w:sz w:val="28"/>
          <w:szCs w:val="28"/>
          <w:u w:val="single"/>
        </w:rPr>
        <w:t>□</w:t>
      </w:r>
      <w:r>
        <w:rPr>
          <w:rFonts w:hint="eastAsia" w:hAnsi="宋体"/>
          <w:sz w:val="28"/>
          <w:szCs w:val="28"/>
          <w:u w:val="single"/>
        </w:rPr>
        <w:t xml:space="preserve">专家组 </w:t>
      </w:r>
      <w:r>
        <w:rPr>
          <w:rFonts w:hint="eastAsia" w:hAnsi="宋体"/>
          <w:sz w:val="28"/>
          <w:szCs w:val="28"/>
        </w:rPr>
        <w:t xml:space="preserve">      </w:t>
      </w:r>
      <w:r>
        <w:rPr>
          <w:rFonts w:hint="eastAsia" w:hAnsi="宋体"/>
          <w:spacing w:val="-20"/>
          <w:sz w:val="28"/>
          <w:szCs w:val="28"/>
          <w:u w:val="single"/>
        </w:rPr>
        <w:sym w:font="Wingdings 2" w:char="0052"/>
      </w:r>
      <w:r>
        <w:rPr>
          <w:rFonts w:hint="eastAsia" w:hAnsi="宋体"/>
          <w:sz w:val="28"/>
          <w:szCs w:val="28"/>
          <w:u w:val="single"/>
        </w:rPr>
        <w:t>项目单位评价组</w:t>
      </w:r>
    </w:p>
    <w:p>
      <w:pPr>
        <w:ind w:left="1400" w:hanging="1400" w:hangingChars="500"/>
        <w:rPr>
          <w:rFonts w:hint="eastAsia" w:hAnsi="宋体"/>
          <w:sz w:val="28"/>
          <w:szCs w:val="28"/>
        </w:rPr>
      </w:pPr>
    </w:p>
    <w:p>
      <w:pPr>
        <w:rPr>
          <w:rFonts w:hint="eastAsia" w:hAnsi="仿宋_GB2312"/>
          <w:sz w:val="28"/>
          <w:szCs w:val="28"/>
        </w:rPr>
      </w:pPr>
    </w:p>
    <w:p>
      <w:pPr>
        <w:rPr>
          <w:rFonts w:hint="eastAsia" w:hAnsi="仿宋_GB2312"/>
          <w:sz w:val="28"/>
          <w:szCs w:val="28"/>
        </w:rPr>
      </w:pPr>
    </w:p>
    <w:p>
      <w:pPr>
        <w:ind w:left="1400" w:hanging="1400" w:hangingChars="500"/>
        <w:rPr>
          <w:rFonts w:hint="eastAsia" w:hAnsi="宋体"/>
          <w:sz w:val="28"/>
          <w:szCs w:val="28"/>
        </w:rPr>
      </w:pPr>
      <w:r>
        <w:rPr>
          <w:rFonts w:hint="eastAsia" w:hAnsi="仿宋_GB2312"/>
          <w:sz w:val="28"/>
          <w:szCs w:val="28"/>
        </w:rPr>
        <w:t xml:space="preserve">           </w:t>
      </w:r>
      <w:r>
        <w:rPr>
          <w:rFonts w:hint="eastAsia" w:hAnsi="宋体"/>
          <w:sz w:val="28"/>
          <w:szCs w:val="28"/>
        </w:rPr>
        <w:t xml:space="preserve">  评价单位（盖章）：</w:t>
      </w:r>
    </w:p>
    <w:p>
      <w:pPr>
        <w:ind w:left="1400" w:hanging="1400" w:hangingChars="500"/>
        <w:rPr>
          <w:rFonts w:hint="eastAsia" w:hAnsi="宋体" w:eastAsia="仿宋_GB2312"/>
          <w:sz w:val="28"/>
          <w:szCs w:val="28"/>
          <w:lang w:val="en-US" w:eastAsia="zh-CN"/>
        </w:rPr>
      </w:pPr>
      <w:r>
        <w:rPr>
          <w:rFonts w:hint="eastAsia" w:hAnsi="宋体"/>
          <w:sz w:val="28"/>
          <w:szCs w:val="28"/>
        </w:rPr>
        <w:t xml:space="preserve">                    上报时间：</w:t>
      </w:r>
      <w:r>
        <w:rPr>
          <w:rFonts w:hint="eastAsia" w:hAnsi="宋体"/>
          <w:sz w:val="28"/>
          <w:szCs w:val="28"/>
          <w:lang w:val="en-US" w:eastAsia="zh-CN"/>
        </w:rPr>
        <w:t>2019年8月7日</w:t>
      </w:r>
    </w:p>
    <w:p>
      <w:pPr>
        <w:tabs>
          <w:tab w:val="left" w:pos="720"/>
          <w:tab w:val="left" w:pos="3600"/>
        </w:tabs>
        <w:spacing w:line="360" w:lineRule="auto"/>
        <w:jc w:val="left"/>
        <w:rPr>
          <w:rFonts w:hint="eastAsia" w:hAnsi="仿宋_GB2312" w:cs="仿宋_GB2312"/>
          <w:szCs w:val="32"/>
        </w:rPr>
      </w:pPr>
    </w:p>
    <w:p>
      <w:pPr>
        <w:tabs>
          <w:tab w:val="left" w:pos="720"/>
          <w:tab w:val="left" w:pos="3600"/>
        </w:tabs>
        <w:spacing w:line="360" w:lineRule="auto"/>
        <w:jc w:val="left"/>
        <w:rPr>
          <w:rFonts w:hint="eastAsia" w:hAnsi="仿宋_GB2312" w:cs="仿宋_GB2312"/>
          <w:szCs w:val="32"/>
        </w:rPr>
      </w:pPr>
    </w:p>
    <w:p>
      <w:pPr>
        <w:tabs>
          <w:tab w:val="left" w:pos="720"/>
          <w:tab w:val="left" w:pos="3600"/>
        </w:tabs>
        <w:spacing w:line="360" w:lineRule="auto"/>
        <w:jc w:val="left"/>
        <w:rPr>
          <w:rFonts w:hint="eastAsia" w:hAnsi="仿宋_GB2312" w:cs="仿宋_GB2312"/>
          <w:szCs w:val="32"/>
        </w:rPr>
      </w:pPr>
    </w:p>
    <w:p>
      <w:pPr>
        <w:spacing w:line="530" w:lineRule="exact"/>
        <w:jc w:val="left"/>
        <w:rPr>
          <w:rFonts w:hint="eastAsia" w:ascii="黑体" w:hAnsi="仿宋_GB2312" w:eastAsia="黑体" w:cs="仿宋_GB2312"/>
          <w:szCs w:val="32"/>
        </w:rPr>
      </w:pPr>
      <w:r>
        <w:rPr>
          <w:rFonts w:hint="eastAsia" w:ascii="黑体" w:hAnsi="仿宋_GB2312" w:eastAsia="黑体" w:cs="仿宋_GB2312"/>
          <w:szCs w:val="32"/>
        </w:rPr>
        <w:t>附件7-2</w:t>
      </w:r>
    </w:p>
    <w:p>
      <w:pPr>
        <w:spacing w:line="530" w:lineRule="exact"/>
        <w:jc w:val="left"/>
        <w:rPr>
          <w:rFonts w:hint="eastAsia" w:ascii="仿宋_GB2312" w:hAnsi="仿宋_GB2312" w:eastAsia="仿宋_GB2312" w:cs="仿宋_GB2312"/>
          <w:szCs w:val="32"/>
        </w:rPr>
      </w:pPr>
      <w:bookmarkStart w:id="0" w:name="_GoBack"/>
      <w:bookmarkEnd w:id="0"/>
    </w:p>
    <w:p>
      <w:pPr>
        <w:spacing w:line="530" w:lineRule="exact"/>
        <w:jc w:val="center"/>
        <w:rPr>
          <w:rFonts w:hint="eastAsia" w:ascii="仿宋_GB2312" w:hAnsi="仿宋_GB2312" w:eastAsia="仿宋_GB2312" w:cs="仿宋_GB2312"/>
          <w:b/>
          <w:sz w:val="48"/>
          <w:szCs w:val="48"/>
        </w:rPr>
      </w:pPr>
      <w:r>
        <w:rPr>
          <w:rFonts w:hint="eastAsia" w:ascii="仿宋_GB2312" w:hAnsi="仿宋_GB2312" w:eastAsia="仿宋_GB2312" w:cs="仿宋_GB2312"/>
          <w:b/>
          <w:sz w:val="48"/>
          <w:szCs w:val="48"/>
        </w:rPr>
        <w:t>项目绩效目标表</w:t>
      </w:r>
    </w:p>
    <w:p>
      <w:pPr>
        <w:spacing w:line="530" w:lineRule="exact"/>
        <w:jc w:val="left"/>
        <w:rPr>
          <w:rFonts w:hint="eastAsia" w:ascii="仿宋_GB2312" w:hAnsi="仿宋_GB2312" w:eastAsia="仿宋_GB2312" w:cs="仿宋_GB2312"/>
          <w:szCs w:val="32"/>
        </w:rPr>
      </w:pPr>
    </w:p>
    <w:p>
      <w:pPr>
        <w:spacing w:line="530" w:lineRule="exact"/>
        <w:jc w:val="left"/>
        <w:rPr>
          <w:rFonts w:hint="eastAsia" w:ascii="仿宋_GB2312" w:hAnsi="仿宋_GB2312" w:eastAsia="仿宋_GB2312" w:cs="仿宋_GB2312"/>
          <w:szCs w:val="32"/>
        </w:rPr>
      </w:pPr>
      <w:r>
        <w:rPr>
          <w:rFonts w:hint="eastAsia" w:ascii="仿宋_GB2312" w:hAnsi="仿宋_GB2312" w:eastAsia="仿宋_GB2312" w:cs="仿宋_GB2312"/>
          <w:szCs w:val="32"/>
        </w:rPr>
        <w:t>项目名称：万宁市志·华侨志编纂项目</w:t>
      </w:r>
    </w:p>
    <w:tbl>
      <w:tblPr>
        <w:tblStyle w:val="3"/>
        <w:tblW w:w="9229" w:type="dxa"/>
        <w:tblInd w:w="93" w:type="dxa"/>
        <w:tblLayout w:type="fixed"/>
        <w:tblCellMar>
          <w:top w:w="0" w:type="dxa"/>
          <w:left w:w="108" w:type="dxa"/>
          <w:bottom w:w="0" w:type="dxa"/>
          <w:right w:w="108" w:type="dxa"/>
        </w:tblCellMar>
      </w:tblPr>
      <w:tblGrid>
        <w:gridCol w:w="1575"/>
        <w:gridCol w:w="2268"/>
        <w:gridCol w:w="1417"/>
        <w:gridCol w:w="1418"/>
        <w:gridCol w:w="1275"/>
        <w:gridCol w:w="1276"/>
      </w:tblGrid>
      <w:tr>
        <w:tblPrEx>
          <w:tblLayout w:type="fixed"/>
          <w:tblCellMar>
            <w:top w:w="0" w:type="dxa"/>
            <w:left w:w="108" w:type="dxa"/>
            <w:bottom w:w="0" w:type="dxa"/>
            <w:right w:w="108" w:type="dxa"/>
          </w:tblCellMar>
        </w:tblPrEx>
        <w:trPr>
          <w:trHeight w:val="1095"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项目产出:</w:t>
            </w:r>
          </w:p>
        </w:tc>
        <w:tc>
          <w:tcPr>
            <w:tcW w:w="765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2018年印刷出版万宁侨乡丛书之二《桑梓情》　</w:t>
            </w:r>
          </w:p>
        </w:tc>
      </w:tr>
      <w:tr>
        <w:tblPrEx>
          <w:tblLayout w:type="fixed"/>
          <w:tblCellMar>
            <w:top w:w="0" w:type="dxa"/>
            <w:left w:w="108" w:type="dxa"/>
            <w:bottom w:w="0" w:type="dxa"/>
            <w:right w:w="108" w:type="dxa"/>
          </w:tblCellMar>
        </w:tblPrEx>
        <w:trPr>
          <w:trHeight w:val="1020" w:hRule="atLeast"/>
        </w:trPr>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项目成效:</w:t>
            </w:r>
          </w:p>
        </w:tc>
        <w:tc>
          <w:tcPr>
            <w:tcW w:w="7654"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让人们了解万宁“侨”的历史和内涵，以侨史为鉴，为地方社会经济的发展源源不断地注入更多的“侨”元素。</w:t>
            </w:r>
          </w:p>
        </w:tc>
      </w:tr>
      <w:tr>
        <w:tblPrEx>
          <w:tblLayout w:type="fixed"/>
          <w:tblCellMar>
            <w:top w:w="0" w:type="dxa"/>
            <w:left w:w="108" w:type="dxa"/>
            <w:bottom w:w="0" w:type="dxa"/>
            <w:right w:w="108" w:type="dxa"/>
          </w:tblCellMar>
        </w:tblPrEx>
        <w:trPr>
          <w:trHeight w:val="735"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指标名称*</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申报目标*</w:t>
            </w:r>
          </w:p>
        </w:tc>
        <w:tc>
          <w:tcPr>
            <w:tcW w:w="538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绩效标准</w:t>
            </w:r>
          </w:p>
        </w:tc>
      </w:tr>
      <w:tr>
        <w:tblPrEx>
          <w:tblLayout w:type="fixed"/>
          <w:tblCellMar>
            <w:top w:w="0" w:type="dxa"/>
            <w:left w:w="108" w:type="dxa"/>
            <w:bottom w:w="0" w:type="dxa"/>
            <w:right w:w="108" w:type="dxa"/>
          </w:tblCellMar>
        </w:tblPrEx>
        <w:trPr>
          <w:trHeight w:val="735"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kern w:val="0"/>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kern w:val="0"/>
                <w:sz w:val="28"/>
                <w:szCs w:val="28"/>
              </w:rPr>
            </w:pP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优</w:t>
            </w:r>
          </w:p>
        </w:tc>
        <w:tc>
          <w:tcPr>
            <w:tcW w:w="141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良</w:t>
            </w:r>
          </w:p>
        </w:tc>
        <w:tc>
          <w:tcPr>
            <w:tcW w:w="12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中</w:t>
            </w:r>
          </w:p>
        </w:tc>
        <w:tc>
          <w:tcPr>
            <w:tcW w:w="127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差</w:t>
            </w:r>
          </w:p>
        </w:tc>
      </w:tr>
      <w:tr>
        <w:tblPrEx>
          <w:tblLayout w:type="fixed"/>
          <w:tblCellMar>
            <w:top w:w="0" w:type="dxa"/>
            <w:left w:w="108" w:type="dxa"/>
            <w:bottom w:w="0" w:type="dxa"/>
            <w:right w:w="108" w:type="dxa"/>
          </w:tblCellMar>
        </w:tblPrEx>
        <w:trPr>
          <w:trHeight w:val="735"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xml:space="preserve"> 产出指标</w:t>
            </w:r>
          </w:p>
        </w:tc>
        <w:tc>
          <w:tcPr>
            <w:tcW w:w="226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《槡梓情》资料编纂程度</w:t>
            </w:r>
          </w:p>
        </w:tc>
        <w:tc>
          <w:tcPr>
            <w:tcW w:w="141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90%</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rPr>
              <w:t>0%</w:t>
            </w:r>
          </w:p>
        </w:tc>
        <w:tc>
          <w:tcPr>
            <w:tcW w:w="127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0%</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0%</w:t>
            </w:r>
          </w:p>
        </w:tc>
      </w:tr>
      <w:tr>
        <w:tblPrEx>
          <w:tblLayout w:type="fixed"/>
          <w:tblCellMar>
            <w:top w:w="0" w:type="dxa"/>
            <w:left w:w="108" w:type="dxa"/>
            <w:bottom w:w="0" w:type="dxa"/>
            <w:right w:w="108" w:type="dxa"/>
          </w:tblCellMar>
        </w:tblPrEx>
        <w:trPr>
          <w:trHeight w:val="735"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kern w:val="0"/>
                <w:sz w:val="28"/>
                <w:szCs w:val="28"/>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27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p>
        </w:tc>
      </w:tr>
      <w:tr>
        <w:tblPrEx>
          <w:tblLayout w:type="fixed"/>
          <w:tblCellMar>
            <w:top w:w="0" w:type="dxa"/>
            <w:left w:w="108" w:type="dxa"/>
            <w:bottom w:w="0" w:type="dxa"/>
            <w:right w:w="108" w:type="dxa"/>
          </w:tblCellMar>
        </w:tblPrEx>
        <w:trPr>
          <w:trHeight w:val="735"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xml:space="preserve"> 成效指标</w:t>
            </w:r>
          </w:p>
        </w:tc>
        <w:tc>
          <w:tcPr>
            <w:tcW w:w="226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《槡梓情》资料完成程度</w:t>
            </w:r>
          </w:p>
        </w:tc>
        <w:tc>
          <w:tcPr>
            <w:tcW w:w="141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90%</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rPr>
              <w:t>0%</w:t>
            </w:r>
          </w:p>
        </w:tc>
        <w:tc>
          <w:tcPr>
            <w:tcW w:w="127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0%</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0%</w:t>
            </w:r>
          </w:p>
        </w:tc>
      </w:tr>
      <w:tr>
        <w:tblPrEx>
          <w:tblLayout w:type="fixed"/>
          <w:tblCellMar>
            <w:top w:w="0" w:type="dxa"/>
            <w:left w:w="108" w:type="dxa"/>
            <w:bottom w:w="0" w:type="dxa"/>
            <w:right w:w="108" w:type="dxa"/>
          </w:tblCellMar>
        </w:tblPrEx>
        <w:trPr>
          <w:trHeight w:val="735"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kern w:val="0"/>
                <w:sz w:val="28"/>
                <w:szCs w:val="28"/>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27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p>
        </w:tc>
      </w:tr>
    </w:tbl>
    <w:p>
      <w:pPr>
        <w:spacing w:line="530" w:lineRule="exact"/>
        <w:jc w:val="left"/>
        <w:rPr>
          <w:rFonts w:hint="eastAsia" w:ascii="仿宋_GB2312" w:hAnsi="仿宋_GB2312" w:eastAsia="仿宋_GB2312" w:cs="仿宋_GB2312"/>
          <w:szCs w:val="32"/>
        </w:rPr>
      </w:pPr>
      <w:r>
        <w:rPr>
          <w:rFonts w:hint="eastAsia" w:ascii="仿宋_GB2312" w:hAnsi="仿宋_GB2312" w:eastAsia="仿宋_GB2312" w:cs="仿宋_GB2312"/>
          <w:szCs w:val="32"/>
        </w:rPr>
        <w:t>注：该项目若已设置了绩效目标的，可参照原来的绩效目标进行填写；若未设置的或绩效目标有调整的，请重新设置或调整填报。</w:t>
      </w:r>
    </w:p>
    <w:p>
      <w:pPr>
        <w:spacing w:line="530" w:lineRule="exact"/>
        <w:jc w:val="left"/>
        <w:rPr>
          <w:rFonts w:hint="eastAsia" w:ascii="黑体" w:hAnsi="仿宋_GB2312" w:eastAsia="黑体" w:cs="仿宋_GB2312"/>
          <w:szCs w:val="32"/>
        </w:rPr>
      </w:pPr>
    </w:p>
    <w:p>
      <w:pPr>
        <w:spacing w:line="530" w:lineRule="exact"/>
        <w:jc w:val="left"/>
        <w:rPr>
          <w:rFonts w:hint="eastAsia" w:ascii="黑体" w:hAnsi="仿宋_GB2312" w:eastAsia="黑体" w:cs="仿宋_GB2312"/>
          <w:szCs w:val="32"/>
        </w:rPr>
      </w:pPr>
    </w:p>
    <w:p>
      <w:pPr>
        <w:spacing w:line="530" w:lineRule="exact"/>
        <w:jc w:val="left"/>
        <w:rPr>
          <w:rFonts w:hint="eastAsia" w:ascii="黑体" w:hAnsi="仿宋_GB2312" w:eastAsia="黑体" w:cs="仿宋_GB2312"/>
          <w:szCs w:val="32"/>
        </w:rPr>
      </w:pPr>
    </w:p>
    <w:p>
      <w:pPr>
        <w:spacing w:line="530" w:lineRule="exact"/>
        <w:jc w:val="left"/>
        <w:rPr>
          <w:rFonts w:hint="eastAsia" w:ascii="黑体" w:hAnsi="仿宋_GB2312" w:eastAsia="黑体" w:cs="仿宋_GB2312"/>
          <w:szCs w:val="32"/>
        </w:rPr>
      </w:pPr>
    </w:p>
    <w:p>
      <w:pPr>
        <w:spacing w:line="530" w:lineRule="exact"/>
        <w:jc w:val="left"/>
        <w:rPr>
          <w:rFonts w:hint="eastAsia" w:ascii="黑体" w:hAnsi="仿宋_GB2312" w:eastAsia="黑体" w:cs="仿宋_GB2312"/>
          <w:szCs w:val="32"/>
        </w:rPr>
      </w:pPr>
    </w:p>
    <w:p>
      <w:pPr>
        <w:spacing w:line="530" w:lineRule="exact"/>
        <w:jc w:val="left"/>
        <w:rPr>
          <w:rFonts w:hint="eastAsia" w:ascii="黑体" w:hAnsi="仿宋_GB2312" w:eastAsia="黑体" w:cs="仿宋_GB2312"/>
          <w:szCs w:val="32"/>
        </w:rPr>
      </w:pPr>
      <w:r>
        <w:rPr>
          <w:rFonts w:hint="eastAsia" w:ascii="黑体" w:hAnsi="仿宋_GB2312" w:eastAsia="黑体" w:cs="仿宋_GB2312"/>
          <w:szCs w:val="32"/>
        </w:rPr>
        <w:t>附件7-3</w:t>
      </w:r>
    </w:p>
    <w:p>
      <w:pPr>
        <w:spacing w:line="530" w:lineRule="exact"/>
        <w:jc w:val="left"/>
        <w:rPr>
          <w:rFonts w:hint="eastAsia" w:ascii="黑体" w:hAnsi="仿宋_GB2312" w:eastAsia="黑体" w:cs="仿宋_GB2312"/>
          <w:szCs w:val="32"/>
        </w:rPr>
      </w:pPr>
    </w:p>
    <w:p>
      <w:pPr>
        <w:spacing w:line="530"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530" w:lineRule="exact"/>
        <w:jc w:val="center"/>
        <w:rPr>
          <w:rFonts w:hint="eastAsia" w:ascii="宋体" w:hAnsi="宋体" w:eastAsia="宋体"/>
          <w:b/>
          <w:sz w:val="44"/>
          <w:szCs w:val="44"/>
        </w:rPr>
      </w:pPr>
    </w:p>
    <w:tbl>
      <w:tblPr>
        <w:tblStyle w:val="3"/>
        <w:tblW w:w="8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738"/>
        <w:gridCol w:w="424"/>
        <w:gridCol w:w="472"/>
        <w:gridCol w:w="428"/>
        <w:gridCol w:w="363"/>
        <w:gridCol w:w="24"/>
        <w:gridCol w:w="549"/>
        <w:gridCol w:w="1167"/>
        <w:gridCol w:w="12"/>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371" w:hRule="atLeast"/>
          <w:jc w:val="center"/>
        </w:trPr>
        <w:tc>
          <w:tcPr>
            <w:tcW w:w="8769" w:type="dxa"/>
            <w:gridSpan w:val="20"/>
            <w:vAlign w:val="center"/>
          </w:tcPr>
          <w:p>
            <w:pPr>
              <w:spacing w:line="28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530"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万宁市归国华侨联合会</w:t>
            </w:r>
          </w:p>
        </w:tc>
        <w:tc>
          <w:tcPr>
            <w:tcW w:w="3003"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2" w:type="dxa"/>
            <w:gridSpan w:val="6"/>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07"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卢裕浪</w:t>
            </w:r>
          </w:p>
        </w:tc>
        <w:tc>
          <w:tcPr>
            <w:tcW w:w="3003"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2" w:type="dxa"/>
            <w:gridSpan w:val="6"/>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18089895808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24"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万宁市志华侨志编纂办公室</w:t>
            </w:r>
          </w:p>
        </w:tc>
        <w:tc>
          <w:tcPr>
            <w:tcW w:w="936"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邮编</w:t>
            </w:r>
          </w:p>
        </w:tc>
        <w:tc>
          <w:tcPr>
            <w:tcW w:w="1196" w:type="dxa"/>
            <w:gridSpan w:val="3"/>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571500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43"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0" w:type="dxa"/>
            <w:gridSpan w:val="17"/>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经常性项目（</w:t>
            </w:r>
            <w:r>
              <w:rPr>
                <w:rFonts w:hint="default" w:ascii="Arial" w:hAnsi="Arial" w:eastAsia="宋体" w:cs="Arial"/>
                <w:sz w:val="21"/>
                <w:szCs w:val="21"/>
              </w:rPr>
              <w:t>√</w:t>
            </w:r>
            <w:r>
              <w:rPr>
                <w:rFonts w:hint="eastAsia" w:ascii="宋体" w:hAnsi="宋体" w:eastAsia="宋体"/>
                <w:sz w:val="21"/>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gridAfter w:val="1"/>
          <w:wBefore w:w="23" w:type="dxa"/>
          <w:wAfter w:w="17" w:type="dxa"/>
          <w:trHeight w:val="20"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28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25</w:t>
            </w: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738" w:type="dxa"/>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25</w:t>
            </w:r>
          </w:p>
        </w:tc>
        <w:tc>
          <w:tcPr>
            <w:tcW w:w="1711"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7" w:type="dxa"/>
          <w:trHeight w:val="524"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280" w:lineRule="exact"/>
              <w:jc w:val="center"/>
              <w:rPr>
                <w:rFonts w:hint="eastAsia" w:ascii="宋体" w:hAnsi="宋体" w:eastAsia="宋体"/>
                <w:sz w:val="21"/>
                <w:szCs w:val="21"/>
              </w:rPr>
            </w:pP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738" w:type="dxa"/>
            <w:vAlign w:val="center"/>
          </w:tcPr>
          <w:p>
            <w:pPr>
              <w:spacing w:line="280" w:lineRule="exact"/>
              <w:jc w:val="center"/>
              <w:rPr>
                <w:rFonts w:hint="eastAsia" w:ascii="宋体" w:hAnsi="宋体" w:eastAsia="宋体"/>
                <w:sz w:val="21"/>
                <w:szCs w:val="21"/>
              </w:rPr>
            </w:pPr>
          </w:p>
        </w:tc>
        <w:tc>
          <w:tcPr>
            <w:tcW w:w="1711" w:type="dxa"/>
            <w:gridSpan w:val="5"/>
            <w:vAlign w:val="center"/>
          </w:tcPr>
          <w:p>
            <w:pPr>
              <w:spacing w:line="280" w:lineRule="exact"/>
              <w:jc w:val="center"/>
              <w:rPr>
                <w:rFonts w:hint="eastAsia" w:ascii="宋体" w:hAnsi="宋体" w:eastAsia="宋体"/>
                <w:sz w:val="21"/>
                <w:szCs w:val="21"/>
              </w:rPr>
            </w:pPr>
          </w:p>
        </w:tc>
        <w:tc>
          <w:tcPr>
            <w:tcW w:w="1728"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7" w:type="dxa"/>
          <w:trHeight w:val="387"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280" w:lineRule="exact"/>
              <w:jc w:val="center"/>
              <w:rPr>
                <w:rFonts w:hint="eastAsia" w:ascii="宋体" w:hAnsi="宋体" w:eastAsia="宋体"/>
                <w:sz w:val="21"/>
                <w:szCs w:val="21"/>
              </w:rPr>
            </w:pP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省财政</w:t>
            </w:r>
          </w:p>
        </w:tc>
        <w:tc>
          <w:tcPr>
            <w:tcW w:w="738" w:type="dxa"/>
            <w:vAlign w:val="center"/>
          </w:tcPr>
          <w:p>
            <w:pPr>
              <w:spacing w:line="280" w:lineRule="exact"/>
              <w:jc w:val="center"/>
              <w:rPr>
                <w:rFonts w:hint="eastAsia" w:ascii="宋体" w:hAnsi="宋体" w:eastAsia="宋体"/>
                <w:sz w:val="21"/>
                <w:szCs w:val="21"/>
              </w:rPr>
            </w:pPr>
          </w:p>
        </w:tc>
        <w:tc>
          <w:tcPr>
            <w:tcW w:w="1711" w:type="dxa"/>
            <w:gridSpan w:val="5"/>
            <w:vAlign w:val="center"/>
          </w:tcPr>
          <w:p>
            <w:pPr>
              <w:spacing w:line="280" w:lineRule="exact"/>
              <w:jc w:val="center"/>
              <w:rPr>
                <w:rFonts w:hint="eastAsia" w:ascii="宋体" w:hAnsi="宋体" w:eastAsia="宋体"/>
                <w:sz w:val="21"/>
                <w:szCs w:val="21"/>
              </w:rPr>
            </w:pPr>
          </w:p>
        </w:tc>
        <w:tc>
          <w:tcPr>
            <w:tcW w:w="1728"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7" w:type="dxa"/>
          <w:trHeight w:val="404"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25</w:t>
            </w: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738" w:type="dxa"/>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25</w:t>
            </w:r>
          </w:p>
        </w:tc>
        <w:tc>
          <w:tcPr>
            <w:tcW w:w="1711" w:type="dxa"/>
            <w:gridSpan w:val="5"/>
            <w:vAlign w:val="center"/>
          </w:tcPr>
          <w:p>
            <w:pPr>
              <w:spacing w:line="280" w:lineRule="exact"/>
              <w:jc w:val="center"/>
              <w:rPr>
                <w:rFonts w:hint="eastAsia" w:ascii="宋体" w:hAnsi="宋体" w:eastAsia="宋体"/>
                <w:sz w:val="21"/>
                <w:szCs w:val="21"/>
              </w:rPr>
            </w:pPr>
          </w:p>
        </w:tc>
        <w:tc>
          <w:tcPr>
            <w:tcW w:w="1728"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7" w:type="dxa"/>
          <w:trHeight w:val="437" w:hRule="atLeast"/>
          <w:jc w:val="center"/>
        </w:trPr>
        <w:tc>
          <w:tcPr>
            <w:tcW w:w="1859"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280" w:lineRule="exact"/>
              <w:jc w:val="center"/>
              <w:rPr>
                <w:rFonts w:hint="eastAsia" w:ascii="宋体" w:hAnsi="宋体" w:eastAsia="宋体"/>
                <w:sz w:val="21"/>
                <w:szCs w:val="21"/>
              </w:rPr>
            </w:pP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其他</w:t>
            </w:r>
          </w:p>
        </w:tc>
        <w:tc>
          <w:tcPr>
            <w:tcW w:w="738" w:type="dxa"/>
            <w:vAlign w:val="center"/>
          </w:tcPr>
          <w:p>
            <w:pPr>
              <w:spacing w:line="280" w:lineRule="exact"/>
              <w:jc w:val="center"/>
              <w:rPr>
                <w:rFonts w:hint="eastAsia" w:ascii="宋体" w:hAnsi="宋体" w:eastAsia="宋体"/>
                <w:sz w:val="21"/>
                <w:szCs w:val="21"/>
              </w:rPr>
            </w:pPr>
          </w:p>
        </w:tc>
        <w:tc>
          <w:tcPr>
            <w:tcW w:w="1711" w:type="dxa"/>
            <w:gridSpan w:val="5"/>
            <w:vAlign w:val="center"/>
          </w:tcPr>
          <w:p>
            <w:pPr>
              <w:spacing w:line="280" w:lineRule="exact"/>
              <w:jc w:val="center"/>
              <w:rPr>
                <w:rFonts w:hint="eastAsia" w:ascii="宋体" w:hAnsi="宋体" w:eastAsia="宋体"/>
                <w:sz w:val="21"/>
                <w:szCs w:val="21"/>
              </w:rPr>
            </w:pPr>
          </w:p>
        </w:tc>
        <w:tc>
          <w:tcPr>
            <w:tcW w:w="1728"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7" w:type="dxa"/>
          <w:trHeight w:val="20" w:hRule="atLeast"/>
          <w:jc w:val="center"/>
        </w:trPr>
        <w:tc>
          <w:tcPr>
            <w:tcW w:w="8752" w:type="dxa"/>
            <w:gridSpan w:val="19"/>
            <w:vAlign w:val="center"/>
          </w:tcPr>
          <w:p>
            <w:pPr>
              <w:spacing w:line="28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72" w:hRule="atLeast"/>
          <w:jc w:val="center"/>
        </w:trPr>
        <w:tc>
          <w:tcPr>
            <w:tcW w:w="1379" w:type="dxa"/>
            <w:gridSpan w:val="2"/>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01"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instrText xml:space="preserve"> INCLUDEPICTURE "../../DOCUME~1/ADMINI~1/LOCALS~1/Temp/ksohtml/clip_image1.png"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instrText xml:space="preserve"> INCLUDEPICTURE "../../DOCUME~1/ADMINI~1/LOCALS~1/Temp/ksohtml/clip_image2.png"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instrText xml:space="preserve"> INCLUDEPICTURE "../../DOCUME~1/ADMINI~1/LOCALS~1/Temp/ksohtml/clip_image3.png"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instrText xml:space="preserve"> INCLUDEPICTURE "../../DOCUME~1/ADMINI~1/LOCALS~1/Temp/ksohtml/clip_image5.png"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48"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69"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68"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47"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349"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367"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341"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45"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372"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63"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41"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61"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85"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49"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69"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617"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52"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458"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9" w:type="dxa"/>
          <w:trHeight w:val="605"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lang w:val="en-US" w:eastAsia="zh-CN"/>
              </w:rPr>
            </w:pPr>
            <w:r>
              <w:rPr>
                <w:rFonts w:hint="eastAsia" w:ascii="宋体" w:hAnsi="宋体" w:eastAsia="宋体"/>
                <w:bCs/>
                <w:color w:val="000000"/>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9" w:type="dxa"/>
          <w:trHeight w:val="470" w:hRule="atLeast"/>
          <w:jc w:val="center"/>
        </w:trPr>
        <w:tc>
          <w:tcPr>
            <w:tcW w:w="4462" w:type="dxa"/>
            <w:gridSpan w:val="10"/>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优</w:t>
            </w:r>
          </w:p>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9" w:type="dxa"/>
          <w:trHeight w:val="20" w:hRule="atLeast"/>
          <w:jc w:val="center"/>
        </w:trPr>
        <w:tc>
          <w:tcPr>
            <w:tcW w:w="8763" w:type="dxa"/>
            <w:gridSpan w:val="19"/>
            <w:vAlign w:val="center"/>
          </w:tcPr>
          <w:p>
            <w:pPr>
              <w:spacing w:line="28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9" w:type="dxa"/>
          <w:trHeight w:val="488" w:hRule="atLeast"/>
          <w:jc w:val="center"/>
        </w:trPr>
        <w:tc>
          <w:tcPr>
            <w:tcW w:w="1605" w:type="dxa"/>
            <w:gridSpan w:val="3"/>
            <w:vAlign w:val="center"/>
          </w:tcPr>
          <w:p>
            <w:pPr>
              <w:tabs>
                <w:tab w:val="left" w:pos="592"/>
              </w:tabs>
              <w:spacing w:line="28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9" w:type="dxa"/>
          <w:trHeight w:val="452" w:hRule="atLeast"/>
          <w:jc w:val="center"/>
        </w:trPr>
        <w:tc>
          <w:tcPr>
            <w:tcW w:w="1605"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卢裕浪</w:t>
            </w:r>
          </w:p>
        </w:tc>
        <w:tc>
          <w:tcPr>
            <w:tcW w:w="1557" w:type="dxa"/>
            <w:gridSpan w:val="4"/>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主席</w:t>
            </w:r>
          </w:p>
        </w:tc>
        <w:tc>
          <w:tcPr>
            <w:tcW w:w="2598" w:type="dxa"/>
            <w:gridSpan w:val="6"/>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万宁市归国华侨联合会</w:t>
            </w:r>
          </w:p>
        </w:tc>
        <w:tc>
          <w:tcPr>
            <w:tcW w:w="1263" w:type="dxa"/>
            <w:gridSpan w:val="3"/>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99</w:t>
            </w:r>
          </w:p>
        </w:tc>
        <w:tc>
          <w:tcPr>
            <w:tcW w:w="1740"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9" w:type="dxa"/>
          <w:trHeight w:val="458" w:hRule="atLeast"/>
          <w:jc w:val="center"/>
        </w:trPr>
        <w:tc>
          <w:tcPr>
            <w:tcW w:w="1605"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陈霖</w:t>
            </w:r>
          </w:p>
        </w:tc>
        <w:tc>
          <w:tcPr>
            <w:tcW w:w="1557" w:type="dxa"/>
            <w:gridSpan w:val="4"/>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科员</w:t>
            </w:r>
          </w:p>
        </w:tc>
        <w:tc>
          <w:tcPr>
            <w:tcW w:w="2598"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lang w:eastAsia="zh-CN"/>
              </w:rPr>
              <w:t>万宁市归国华侨联合会</w:t>
            </w:r>
          </w:p>
        </w:tc>
        <w:tc>
          <w:tcPr>
            <w:tcW w:w="1263" w:type="dxa"/>
            <w:gridSpan w:val="3"/>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100</w:t>
            </w:r>
          </w:p>
        </w:tc>
        <w:tc>
          <w:tcPr>
            <w:tcW w:w="1740"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9" w:type="dxa"/>
          <w:trHeight w:val="465" w:hRule="atLeast"/>
          <w:jc w:val="center"/>
        </w:trPr>
        <w:tc>
          <w:tcPr>
            <w:tcW w:w="1605"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冯学燕</w:t>
            </w:r>
          </w:p>
        </w:tc>
        <w:tc>
          <w:tcPr>
            <w:tcW w:w="1557" w:type="dxa"/>
            <w:gridSpan w:val="4"/>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科员</w:t>
            </w:r>
          </w:p>
        </w:tc>
        <w:tc>
          <w:tcPr>
            <w:tcW w:w="2598"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lang w:eastAsia="zh-CN"/>
              </w:rPr>
              <w:t>万宁市归国华侨联合会</w:t>
            </w:r>
          </w:p>
        </w:tc>
        <w:tc>
          <w:tcPr>
            <w:tcW w:w="1263" w:type="dxa"/>
            <w:gridSpan w:val="3"/>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100</w:t>
            </w:r>
          </w:p>
        </w:tc>
        <w:tc>
          <w:tcPr>
            <w:tcW w:w="1740"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9" w:type="dxa"/>
          <w:trHeight w:val="442" w:hRule="atLeast"/>
          <w:jc w:val="center"/>
        </w:trPr>
        <w:tc>
          <w:tcPr>
            <w:tcW w:w="1605"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王鑫赟</w:t>
            </w:r>
          </w:p>
        </w:tc>
        <w:tc>
          <w:tcPr>
            <w:tcW w:w="1557" w:type="dxa"/>
            <w:gridSpan w:val="4"/>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科员</w:t>
            </w:r>
          </w:p>
        </w:tc>
        <w:tc>
          <w:tcPr>
            <w:tcW w:w="2598"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lang w:eastAsia="zh-CN"/>
              </w:rPr>
              <w:t>万宁市归国华侨联合会</w:t>
            </w:r>
          </w:p>
        </w:tc>
        <w:tc>
          <w:tcPr>
            <w:tcW w:w="1263" w:type="dxa"/>
            <w:gridSpan w:val="3"/>
            <w:vAlign w:val="center"/>
          </w:tcPr>
          <w:p>
            <w:pPr>
              <w:spacing w:line="28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100</w:t>
            </w:r>
          </w:p>
        </w:tc>
        <w:tc>
          <w:tcPr>
            <w:tcW w:w="1740"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9" w:type="dxa"/>
          <w:trHeight w:val="20" w:hRule="atLeast"/>
          <w:jc w:val="center"/>
        </w:trPr>
        <w:tc>
          <w:tcPr>
            <w:tcW w:w="8763" w:type="dxa"/>
            <w:gridSpan w:val="19"/>
            <w:tcBorders>
              <w:bottom w:val="single" w:color="auto" w:sz="4" w:space="0"/>
            </w:tcBorders>
            <w:vAlign w:val="center"/>
          </w:tcPr>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ascii="宋体" w:hAnsi="宋体" w:eastAsia="宋体"/>
                <w:sz w:val="21"/>
                <w:szCs w:val="21"/>
              </w:rPr>
            </w:pPr>
            <w:r>
              <w:rPr>
                <w:rFonts w:hint="eastAsia" w:ascii="宋体" w:hAnsi="宋体" w:eastAsia="宋体"/>
                <w:sz w:val="21"/>
                <w:szCs w:val="21"/>
              </w:rPr>
              <w:t>评价工作组组长（签字）：</w:t>
            </w: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jc w:val="center"/>
              <w:rPr>
                <w:rFonts w:ascii="宋体" w:hAnsi="宋体" w:eastAsia="宋体"/>
                <w:sz w:val="21"/>
                <w:szCs w:val="21"/>
              </w:rPr>
            </w:pPr>
            <w:r>
              <w:rPr>
                <w:rFonts w:hint="eastAsia" w:ascii="宋体" w:hAnsi="宋体" w:eastAsia="宋体"/>
                <w:sz w:val="21"/>
                <w:szCs w:val="21"/>
              </w:rPr>
              <w:t>项目单位负责人（签字并单位盖章）：</w:t>
            </w:r>
          </w:p>
          <w:p>
            <w:pPr>
              <w:spacing w:line="280" w:lineRule="exact"/>
              <w:jc w:val="center"/>
              <w:rPr>
                <w:rFonts w:hint="eastAsia" w:ascii="宋体" w:hAnsi="宋体" w:eastAsia="宋体"/>
                <w:sz w:val="21"/>
                <w:szCs w:val="21"/>
              </w:rPr>
            </w:pPr>
            <w:r>
              <w:rPr>
                <w:rFonts w:hint="eastAsia" w:ascii="宋体" w:hAnsi="宋体" w:eastAsia="宋体"/>
                <w:sz w:val="21"/>
                <w:szCs w:val="21"/>
              </w:rPr>
              <w:t>年    月   日</w:t>
            </w:r>
          </w:p>
        </w:tc>
      </w:tr>
    </w:tbl>
    <w:p>
      <w:pPr>
        <w:spacing w:line="578" w:lineRule="exact"/>
        <w:rPr>
          <w:rFonts w:hint="eastAsia" w:ascii="宋体" w:hAnsi="宋体" w:eastAsia="宋体"/>
          <w:sz w:val="28"/>
          <w:szCs w:val="28"/>
        </w:rPr>
      </w:pPr>
    </w:p>
    <w:p>
      <w:pPr>
        <w:spacing w:line="578" w:lineRule="exact"/>
        <w:rPr>
          <w:rFonts w:hint="eastAsia" w:ascii="宋体" w:hAnsi="宋体" w:eastAsia="宋体"/>
          <w:sz w:val="28"/>
          <w:szCs w:val="28"/>
        </w:rPr>
      </w:pPr>
    </w:p>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黑体" w:hAnsi="仿宋_GB2312" w:eastAsia="黑体" w:cs="仿宋_GB2312"/>
          <w:sz w:val="28"/>
          <w:szCs w:val="28"/>
        </w:rPr>
      </w:pPr>
      <w:r>
        <w:rPr>
          <w:rFonts w:hint="eastAsia" w:ascii="黑体" w:hAnsi="仿宋_GB2312" w:eastAsia="黑体" w:cs="仿宋_GB2312"/>
          <w:sz w:val="28"/>
          <w:szCs w:val="28"/>
        </w:rPr>
        <w:t>附件7-4</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万宁市志·华侨志编纂</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b/>
          <w:bCs/>
          <w:color w:val="000000"/>
          <w:sz w:val="28"/>
          <w:szCs w:val="28"/>
        </w:rPr>
      </w:pPr>
      <w:r>
        <w:rPr>
          <w:rFonts w:hint="eastAsia" w:ascii="宋体" w:hAnsi="宋体" w:eastAsia="宋体"/>
          <w:b/>
          <w:bCs/>
          <w:color w:val="000000"/>
          <w:sz w:val="28"/>
          <w:szCs w:val="28"/>
        </w:rPr>
        <w:t>项目绩效报告</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0"/>
        <w:rPr>
          <w:rFonts w:hint="eastAsia" w:ascii="楷体_GB2312" w:eastAsia="楷体_GB2312"/>
          <w:color w:val="000000"/>
          <w:sz w:val="28"/>
          <w:szCs w:val="28"/>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《万宁市志·华侨志》编纂项目于</w:t>
      </w:r>
      <w:r>
        <w:rPr>
          <w:rFonts w:hint="eastAsia" w:ascii="仿宋_GB2312" w:hAnsi="仿宋_GB2312" w:eastAsia="仿宋_GB2312" w:cs="仿宋_GB2312"/>
          <w:sz w:val="28"/>
          <w:szCs w:val="28"/>
          <w:lang w:val="en-US" w:eastAsia="zh-CN"/>
        </w:rPr>
        <w:t>2014年8月份经市委审批（办文号万委213号），成立了以卓林梅（现为纪一豪）为主任的</w:t>
      </w:r>
      <w:r>
        <w:rPr>
          <w:rFonts w:hint="eastAsia" w:ascii="仿宋_GB2312" w:hAnsi="仿宋_GB2312" w:eastAsia="仿宋_GB2312" w:cs="仿宋_GB2312"/>
          <w:sz w:val="28"/>
          <w:szCs w:val="28"/>
          <w:lang w:eastAsia="zh-CN"/>
        </w:rPr>
        <w:t>《万宁市志·华侨志》编纂委员会，以侨联</w:t>
      </w:r>
      <w:r>
        <w:rPr>
          <w:rFonts w:hint="eastAsia" w:hAnsi="仿宋_GB2312" w:cs="仿宋_GB2312"/>
          <w:sz w:val="28"/>
          <w:szCs w:val="28"/>
          <w:lang w:eastAsia="zh-CN"/>
        </w:rPr>
        <w:t>为</w:t>
      </w:r>
      <w:r>
        <w:rPr>
          <w:rFonts w:hint="eastAsia" w:ascii="仿宋_GB2312" w:hAnsi="仿宋_GB2312" w:eastAsia="仿宋_GB2312" w:cs="仿宋_GB2312"/>
          <w:sz w:val="28"/>
          <w:szCs w:val="28"/>
          <w:lang w:eastAsia="zh-CN"/>
        </w:rPr>
        <w:t>班底成立了《万宁市志·华侨志》编纂委员会办公室，全面负责《万宁市志·华侨志》和《侨乡万宁》系列丛书的国内外历史资料搜集、编辑、校对以及出版发行工作。志书严格按照《地方志》工作条例的规定，和《中共海南省委办公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海南省人民政府办公厅关于印发海南省第二轮省市县三级志书编纂方案的通知》精神，准确把握和了解万宁“侨”的历史和内涵，以史为鉴，促进侨务工作科学发展。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万宁市志·华侨志》和《侨乡万宁》系列丛书的编纂出版、发行，其绩效目标主要是为了帮助人们了解万宁“侨”的历史和内涵，弘扬侨胞拼搏创业、爱国爱乡传统，帮助侨务工作者熟悉历史和现状，探索规律，以史为鉴，开拓创新，涵养和发挥侨务资源优势，促进侨务工作科学发展，为地方社会经济的发展源源不断地注入更多的“侨”元素。</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项目资金使用及管理情况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万宁市志·华侨志编纂项目的实施过程</w:t>
      </w:r>
      <w:r>
        <w:rPr>
          <w:rFonts w:hint="eastAsia" w:hAnsi="仿宋_GB2312" w:cs="仿宋_GB2312"/>
          <w:sz w:val="28"/>
          <w:szCs w:val="28"/>
          <w:lang w:eastAsia="zh-CN"/>
        </w:rPr>
        <w:t>中</w:t>
      </w:r>
      <w:r>
        <w:rPr>
          <w:rFonts w:hint="eastAsia" w:ascii="仿宋_GB2312" w:hAnsi="仿宋_GB2312" w:eastAsia="仿宋_GB2312" w:cs="仿宋_GB2312"/>
          <w:sz w:val="28"/>
          <w:szCs w:val="28"/>
          <w:lang w:eastAsia="zh-CN"/>
        </w:rPr>
        <w:t>，</w:t>
      </w:r>
      <w:r>
        <w:rPr>
          <w:rFonts w:hint="eastAsia" w:hAnsi="仿宋_GB2312" w:cs="仿宋_GB2312"/>
          <w:sz w:val="28"/>
          <w:szCs w:val="28"/>
          <w:lang w:eastAsia="zh-CN"/>
        </w:rPr>
        <w:t>对</w:t>
      </w:r>
      <w:r>
        <w:rPr>
          <w:rFonts w:hint="eastAsia" w:ascii="仿宋_GB2312" w:hAnsi="仿宋_GB2312" w:eastAsia="仿宋_GB2312" w:cs="仿宋_GB2312"/>
          <w:sz w:val="28"/>
          <w:szCs w:val="28"/>
          <w:lang w:eastAsia="zh-CN"/>
        </w:rPr>
        <w:t>资金安排、方案制定、规范管理和产出效益等方面都做了充分的考虑，得到了市委领导和相关部分单位的好评。较好地完成了项目阶段性预期目标。本项目资金全部来源于市财政资金。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《侨乡万宁》系列丛书</w:t>
      </w:r>
      <w:r>
        <w:rPr>
          <w:rFonts w:hint="eastAsia" w:hAnsi="仿宋_GB2312" w:cs="仿宋_GB2312"/>
          <w:sz w:val="28"/>
          <w:szCs w:val="28"/>
          <w:lang w:val="en-US" w:eastAsia="zh-CN"/>
        </w:rPr>
        <w:t>《故乡梦》和</w:t>
      </w:r>
      <w:r>
        <w:rPr>
          <w:rFonts w:hint="eastAsia" w:ascii="仿宋_GB2312" w:hAnsi="仿宋_GB2312" w:eastAsia="仿宋_GB2312" w:cs="仿宋_GB2312"/>
          <w:sz w:val="28"/>
          <w:szCs w:val="28"/>
          <w:lang w:val="en-US" w:eastAsia="zh-CN"/>
        </w:rPr>
        <w:t>《槡梓情》已</w:t>
      </w:r>
      <w:r>
        <w:rPr>
          <w:rFonts w:hint="eastAsia" w:hAnsi="仿宋_GB2312" w:cs="仿宋_GB2312"/>
          <w:sz w:val="28"/>
          <w:szCs w:val="28"/>
          <w:lang w:val="en-US" w:eastAsia="zh-CN"/>
        </w:rPr>
        <w:t>相继</w:t>
      </w:r>
      <w:r>
        <w:rPr>
          <w:rFonts w:hint="eastAsia" w:ascii="仿宋_GB2312" w:hAnsi="仿宋_GB2312" w:eastAsia="仿宋_GB2312" w:cs="仿宋_GB2312"/>
          <w:sz w:val="28"/>
          <w:szCs w:val="28"/>
          <w:lang w:val="en-US" w:eastAsia="zh-CN"/>
        </w:rPr>
        <w:t>出版发行。</w:t>
      </w:r>
      <w:r>
        <w:rPr>
          <w:rFonts w:hint="eastAsia" w:ascii="仿宋_GB2312" w:hAnsi="仿宋_GB2312" w:eastAsia="仿宋_GB2312" w:cs="仿宋_GB2312"/>
          <w:sz w:val="28"/>
          <w:szCs w:val="28"/>
          <w:lang w:eastAsia="zh-CN"/>
        </w:rPr>
        <w:t>《万宁市志·华侨志》的资料搜集、组稿工作也正常进行中，万宁市志·华侨志编纂项目</w:t>
      </w:r>
      <w:r>
        <w:rPr>
          <w:rFonts w:hint="eastAsia" w:hAnsi="仿宋_GB2312" w:cs="仿宋_GB2312"/>
          <w:sz w:val="28"/>
          <w:szCs w:val="28"/>
          <w:lang w:eastAsia="zh-CN"/>
        </w:rPr>
        <w:t>，</w:t>
      </w:r>
      <w:r>
        <w:rPr>
          <w:rFonts w:hint="eastAsia" w:hAnsi="仿宋_GB2312" w:cs="仿宋_GB2312"/>
          <w:sz w:val="28"/>
          <w:szCs w:val="28"/>
          <w:lang w:val="en-US" w:eastAsia="zh-CN"/>
        </w:rPr>
        <w:t>2018年度经费预算25万元</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根据《万宁市志·华侨志》编纂方案（万委办</w:t>
      </w:r>
      <w:r>
        <w:rPr>
          <w:rFonts w:hint="eastAsia" w:ascii="仿宋_GB2312" w:hAnsi="仿宋_GB2312" w:eastAsia="仿宋_GB2312" w:cs="仿宋_GB2312"/>
          <w:sz w:val="28"/>
          <w:szCs w:val="28"/>
          <w:lang w:val="en-US" w:eastAsia="zh-CN"/>
        </w:rPr>
        <w:t>213号</w:t>
      </w:r>
      <w:r>
        <w:rPr>
          <w:rFonts w:hint="eastAsia" w:ascii="仿宋_GB2312" w:hAnsi="仿宋_GB2312" w:eastAsia="仿宋_GB2312" w:cs="仿宋_GB2312"/>
          <w:sz w:val="28"/>
          <w:szCs w:val="28"/>
          <w:lang w:eastAsia="zh-CN"/>
        </w:rPr>
        <w:t>）文件精神，《万宁市志·华侨志》和《侨乡万宁》系列丛书的海内外资料搜集、组审稿、编纂印刷、出版发行由《万宁市志·华侨志》编纂办公室经市侨联领导审批完成。所需费用由编纂</w:t>
      </w:r>
      <w:r>
        <w:rPr>
          <w:rFonts w:hint="eastAsia" w:hAnsi="仿宋_GB2312" w:cs="仿宋_GB2312"/>
          <w:sz w:val="28"/>
          <w:szCs w:val="28"/>
          <w:lang w:eastAsia="zh-CN"/>
        </w:rPr>
        <w:t>委员会</w:t>
      </w:r>
      <w:r>
        <w:rPr>
          <w:rFonts w:hint="eastAsia" w:ascii="仿宋_GB2312" w:hAnsi="仿宋_GB2312" w:eastAsia="仿宋_GB2312" w:cs="仿宋_GB2312"/>
          <w:sz w:val="28"/>
          <w:szCs w:val="28"/>
          <w:lang w:eastAsia="zh-CN"/>
        </w:rPr>
        <w:t>办公室统筹安排，市侨联代管并经市侨联领导审批支付。</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确保项目按期高质保量地完成，我会严格按照相关规定和操作程序实施项目组织管理。一是疏通利用国家和省级侨务机构平台，创造机会“走出去，请进来”捷径搜集国内外侨史资料。二是聘请有丰富的涉侨工作经验、熟悉我市侨情的专家从事志书编纂工作。三是争取中国侨联、省侨联的支持，中国侨联原主席林军同志为志书名题字、中国华侨出版社为书编号出版发行。四是严控志书编纂稿件的真实质量，严格日常监督管理，确保项目经费使用专款专用和到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eastAsia="zh-CN"/>
        </w:rPr>
        <w:t>项目绩效情况</w:t>
      </w:r>
    </w:p>
    <w:p>
      <w:pPr>
        <w:keepNext w:val="0"/>
        <w:keepLines w:val="0"/>
        <w:pageBreakBefore w:val="0"/>
        <w:widowControl w:val="0"/>
        <w:numPr>
          <w:ilvl w:val="0"/>
          <w:numId w:val="0"/>
        </w:numPr>
        <w:tabs>
          <w:tab w:val="center" w:pos="4153"/>
        </w:tabs>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万宁市志·华侨志编纂</w:t>
      </w:r>
      <w:r>
        <w:rPr>
          <w:rFonts w:hint="eastAsia" w:ascii="仿宋_GB2312" w:hAnsi="仿宋_GB2312" w:eastAsia="仿宋_GB2312" w:cs="仿宋_GB2312"/>
          <w:sz w:val="28"/>
          <w:szCs w:val="28"/>
          <w:lang w:val="en-US" w:eastAsia="zh-CN"/>
        </w:rPr>
        <w:t>项目在实施过程中，严格对项目的各项成本进行控制，避免超出预算。本项目除印刷出版费用按照合同实施拨付外，其他费用均按照工作进度，项目实施内容逐项实时实报实销。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本项目按照市委审批的工作方案实施，《侨乡万宁》系列丛书《故乡梦》</w:t>
      </w:r>
      <w:r>
        <w:rPr>
          <w:rFonts w:hint="eastAsia" w:hAnsi="仿宋_GB2312" w:cs="仿宋_GB2312"/>
          <w:sz w:val="28"/>
          <w:szCs w:val="28"/>
          <w:lang w:eastAsia="zh-CN"/>
        </w:rPr>
        <w:t>和《桑梓情》</w:t>
      </w:r>
      <w:r>
        <w:rPr>
          <w:rFonts w:hint="eastAsia" w:ascii="仿宋_GB2312" w:hAnsi="仿宋_GB2312" w:eastAsia="仿宋_GB2312" w:cs="仿宋_GB2312"/>
          <w:sz w:val="28"/>
          <w:szCs w:val="28"/>
          <w:lang w:eastAsia="zh-CN"/>
        </w:rPr>
        <w:t>按照预期目标完成，付梓中国华侨出版社出版发行</w:t>
      </w:r>
      <w:r>
        <w:rPr>
          <w:rFonts w:hint="eastAsia" w:hAnsi="仿宋_GB2312" w:cs="仿宋_GB2312"/>
          <w:sz w:val="28"/>
          <w:szCs w:val="28"/>
          <w:lang w:eastAsia="zh-CN"/>
        </w:rPr>
        <w:t>，</w:t>
      </w:r>
      <w:r>
        <w:rPr>
          <w:rFonts w:hint="eastAsia" w:ascii="仿宋_GB2312" w:hAnsi="仿宋_GB2312" w:eastAsia="仿宋_GB2312" w:cs="仿宋_GB2312"/>
          <w:sz w:val="28"/>
          <w:szCs w:val="28"/>
          <w:lang w:eastAsia="zh-CN"/>
        </w:rPr>
        <w:t>项目总体目标取得阶段性圆满完成。在社会上取得重大影响和好评</w:t>
      </w:r>
      <w:r>
        <w:rPr>
          <w:rFonts w:hint="eastAsia" w:hAnsi="仿宋_GB2312" w:cs="仿宋_GB2312"/>
          <w:sz w:val="28"/>
          <w:szCs w:val="28"/>
          <w:lang w:eastAsia="zh-CN"/>
        </w:rPr>
        <w:t>，</w:t>
      </w:r>
      <w:r>
        <w:rPr>
          <w:rFonts w:hint="eastAsia" w:ascii="仿宋_GB2312" w:hAnsi="仿宋_GB2312" w:eastAsia="仿宋_GB2312" w:cs="仿宋_GB2312"/>
          <w:sz w:val="28"/>
          <w:szCs w:val="28"/>
          <w:lang w:eastAsia="zh-CN"/>
        </w:rPr>
        <w:t>受到中国侨联、省侨联领导的高度肯定赞评，是我省侨史工作的先例，帮助更多的人了解万宁“侨”的历史和内涵，对于社会大侨务格局的形成产生深远的影响，对于万宁经济的发展更方便有利于发挥侨务资源。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本项目为</w:t>
      </w:r>
      <w:r>
        <w:rPr>
          <w:rFonts w:hint="eastAsia" w:hAnsi="仿宋_GB2312" w:cs="仿宋_GB2312"/>
          <w:sz w:val="28"/>
          <w:szCs w:val="28"/>
          <w:lang w:eastAsia="zh-CN"/>
        </w:rPr>
        <w:t>跨年度经常性</w:t>
      </w:r>
      <w:r>
        <w:rPr>
          <w:rFonts w:hint="eastAsia" w:ascii="仿宋_GB2312" w:hAnsi="仿宋_GB2312" w:eastAsia="仿宋_GB2312" w:cs="仿宋_GB2312"/>
          <w:sz w:val="28"/>
          <w:szCs w:val="28"/>
          <w:lang w:eastAsia="zh-CN"/>
        </w:rPr>
        <w:t>项目，按照编纂委员会的工作部署，从</w:t>
      </w:r>
      <w:r>
        <w:rPr>
          <w:rFonts w:hint="eastAsia" w:ascii="仿宋_GB2312" w:hAnsi="仿宋_GB2312" w:eastAsia="仿宋_GB2312" w:cs="仿宋_GB2312"/>
          <w:sz w:val="28"/>
          <w:szCs w:val="28"/>
          <w:lang w:val="en-US" w:eastAsia="zh-CN"/>
        </w:rPr>
        <w:t>2014年12月开始至2018年12月，用4年的时间高质量完成</w:t>
      </w:r>
      <w:r>
        <w:rPr>
          <w:rFonts w:hint="eastAsia" w:hAnsi="仿宋_GB2312" w:cs="仿宋_GB2312"/>
          <w:sz w:val="28"/>
          <w:szCs w:val="28"/>
          <w:lang w:val="en-US" w:eastAsia="zh-CN"/>
        </w:rPr>
        <w:t>《</w:t>
      </w:r>
      <w:r>
        <w:rPr>
          <w:rFonts w:hint="eastAsia" w:ascii="仿宋_GB2312" w:hAnsi="仿宋_GB2312" w:eastAsia="仿宋_GB2312" w:cs="仿宋_GB2312"/>
          <w:sz w:val="28"/>
          <w:szCs w:val="28"/>
          <w:lang w:eastAsia="zh-CN"/>
        </w:rPr>
        <w:t>侨乡万宁》系列丛书的出版发行工作。确定了年度阶段性工作目标。目前，《万宁市志·华侨志》编纂工作都在紧张有序的正常开展中。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本项目无绩效目标未完成情况。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根据《关于</w:t>
      </w:r>
      <w:r>
        <w:rPr>
          <w:rFonts w:hint="eastAsia" w:hAnsi="仿宋_GB2312" w:cs="仿宋_GB2312"/>
          <w:sz w:val="28"/>
          <w:szCs w:val="28"/>
          <w:lang w:eastAsia="zh-CN"/>
        </w:rPr>
        <w:t>开展</w:t>
      </w:r>
      <w:r>
        <w:rPr>
          <w:rFonts w:hint="eastAsia" w:ascii="仿宋_GB2312" w:hAnsi="仿宋_GB2312" w:eastAsia="仿宋_GB2312" w:cs="仿宋_GB2312"/>
          <w:sz w:val="28"/>
          <w:szCs w:val="28"/>
          <w:lang w:val="en-US" w:eastAsia="zh-CN"/>
        </w:rPr>
        <w:t>201</w:t>
      </w:r>
      <w:r>
        <w:rPr>
          <w:rFonts w:hint="eastAsia" w:hAnsi="仿宋_GB2312" w:cs="仿宋_GB2312"/>
          <w:sz w:val="28"/>
          <w:szCs w:val="28"/>
          <w:lang w:val="en-US" w:eastAsia="zh-CN"/>
        </w:rPr>
        <w:t>9</w:t>
      </w:r>
      <w:r>
        <w:rPr>
          <w:rFonts w:hint="eastAsia" w:ascii="仿宋_GB2312" w:hAnsi="仿宋_GB2312" w:eastAsia="仿宋_GB2312" w:cs="仿宋_GB2312"/>
          <w:sz w:val="28"/>
          <w:szCs w:val="28"/>
          <w:lang w:val="en-US" w:eastAsia="zh-CN"/>
        </w:rPr>
        <w:t>年度预算</w:t>
      </w:r>
      <w:r>
        <w:rPr>
          <w:rFonts w:hint="eastAsia" w:hAnsi="仿宋_GB2312" w:cs="仿宋_GB2312"/>
          <w:sz w:val="28"/>
          <w:szCs w:val="28"/>
          <w:lang w:val="en-US" w:eastAsia="zh-CN"/>
        </w:rPr>
        <w:t>单位</w:t>
      </w:r>
      <w:r>
        <w:rPr>
          <w:rFonts w:hint="eastAsia" w:ascii="仿宋_GB2312" w:hAnsi="仿宋_GB2312" w:eastAsia="仿宋_GB2312" w:cs="仿宋_GB2312"/>
          <w:sz w:val="28"/>
          <w:szCs w:val="28"/>
          <w:lang w:val="en-US" w:eastAsia="zh-CN"/>
        </w:rPr>
        <w:t>绩效</w:t>
      </w:r>
      <w:r>
        <w:rPr>
          <w:rFonts w:hint="eastAsia" w:hAnsi="仿宋_GB2312" w:cs="仿宋_GB2312"/>
          <w:sz w:val="28"/>
          <w:szCs w:val="28"/>
          <w:lang w:val="en-US" w:eastAsia="zh-CN"/>
        </w:rPr>
        <w:t>评价有关工作</w:t>
      </w:r>
      <w:r>
        <w:rPr>
          <w:rFonts w:hint="eastAsia" w:ascii="仿宋_GB2312" w:hAnsi="仿宋_GB2312" w:eastAsia="仿宋_GB2312" w:cs="仿宋_GB2312"/>
          <w:sz w:val="28"/>
          <w:szCs w:val="28"/>
          <w:lang w:val="en-US" w:eastAsia="zh-CN"/>
        </w:rPr>
        <w:t>的通知</w:t>
      </w:r>
      <w:r>
        <w:rPr>
          <w:rFonts w:hint="eastAsia" w:ascii="仿宋_GB2312" w:hAnsi="仿宋_GB2312" w:eastAsia="仿宋_GB2312" w:cs="仿宋_GB2312"/>
          <w:sz w:val="28"/>
          <w:szCs w:val="28"/>
          <w:lang w:eastAsia="zh-CN"/>
        </w:rPr>
        <w:t>》（万财发</w:t>
      </w:r>
      <w:r>
        <w:rPr>
          <w:rFonts w:hint="eastAsia" w:ascii="黑体" w:hAnsi="黑体" w:eastAsia="黑体" w:cs="黑体"/>
          <w:sz w:val="28"/>
          <w:szCs w:val="28"/>
          <w:lang w:eastAsia="zh-CN"/>
        </w:rPr>
        <w:t>〔</w:t>
      </w:r>
      <w:r>
        <w:rPr>
          <w:rFonts w:hint="eastAsia" w:ascii="仿宋_GB2312" w:hAnsi="仿宋_GB2312" w:eastAsia="仿宋_GB2312" w:cs="仿宋_GB2312"/>
          <w:sz w:val="28"/>
          <w:szCs w:val="28"/>
          <w:lang w:val="en-US" w:eastAsia="zh-CN"/>
        </w:rPr>
        <w:t>201</w:t>
      </w:r>
      <w:r>
        <w:rPr>
          <w:rFonts w:hint="eastAsia" w:hAnsi="仿宋_GB2312" w:cs="仿宋_GB2312"/>
          <w:sz w:val="28"/>
          <w:szCs w:val="28"/>
          <w:lang w:val="en-US" w:eastAsia="zh-CN"/>
        </w:rPr>
        <w:t>9</w:t>
      </w:r>
      <w:r>
        <w:rPr>
          <w:rFonts w:hint="eastAsia" w:ascii="黑体" w:hAnsi="黑体" w:eastAsia="黑体" w:cs="黑体"/>
          <w:sz w:val="28"/>
          <w:szCs w:val="28"/>
          <w:lang w:val="en-US" w:eastAsia="zh-CN"/>
        </w:rPr>
        <w:t>〕</w:t>
      </w:r>
      <w:r>
        <w:rPr>
          <w:rFonts w:hint="eastAsia" w:hAnsi="仿宋_GB2312" w:cs="仿宋_GB2312"/>
          <w:sz w:val="28"/>
          <w:szCs w:val="28"/>
          <w:lang w:val="en-US" w:eastAsia="zh-CN"/>
        </w:rPr>
        <w:t>117</w:t>
      </w:r>
      <w:r>
        <w:rPr>
          <w:rFonts w:hint="eastAsia" w:ascii="仿宋_GB2312" w:hAnsi="仿宋_GB2312" w:eastAsia="仿宋_GB2312" w:cs="仿宋_GB2312"/>
          <w:sz w:val="28"/>
          <w:szCs w:val="28"/>
          <w:lang w:val="en-US" w:eastAsia="zh-CN"/>
        </w:rPr>
        <w:t>号</w:t>
      </w:r>
      <w:r>
        <w:rPr>
          <w:rFonts w:hint="eastAsia" w:ascii="仿宋_GB2312" w:hAnsi="仿宋_GB2312" w:eastAsia="仿宋_GB2312" w:cs="仿宋_GB2312"/>
          <w:sz w:val="28"/>
          <w:szCs w:val="28"/>
          <w:lang w:eastAsia="zh-CN"/>
        </w:rPr>
        <w:t>）文件精神，市侨联组织人员对本项目进行了绩效自评。本项目设立依据充分，目标明确，符合我市侨</w:t>
      </w:r>
      <w:r>
        <w:rPr>
          <w:rFonts w:hint="eastAsia" w:hAnsi="仿宋_GB2312" w:cs="仿宋_GB2312"/>
          <w:sz w:val="28"/>
          <w:szCs w:val="28"/>
          <w:lang w:eastAsia="zh-CN"/>
        </w:rPr>
        <w:t>联</w:t>
      </w:r>
      <w:r>
        <w:rPr>
          <w:rFonts w:hint="eastAsia" w:ascii="仿宋_GB2312" w:hAnsi="仿宋_GB2312" w:eastAsia="仿宋_GB2312" w:cs="仿宋_GB2312"/>
          <w:sz w:val="28"/>
          <w:szCs w:val="28"/>
          <w:lang w:eastAsia="zh-CN"/>
        </w:rPr>
        <w:t>工作的总体要求。项目实施后，资金到位及时，支出合理合规。项目实现预期目标，取得较好的效益。综合考评得分为</w:t>
      </w:r>
      <w:r>
        <w:rPr>
          <w:rFonts w:hint="eastAsia" w:hAnsi="仿宋_GB2312" w:cs="仿宋_GB2312"/>
          <w:sz w:val="28"/>
          <w:szCs w:val="28"/>
          <w:lang w:val="en-US" w:eastAsia="zh-CN"/>
        </w:rPr>
        <w:t>99</w:t>
      </w:r>
      <w:r>
        <w:rPr>
          <w:rFonts w:hint="eastAsia" w:ascii="仿宋_GB2312" w:hAnsi="仿宋_GB2312" w:eastAsia="仿宋_GB2312" w:cs="仿宋_GB2312"/>
          <w:sz w:val="28"/>
          <w:szCs w:val="28"/>
          <w:lang w:val="en-US" w:eastAsia="zh-CN"/>
        </w:rPr>
        <w:t>分。（详见</w:t>
      </w:r>
      <w:r>
        <w:rPr>
          <w:rFonts w:hint="eastAsia" w:hAnsi="仿宋_GB2312" w:cs="仿宋_GB2312"/>
          <w:sz w:val="28"/>
          <w:szCs w:val="28"/>
          <w:lang w:val="en-US" w:eastAsia="zh-CN"/>
        </w:rPr>
        <w:t>下</w:t>
      </w:r>
      <w:r>
        <w:rPr>
          <w:rFonts w:hint="eastAsia" w:ascii="仿宋_GB2312" w:hAnsi="仿宋_GB2312" w:eastAsia="仿宋_GB2312" w:cs="仿宋_GB2312"/>
          <w:sz w:val="28"/>
          <w:szCs w:val="28"/>
          <w:lang w:val="en-US" w:eastAsia="zh-CN"/>
        </w:rPr>
        <w:t>表）</w:t>
      </w:r>
    </w:p>
    <w:tbl>
      <w:tblPr>
        <w:tblStyle w:val="3"/>
        <w:tblW w:w="8589" w:type="dxa"/>
        <w:tblInd w:w="0" w:type="dxa"/>
        <w:tblLayout w:type="fixed"/>
        <w:tblCellMar>
          <w:top w:w="0" w:type="dxa"/>
          <w:left w:w="108" w:type="dxa"/>
          <w:bottom w:w="0" w:type="dxa"/>
          <w:right w:w="108" w:type="dxa"/>
        </w:tblCellMar>
      </w:tblPr>
      <w:tblGrid>
        <w:gridCol w:w="387"/>
        <w:gridCol w:w="612"/>
        <w:gridCol w:w="540"/>
        <w:gridCol w:w="540"/>
        <w:gridCol w:w="675"/>
        <w:gridCol w:w="600"/>
        <w:gridCol w:w="4635"/>
        <w:gridCol w:w="600"/>
      </w:tblGrid>
      <w:tr>
        <w:tblPrEx>
          <w:tblLayout w:type="fixed"/>
          <w:tblCellMar>
            <w:top w:w="0" w:type="dxa"/>
            <w:left w:w="108" w:type="dxa"/>
            <w:bottom w:w="0" w:type="dxa"/>
            <w:right w:w="108" w:type="dxa"/>
          </w:tblCellMar>
        </w:tblPrEx>
        <w:trPr>
          <w:trHeight w:val="20" w:hRule="atLeast"/>
          <w:tblHeader/>
        </w:trPr>
        <w:tc>
          <w:tcPr>
            <w:tcW w:w="387"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一级指标</w:t>
            </w:r>
          </w:p>
        </w:tc>
        <w:tc>
          <w:tcPr>
            <w:tcW w:w="612"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分值</w:t>
            </w:r>
            <w:r>
              <w:rPr>
                <w:rFonts w:ascii="宋体" w:hAnsi="宋体" w:eastAsia="宋体"/>
                <w:sz w:val="20"/>
                <w:szCs w:val="20"/>
              </w:rPr>
              <w:fldChar w:fldCharType="begin"/>
            </w:r>
            <w:r>
              <w:instrText xml:space="preserve"> INCLUDEPICTURE "C:\\Documents and Settings\\Administrator\\桌面\\" \* MERGEFORMAT </w:instrText>
            </w:r>
            <w:r>
              <w:rPr>
                <w:rFonts w:ascii="宋体" w:hAnsi="宋体" w:eastAsia="宋体"/>
                <w:sz w:val="20"/>
                <w:szCs w:val="20"/>
              </w:rPr>
              <w:fldChar w:fldCharType="separate"/>
            </w:r>
            <w:r>
              <w:rPr>
                <w:rFonts w:ascii="宋体" w:hAnsi="宋体" w:eastAsia="宋体"/>
                <w:sz w:val="20"/>
                <w:szCs w:val="20"/>
              </w:rPr>
              <w:drawing>
                <wp:inline distT="0" distB="0" distL="114300" distR="114300">
                  <wp:extent cx="19050" cy="190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ascii="宋体" w:hAnsi="宋体" w:eastAsia="宋体"/>
                <w:sz w:val="20"/>
                <w:szCs w:val="20"/>
              </w:rPr>
              <w:fldChar w:fldCharType="end"/>
            </w:r>
            <w:r>
              <w:rPr>
                <w:rFonts w:ascii="宋体" w:hAnsi="宋体" w:eastAsia="宋体"/>
                <w:sz w:val="20"/>
                <w:szCs w:val="20"/>
              </w:rPr>
              <w:fldChar w:fldCharType="begin"/>
            </w:r>
            <w:r>
              <w:instrText xml:space="preserve"> INCLUDEPICTURE "C:\\Documents and Settings\\Administrator\\桌面\\" \* MERGEFORMAT </w:instrText>
            </w:r>
            <w:r>
              <w:rPr>
                <w:rFonts w:ascii="宋体" w:hAnsi="宋体" w:eastAsia="宋体"/>
                <w:sz w:val="20"/>
                <w:szCs w:val="20"/>
              </w:rPr>
              <w:fldChar w:fldCharType="separate"/>
            </w:r>
            <w:r>
              <w:rPr>
                <w:rFonts w:ascii="宋体" w:hAnsi="宋体" w:eastAsia="宋体"/>
                <w:sz w:val="20"/>
                <w:szCs w:val="20"/>
              </w:rPr>
              <w:drawing>
                <wp:inline distT="0" distB="0" distL="114300" distR="11430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ascii="宋体" w:hAnsi="宋体" w:eastAsia="宋体"/>
                <w:sz w:val="20"/>
                <w:szCs w:val="20"/>
              </w:rPr>
              <w:fldChar w:fldCharType="end"/>
            </w:r>
            <w:r>
              <w:rPr>
                <w:rFonts w:ascii="宋体" w:hAnsi="宋体" w:eastAsia="宋体"/>
                <w:sz w:val="20"/>
                <w:szCs w:val="20"/>
              </w:rPr>
              <w:fldChar w:fldCharType="begin"/>
            </w:r>
            <w:r>
              <w:instrText xml:space="preserve"> INCLUDEPICTURE "C:\\Documents and Settings\\Administrator\\桌面\\" \* MERGEFORMAT </w:instrText>
            </w:r>
            <w:r>
              <w:rPr>
                <w:rFonts w:ascii="宋体" w:hAnsi="宋体" w:eastAsia="宋体"/>
                <w:sz w:val="20"/>
                <w:szCs w:val="20"/>
              </w:rPr>
              <w:fldChar w:fldCharType="separate"/>
            </w:r>
            <w:r>
              <w:rPr>
                <w:rFonts w:ascii="宋体" w:hAnsi="宋体" w:eastAsia="宋体"/>
                <w:sz w:val="20"/>
                <w:szCs w:val="20"/>
              </w:rPr>
              <w:drawing>
                <wp:inline distT="0" distB="0" distL="114300" distR="114300">
                  <wp:extent cx="19050" cy="190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ascii="宋体" w:hAnsi="宋体" w:eastAsia="宋体"/>
                <w:sz w:val="20"/>
                <w:szCs w:val="20"/>
              </w:rPr>
              <w:fldChar w:fldCharType="end"/>
            </w:r>
            <w:r>
              <w:rPr>
                <w:rFonts w:ascii="宋体" w:hAnsi="宋体" w:eastAsia="宋体"/>
                <w:sz w:val="20"/>
                <w:szCs w:val="20"/>
              </w:rPr>
              <w:fldChar w:fldCharType="begin"/>
            </w:r>
            <w:r>
              <w:instrText xml:space="preserve"> INCLUDEPICTURE "C:\\Documents and Settings\\Administrator\\桌面\\" \* MERGEFORMAT </w:instrText>
            </w:r>
            <w:r>
              <w:rPr>
                <w:rFonts w:ascii="宋体" w:hAnsi="宋体" w:eastAsia="宋体"/>
                <w:sz w:val="20"/>
                <w:szCs w:val="20"/>
              </w:rPr>
              <w:fldChar w:fldCharType="separate"/>
            </w:r>
            <w:r>
              <w:rPr>
                <w:rFonts w:ascii="宋体" w:hAnsi="宋体" w:eastAsia="宋体"/>
                <w:sz w:val="20"/>
                <w:szCs w:val="20"/>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ascii="宋体" w:hAnsi="宋体" w:eastAsia="宋体"/>
                <w:sz w:val="20"/>
                <w:szCs w:val="20"/>
              </w:rPr>
              <w:fldChar w:fldCharType="end"/>
            </w:r>
          </w:p>
        </w:tc>
        <w:tc>
          <w:tcPr>
            <w:tcW w:w="540"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二级指标</w:t>
            </w:r>
          </w:p>
        </w:tc>
        <w:tc>
          <w:tcPr>
            <w:tcW w:w="540"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分值</w:t>
            </w:r>
          </w:p>
        </w:tc>
        <w:tc>
          <w:tcPr>
            <w:tcW w:w="675"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三级指标</w:t>
            </w:r>
          </w:p>
        </w:tc>
        <w:tc>
          <w:tcPr>
            <w:tcW w:w="600"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分值</w:t>
            </w:r>
          </w:p>
        </w:tc>
        <w:tc>
          <w:tcPr>
            <w:tcW w:w="4635"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评价标准</w:t>
            </w:r>
          </w:p>
        </w:tc>
        <w:tc>
          <w:tcPr>
            <w:tcW w:w="600"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pPr>
            <w:r>
              <w:rPr>
                <w:rFonts w:hint="eastAsia" w:ascii="宋体" w:hAnsi="宋体" w:eastAsia="宋体"/>
                <w:b/>
                <w:color w:val="000000"/>
                <w:sz w:val="20"/>
                <w:szCs w:val="20"/>
              </w:rPr>
              <w:t>得分</w:t>
            </w:r>
          </w:p>
        </w:tc>
      </w:tr>
      <w:tr>
        <w:tblPrEx>
          <w:tblLayout w:type="fixed"/>
          <w:tblCellMar>
            <w:top w:w="0" w:type="dxa"/>
            <w:left w:w="108" w:type="dxa"/>
            <w:bottom w:w="0" w:type="dxa"/>
            <w:right w:w="108" w:type="dxa"/>
          </w:tblCellMar>
        </w:tblPrEx>
        <w:trPr>
          <w:trHeight w:val="20" w:hRule="atLeast"/>
        </w:trPr>
        <w:tc>
          <w:tcPr>
            <w:tcW w:w="38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项目决策</w:t>
            </w:r>
          </w:p>
        </w:tc>
        <w:tc>
          <w:tcPr>
            <w:tcW w:w="61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20</w:t>
            </w:r>
          </w:p>
        </w:tc>
        <w:tc>
          <w:tcPr>
            <w:tcW w:w="540"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项目目标</w:t>
            </w:r>
          </w:p>
        </w:tc>
        <w:tc>
          <w:tcPr>
            <w:tcW w:w="540"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4</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目标内容</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4</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目标明确（1分），目标细化（1分），目标量化（2分）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4</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决策过程</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8</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决策依据</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3</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项目符合经济社会发展规划和部门年度工作计划（2分），根据需要制定中长期实施规划（1分）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3</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决策程序</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5</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rPr>
                <w:rFonts w:ascii="宋体" w:hAnsi="宋体" w:eastAsia="宋体"/>
                <w:color w:val="000000"/>
                <w:spacing w:val="-8"/>
                <w:sz w:val="20"/>
                <w:szCs w:val="20"/>
              </w:rPr>
            </w:pPr>
            <w:r>
              <w:rPr>
                <w:rFonts w:ascii="宋体" w:hAnsi="宋体" w:eastAsia="宋体"/>
                <w:color w:val="000000"/>
                <w:spacing w:val="-8"/>
                <w:sz w:val="20"/>
                <w:szCs w:val="20"/>
              </w:rPr>
              <w:t>项目符合申报条件（2分），申报、批复程序符合相关管理办法（2分），项目实施调整履行相应手续（1分）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pacing w:val="-8"/>
                <w:sz w:val="20"/>
                <w:szCs w:val="20"/>
                <w:lang w:val="en-US" w:eastAsia="zh-CN"/>
              </w:rPr>
              <w:t>5</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资金分配</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8</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分配办法</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2</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办法健全、规范（1分），因素选择全面、合理（1分）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2</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分配结果</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6</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项目符合相关分配办法（2分），资金分配合理（4分）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6</w:t>
            </w:r>
          </w:p>
        </w:tc>
      </w:tr>
      <w:tr>
        <w:tblPrEx>
          <w:tblLayout w:type="fixed"/>
          <w:tblCellMar>
            <w:top w:w="0" w:type="dxa"/>
            <w:left w:w="108" w:type="dxa"/>
            <w:bottom w:w="0" w:type="dxa"/>
            <w:right w:w="108" w:type="dxa"/>
          </w:tblCellMar>
        </w:tblPrEx>
        <w:trPr>
          <w:trHeight w:val="20" w:hRule="atLeast"/>
        </w:trPr>
        <w:tc>
          <w:tcPr>
            <w:tcW w:w="387"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项目管理</w:t>
            </w:r>
          </w:p>
        </w:tc>
        <w:tc>
          <w:tcPr>
            <w:tcW w:w="612"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25</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资金到位</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5</w:t>
            </w:r>
          </w:p>
        </w:tc>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到位率</w:t>
            </w:r>
          </w:p>
        </w:tc>
        <w:tc>
          <w:tcPr>
            <w:tcW w:w="600" w:type="dxa"/>
            <w:tcBorders>
              <w:top w:val="single" w:color="000000" w:sz="4" w:space="0"/>
              <w:left w:val="single" w:color="auto" w:sz="4" w:space="0"/>
              <w:bottom w:val="single" w:color="000000"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3</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根据项目实际到位资金占计划的比重计算得分（3分）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3</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到位时效</w:t>
            </w:r>
          </w:p>
        </w:tc>
        <w:tc>
          <w:tcPr>
            <w:tcW w:w="600" w:type="dxa"/>
            <w:tcBorders>
              <w:top w:val="single" w:color="000000"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2</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及时到位（2分），未及时到位但未影响项目进度（1.5分），未及时到位并影响项目进度（0-1分）。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2</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540" w:type="dxa"/>
            <w:vMerge w:val="restart"/>
            <w:tcBorders>
              <w:top w:val="single" w:color="auto" w:sz="4" w:space="0"/>
              <w:left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资金管理</w:t>
            </w:r>
          </w:p>
        </w:tc>
        <w:tc>
          <w:tcPr>
            <w:tcW w:w="540" w:type="dxa"/>
            <w:vMerge w:val="restart"/>
            <w:tcBorders>
              <w:top w:val="single" w:color="auto" w:sz="4" w:space="0"/>
              <w:left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10</w:t>
            </w:r>
          </w:p>
        </w:tc>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资金使用</w:t>
            </w:r>
          </w:p>
        </w:tc>
        <w:tc>
          <w:tcPr>
            <w:tcW w:w="60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7</w:t>
            </w:r>
          </w:p>
        </w:tc>
        <w:tc>
          <w:tcPr>
            <w:tcW w:w="4635" w:type="dxa"/>
            <w:tcBorders>
              <w:top w:val="single" w:color="000000" w:sz="4" w:space="0"/>
              <w:left w:val="single" w:color="auto" w:sz="4" w:space="0"/>
              <w:bottom w:val="single" w:color="auto" w:sz="4" w:space="0"/>
              <w:right w:val="single" w:color="auto"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虚列（套取）扣4-7分，支出依据不合规扣1分，截留、挤占、挪用扣3-6分，超标准开支扣2-5分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7</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540"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540"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财务管理</w:t>
            </w:r>
          </w:p>
        </w:tc>
        <w:tc>
          <w:tcPr>
            <w:tcW w:w="60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3</w:t>
            </w:r>
          </w:p>
        </w:tc>
        <w:tc>
          <w:tcPr>
            <w:tcW w:w="4635" w:type="dxa"/>
            <w:tcBorders>
              <w:top w:val="single" w:color="auto" w:sz="4" w:space="0"/>
              <w:left w:val="single" w:color="000000" w:sz="4" w:space="0"/>
              <w:bottom w:val="single" w:color="auto" w:sz="4" w:space="0"/>
              <w:right w:val="single" w:color="000000"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财务制度健全（1分），严格执行制度（1分），会计核算规范（1分）。</w:t>
            </w:r>
          </w:p>
        </w:tc>
        <w:tc>
          <w:tcPr>
            <w:tcW w:w="600" w:type="dxa"/>
            <w:tcBorders>
              <w:top w:val="single" w:color="000000" w:sz="4" w:space="0"/>
              <w:left w:val="single" w:color="auto"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3</w:t>
            </w:r>
          </w:p>
        </w:tc>
      </w:tr>
      <w:tr>
        <w:tblPrEx>
          <w:tblLayout w:type="fixed"/>
          <w:tblCellMar>
            <w:top w:w="0" w:type="dxa"/>
            <w:left w:w="108" w:type="dxa"/>
            <w:bottom w:w="0" w:type="dxa"/>
            <w:right w:w="108" w:type="dxa"/>
          </w:tblCellMar>
        </w:tblPrEx>
        <w:trPr>
          <w:trHeight w:val="398" w:hRule="atLeast"/>
        </w:trPr>
        <w:tc>
          <w:tcPr>
            <w:tcW w:w="3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组织实施</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10</w:t>
            </w:r>
          </w:p>
        </w:tc>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组织机构</w:t>
            </w:r>
          </w:p>
        </w:tc>
        <w:tc>
          <w:tcPr>
            <w:tcW w:w="60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1</w:t>
            </w:r>
          </w:p>
        </w:tc>
        <w:tc>
          <w:tcPr>
            <w:tcW w:w="4635" w:type="dxa"/>
            <w:tcBorders>
              <w:top w:val="single" w:color="auto"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机构健全、分工明确（1分）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1</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0"/>
                <w:szCs w:val="20"/>
              </w:rPr>
            </w:pPr>
          </w:p>
        </w:tc>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管理制度</w:t>
            </w:r>
          </w:p>
        </w:tc>
        <w:tc>
          <w:tcPr>
            <w:tcW w:w="600"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9</w:t>
            </w:r>
          </w:p>
        </w:tc>
        <w:tc>
          <w:tcPr>
            <w:tcW w:w="4635" w:type="dxa"/>
            <w:tcBorders>
              <w:top w:val="single" w:color="000000" w:sz="4" w:space="0"/>
              <w:left w:val="single" w:color="auto" w:sz="4" w:space="0"/>
              <w:bottom w:val="single" w:color="000000" w:sz="4" w:space="0"/>
              <w:right w:val="single" w:color="auto" w:sz="4" w:space="0"/>
            </w:tcBorders>
            <w:vAlign w:val="center"/>
          </w:tcPr>
          <w:p>
            <w:pPr>
              <w:autoSpaceDN w:val="0"/>
              <w:spacing w:line="220" w:lineRule="exact"/>
              <w:jc w:val="left"/>
              <w:textAlignment w:val="center"/>
              <w:rPr>
                <w:rFonts w:ascii="宋体" w:hAnsi="宋体" w:eastAsia="宋体"/>
                <w:color w:val="000000"/>
                <w:sz w:val="20"/>
                <w:szCs w:val="20"/>
              </w:rPr>
            </w:pPr>
            <w:r>
              <w:rPr>
                <w:rFonts w:ascii="宋体" w:hAnsi="宋体" w:eastAsia="宋体"/>
                <w:color w:val="000000"/>
                <w:sz w:val="20"/>
                <w:szCs w:val="20"/>
              </w:rPr>
              <w:t>建立健全项目管理制度（2分）；严格执行相关项目管理制度（7分）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left"/>
              <w:textAlignment w:val="center"/>
            </w:pPr>
            <w:r>
              <w:rPr>
                <w:rFonts w:hint="eastAsia" w:ascii="宋体" w:hAnsi="宋体" w:eastAsia="宋体"/>
                <w:color w:val="000000"/>
                <w:sz w:val="20"/>
                <w:szCs w:val="20"/>
                <w:lang w:val="en-US" w:eastAsia="zh-CN"/>
              </w:rPr>
              <w:t>9</w:t>
            </w:r>
          </w:p>
        </w:tc>
      </w:tr>
      <w:tr>
        <w:tblPrEx>
          <w:tblLayout w:type="fixed"/>
          <w:tblCellMar>
            <w:top w:w="0" w:type="dxa"/>
            <w:left w:w="108" w:type="dxa"/>
            <w:bottom w:w="0" w:type="dxa"/>
            <w:right w:w="108" w:type="dxa"/>
          </w:tblCellMar>
        </w:tblPrEx>
        <w:trPr>
          <w:trHeight w:val="20" w:hRule="atLeast"/>
        </w:trPr>
        <w:tc>
          <w:tcPr>
            <w:tcW w:w="387" w:type="dxa"/>
            <w:vMerge w:val="restart"/>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项目绩效</w:t>
            </w:r>
          </w:p>
        </w:tc>
        <w:tc>
          <w:tcPr>
            <w:tcW w:w="612" w:type="dxa"/>
            <w:vMerge w:val="restart"/>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55</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15</w:t>
            </w:r>
          </w:p>
        </w:tc>
        <w:tc>
          <w:tcPr>
            <w:tcW w:w="675" w:type="dxa"/>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产出数量</w:t>
            </w:r>
          </w:p>
        </w:tc>
        <w:tc>
          <w:tcPr>
            <w:tcW w:w="600" w:type="dxa"/>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 xml:space="preserve">5 </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30" w:lineRule="exact"/>
              <w:jc w:val="left"/>
              <w:textAlignment w:val="center"/>
              <w:rPr>
                <w:rFonts w:ascii="宋体" w:hAnsi="宋体" w:eastAsia="宋体"/>
                <w:color w:val="000000"/>
                <w:sz w:val="20"/>
                <w:szCs w:val="20"/>
              </w:rPr>
            </w:pPr>
            <w:r>
              <w:rPr>
                <w:rFonts w:ascii="宋体" w:hAnsi="宋体" w:eastAsia="宋体"/>
                <w:color w:val="000000"/>
                <w:sz w:val="20"/>
                <w:szCs w:val="20"/>
              </w:rPr>
              <w:t>对照年初或调整</w:t>
            </w:r>
            <w:r>
              <w:rPr>
                <w:rFonts w:hint="eastAsia" w:ascii="宋体" w:hAnsi="宋体" w:eastAsia="宋体"/>
                <w:color w:val="000000"/>
                <w:sz w:val="20"/>
                <w:szCs w:val="20"/>
              </w:rPr>
              <w:t>后</w:t>
            </w:r>
            <w:r>
              <w:rPr>
                <w:rFonts w:ascii="宋体" w:hAnsi="宋体" w:eastAsia="宋体"/>
                <w:color w:val="000000"/>
                <w:sz w:val="20"/>
                <w:szCs w:val="20"/>
              </w:rPr>
              <w:t>的绩效目标评价产出数量（</w:t>
            </w:r>
            <w:r>
              <w:rPr>
                <w:rFonts w:hint="eastAsia" w:ascii="宋体" w:hAnsi="宋体" w:eastAsia="宋体"/>
                <w:color w:val="000000"/>
                <w:sz w:val="20"/>
                <w:szCs w:val="20"/>
              </w:rPr>
              <w:t>按优</w:t>
            </w:r>
            <w:r>
              <w:rPr>
                <w:rFonts w:ascii="宋体" w:hAnsi="宋体" w:eastAsia="宋体"/>
                <w:color w:val="000000"/>
                <w:sz w:val="20"/>
                <w:szCs w:val="20"/>
              </w:rPr>
              <w:t>5分</w:t>
            </w:r>
            <w:r>
              <w:rPr>
                <w:rFonts w:hint="eastAsia" w:ascii="宋体" w:hAnsi="宋体" w:eastAsia="宋体"/>
                <w:color w:val="000000"/>
                <w:sz w:val="20"/>
                <w:szCs w:val="20"/>
              </w:rPr>
              <w:t>、良3分、中2分、差1分进行评分</w:t>
            </w:r>
            <w:r>
              <w:rPr>
                <w:rFonts w:ascii="宋体" w:hAnsi="宋体" w:eastAsia="宋体"/>
                <w:color w:val="000000"/>
                <w:sz w:val="20"/>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30" w:lineRule="exact"/>
              <w:jc w:val="left"/>
              <w:textAlignment w:val="center"/>
            </w:pPr>
            <w:r>
              <w:rPr>
                <w:rFonts w:hint="eastAsia" w:ascii="宋体" w:hAnsi="宋体" w:eastAsia="宋体"/>
                <w:color w:val="000000"/>
                <w:sz w:val="20"/>
                <w:szCs w:val="20"/>
                <w:lang w:val="en-US" w:eastAsia="zh-CN"/>
              </w:rPr>
              <w:t>5</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产出质量</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 xml:space="preserve">4 </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color w:val="000000"/>
                <w:sz w:val="20"/>
                <w:szCs w:val="20"/>
              </w:rPr>
            </w:pPr>
            <w:r>
              <w:rPr>
                <w:rFonts w:ascii="宋体" w:hAnsi="宋体" w:eastAsia="宋体"/>
                <w:color w:val="000000"/>
                <w:sz w:val="20"/>
                <w:szCs w:val="20"/>
              </w:rPr>
              <w:t>对照年初或调整</w:t>
            </w:r>
            <w:r>
              <w:rPr>
                <w:rFonts w:hint="eastAsia" w:ascii="宋体" w:hAnsi="宋体" w:eastAsia="宋体"/>
                <w:color w:val="000000"/>
                <w:sz w:val="20"/>
                <w:szCs w:val="20"/>
              </w:rPr>
              <w:t>后</w:t>
            </w:r>
            <w:r>
              <w:rPr>
                <w:rFonts w:ascii="宋体" w:hAnsi="宋体" w:eastAsia="宋体"/>
                <w:color w:val="000000"/>
                <w:sz w:val="20"/>
                <w:szCs w:val="20"/>
              </w:rPr>
              <w:t>的绩效目标评价产出质量（</w:t>
            </w:r>
            <w:r>
              <w:rPr>
                <w:rFonts w:hint="eastAsia" w:ascii="宋体" w:hAnsi="宋体" w:eastAsia="宋体"/>
                <w:color w:val="000000"/>
                <w:sz w:val="20"/>
                <w:szCs w:val="20"/>
              </w:rPr>
              <w:t>按优4</w:t>
            </w:r>
            <w:r>
              <w:rPr>
                <w:rFonts w:ascii="宋体" w:hAnsi="宋体" w:eastAsia="宋体"/>
                <w:color w:val="000000"/>
                <w:sz w:val="20"/>
                <w:szCs w:val="20"/>
              </w:rPr>
              <w:t>分</w:t>
            </w:r>
            <w:r>
              <w:rPr>
                <w:rFonts w:hint="eastAsia" w:ascii="宋体" w:hAnsi="宋体" w:eastAsia="宋体"/>
                <w:color w:val="000000"/>
                <w:sz w:val="20"/>
                <w:szCs w:val="20"/>
              </w:rPr>
              <w:t>、良3分、中2分、差1分进行评分</w:t>
            </w:r>
            <w:r>
              <w:rPr>
                <w:rFonts w:ascii="宋体" w:hAnsi="宋体" w:eastAsia="宋体"/>
                <w:color w:val="000000"/>
                <w:sz w:val="20"/>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pPr>
            <w:r>
              <w:rPr>
                <w:rFonts w:hint="eastAsia" w:ascii="宋体" w:hAnsi="宋体" w:eastAsia="宋体"/>
                <w:color w:val="000000"/>
                <w:sz w:val="20"/>
                <w:szCs w:val="20"/>
                <w:lang w:val="en-US" w:eastAsia="zh-CN"/>
              </w:rPr>
              <w:t>4</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产出时效</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3</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color w:val="000000"/>
                <w:sz w:val="20"/>
                <w:szCs w:val="20"/>
              </w:rPr>
            </w:pPr>
            <w:r>
              <w:rPr>
                <w:rFonts w:ascii="宋体" w:hAnsi="宋体" w:eastAsia="宋体"/>
                <w:color w:val="000000"/>
                <w:sz w:val="20"/>
                <w:szCs w:val="20"/>
              </w:rPr>
              <w:t>对照年初或调整</w:t>
            </w:r>
            <w:r>
              <w:rPr>
                <w:rFonts w:hint="eastAsia" w:ascii="宋体" w:hAnsi="宋体" w:eastAsia="宋体"/>
                <w:color w:val="000000"/>
                <w:sz w:val="20"/>
                <w:szCs w:val="20"/>
              </w:rPr>
              <w:t>后</w:t>
            </w:r>
            <w:r>
              <w:rPr>
                <w:rFonts w:ascii="宋体" w:hAnsi="宋体" w:eastAsia="宋体"/>
                <w:color w:val="000000"/>
                <w:sz w:val="20"/>
                <w:szCs w:val="20"/>
              </w:rPr>
              <w:t>的绩效目标评价产出时效（</w:t>
            </w:r>
            <w:r>
              <w:rPr>
                <w:rFonts w:hint="eastAsia" w:ascii="宋体" w:hAnsi="宋体" w:eastAsia="宋体"/>
                <w:color w:val="000000"/>
                <w:sz w:val="20"/>
                <w:szCs w:val="20"/>
              </w:rPr>
              <w:t>按优3</w:t>
            </w:r>
            <w:r>
              <w:rPr>
                <w:rFonts w:ascii="宋体" w:hAnsi="宋体" w:eastAsia="宋体"/>
                <w:color w:val="000000"/>
                <w:sz w:val="20"/>
                <w:szCs w:val="20"/>
              </w:rPr>
              <w:t>分</w:t>
            </w:r>
            <w:r>
              <w:rPr>
                <w:rFonts w:hint="eastAsia" w:ascii="宋体" w:hAnsi="宋体" w:eastAsia="宋体"/>
                <w:color w:val="000000"/>
                <w:sz w:val="20"/>
                <w:szCs w:val="20"/>
              </w:rPr>
              <w:t>、良2分、中1分、差0分进行评分</w:t>
            </w:r>
            <w:r>
              <w:rPr>
                <w:rFonts w:ascii="宋体" w:hAnsi="宋体" w:eastAsia="宋体"/>
                <w:color w:val="000000"/>
                <w:sz w:val="20"/>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pPr>
            <w:r>
              <w:rPr>
                <w:rFonts w:hint="eastAsia" w:ascii="宋体" w:hAnsi="宋体" w:eastAsia="宋体"/>
                <w:color w:val="000000"/>
                <w:sz w:val="20"/>
                <w:szCs w:val="20"/>
                <w:lang w:val="en-US" w:eastAsia="zh-CN"/>
              </w:rPr>
              <w:t>2</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产出成本</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3</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color w:val="000000"/>
                <w:sz w:val="20"/>
                <w:szCs w:val="20"/>
              </w:rPr>
            </w:pPr>
            <w:r>
              <w:rPr>
                <w:rFonts w:ascii="宋体" w:hAnsi="宋体" w:eastAsia="宋体"/>
                <w:color w:val="000000"/>
                <w:sz w:val="20"/>
                <w:szCs w:val="20"/>
              </w:rPr>
              <w:t>对照年初或调整</w:t>
            </w:r>
            <w:r>
              <w:rPr>
                <w:rFonts w:hint="eastAsia" w:ascii="宋体" w:hAnsi="宋体" w:eastAsia="宋体"/>
                <w:color w:val="000000"/>
                <w:sz w:val="20"/>
                <w:szCs w:val="20"/>
              </w:rPr>
              <w:t>后</w:t>
            </w:r>
            <w:r>
              <w:rPr>
                <w:rFonts w:ascii="宋体" w:hAnsi="宋体" w:eastAsia="宋体"/>
                <w:color w:val="000000"/>
                <w:sz w:val="20"/>
                <w:szCs w:val="20"/>
              </w:rPr>
              <w:t>的绩效目标评价产出成本（</w:t>
            </w:r>
            <w:r>
              <w:rPr>
                <w:rFonts w:hint="eastAsia" w:ascii="宋体" w:hAnsi="宋体" w:eastAsia="宋体"/>
                <w:color w:val="000000"/>
                <w:sz w:val="20"/>
                <w:szCs w:val="20"/>
              </w:rPr>
              <w:t>按优3</w:t>
            </w:r>
            <w:r>
              <w:rPr>
                <w:rFonts w:ascii="宋体" w:hAnsi="宋体" w:eastAsia="宋体"/>
                <w:color w:val="000000"/>
                <w:sz w:val="20"/>
                <w:szCs w:val="20"/>
              </w:rPr>
              <w:t>分</w:t>
            </w:r>
            <w:r>
              <w:rPr>
                <w:rFonts w:hint="eastAsia" w:ascii="宋体" w:hAnsi="宋体" w:eastAsia="宋体"/>
                <w:color w:val="000000"/>
                <w:sz w:val="20"/>
                <w:szCs w:val="20"/>
              </w:rPr>
              <w:t>、良2分、中1分、差0分进行评分</w:t>
            </w:r>
            <w:r>
              <w:rPr>
                <w:rFonts w:ascii="宋体" w:hAnsi="宋体" w:eastAsia="宋体"/>
                <w:color w:val="000000"/>
                <w:sz w:val="20"/>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pPr>
            <w:r>
              <w:rPr>
                <w:rFonts w:hint="eastAsia" w:ascii="宋体" w:hAnsi="宋体" w:eastAsia="宋体"/>
                <w:color w:val="000000"/>
                <w:sz w:val="20"/>
                <w:szCs w:val="20"/>
                <w:lang w:val="en-US" w:eastAsia="zh-CN"/>
              </w:rPr>
              <w:t>3</w:t>
            </w:r>
          </w:p>
        </w:tc>
      </w:tr>
      <w:tr>
        <w:tblPrEx>
          <w:tblLayout w:type="fixed"/>
          <w:tblCellMar>
            <w:top w:w="0" w:type="dxa"/>
            <w:left w:w="108" w:type="dxa"/>
            <w:bottom w:w="0" w:type="dxa"/>
            <w:right w:w="108" w:type="dxa"/>
          </w:tblCellMar>
        </w:tblPrEx>
        <w:trPr>
          <w:trHeight w:val="580"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项目效果</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40</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经济效益</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8</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color w:val="000000"/>
                <w:sz w:val="20"/>
                <w:szCs w:val="20"/>
              </w:rPr>
            </w:pPr>
            <w:r>
              <w:rPr>
                <w:rFonts w:ascii="宋体" w:hAnsi="宋体" w:eastAsia="宋体"/>
                <w:color w:val="000000"/>
                <w:sz w:val="20"/>
                <w:szCs w:val="20"/>
              </w:rPr>
              <w:t>对照年初或调整</w:t>
            </w:r>
            <w:r>
              <w:rPr>
                <w:rFonts w:hint="eastAsia" w:ascii="宋体" w:hAnsi="宋体" w:eastAsia="宋体"/>
                <w:color w:val="000000"/>
                <w:sz w:val="20"/>
                <w:szCs w:val="20"/>
              </w:rPr>
              <w:t>后</w:t>
            </w:r>
            <w:r>
              <w:rPr>
                <w:rFonts w:ascii="宋体" w:hAnsi="宋体" w:eastAsia="宋体"/>
                <w:color w:val="000000"/>
                <w:sz w:val="20"/>
                <w:szCs w:val="20"/>
              </w:rPr>
              <w:t>的绩效目标评价经济效益（8分）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pPr>
            <w:r>
              <w:rPr>
                <w:rFonts w:hint="eastAsia" w:ascii="宋体" w:hAnsi="宋体" w:eastAsia="宋体"/>
                <w:color w:val="000000"/>
                <w:sz w:val="20"/>
                <w:szCs w:val="20"/>
                <w:lang w:val="en-US" w:eastAsia="zh-CN"/>
              </w:rPr>
              <w:t>8</w:t>
            </w:r>
          </w:p>
        </w:tc>
      </w:tr>
      <w:tr>
        <w:tblPrEx>
          <w:tblLayout w:type="fixed"/>
          <w:tblCellMar>
            <w:top w:w="0" w:type="dxa"/>
            <w:left w:w="108" w:type="dxa"/>
            <w:bottom w:w="0" w:type="dxa"/>
            <w:right w:w="108" w:type="dxa"/>
          </w:tblCellMar>
        </w:tblPrEx>
        <w:trPr>
          <w:trHeight w:val="561"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社会效益</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8</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color w:val="000000"/>
                <w:spacing w:val="-4"/>
                <w:sz w:val="20"/>
                <w:szCs w:val="20"/>
              </w:rPr>
            </w:pPr>
            <w:r>
              <w:rPr>
                <w:rFonts w:ascii="宋体" w:hAnsi="宋体" w:eastAsia="宋体"/>
                <w:color w:val="000000"/>
                <w:spacing w:val="-4"/>
                <w:sz w:val="20"/>
                <w:szCs w:val="20"/>
              </w:rPr>
              <w:t>对照年初或调整</w:t>
            </w:r>
            <w:r>
              <w:rPr>
                <w:rFonts w:hint="eastAsia" w:ascii="宋体" w:hAnsi="宋体" w:eastAsia="宋体"/>
                <w:color w:val="000000"/>
                <w:spacing w:val="-4"/>
                <w:sz w:val="20"/>
                <w:szCs w:val="20"/>
              </w:rPr>
              <w:t>后</w:t>
            </w:r>
            <w:r>
              <w:rPr>
                <w:rFonts w:ascii="宋体" w:hAnsi="宋体" w:eastAsia="宋体"/>
                <w:color w:val="000000"/>
                <w:spacing w:val="-4"/>
                <w:sz w:val="20"/>
                <w:szCs w:val="20"/>
              </w:rPr>
              <w:t>申报的绩效目标评价社会效益（8分）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lang w:val="en-US"/>
              </w:rPr>
            </w:pPr>
            <w:r>
              <w:rPr>
                <w:rFonts w:hint="eastAsia" w:ascii="宋体" w:hAnsi="宋体" w:eastAsia="宋体"/>
                <w:color w:val="000000"/>
                <w:spacing w:val="-4"/>
                <w:sz w:val="20"/>
                <w:szCs w:val="20"/>
                <w:lang w:val="en-US" w:eastAsia="zh-CN"/>
              </w:rPr>
              <w:t>8</w:t>
            </w:r>
          </w:p>
        </w:tc>
      </w:tr>
      <w:tr>
        <w:tblPrEx>
          <w:tblLayout w:type="fixed"/>
          <w:tblCellMar>
            <w:top w:w="0" w:type="dxa"/>
            <w:left w:w="108" w:type="dxa"/>
            <w:bottom w:w="0" w:type="dxa"/>
            <w:right w:w="108" w:type="dxa"/>
          </w:tblCellMar>
        </w:tblPrEx>
        <w:trPr>
          <w:trHeight w:val="20"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环境效益</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8</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color w:val="000000"/>
                <w:sz w:val="20"/>
                <w:szCs w:val="20"/>
              </w:rPr>
            </w:pPr>
            <w:r>
              <w:rPr>
                <w:rFonts w:ascii="宋体" w:hAnsi="宋体" w:eastAsia="宋体"/>
                <w:color w:val="000000"/>
                <w:sz w:val="20"/>
                <w:szCs w:val="20"/>
              </w:rPr>
              <w:t>对照年初或调整</w:t>
            </w:r>
            <w:r>
              <w:rPr>
                <w:rFonts w:hint="eastAsia" w:ascii="宋体" w:hAnsi="宋体" w:eastAsia="宋体"/>
                <w:color w:val="000000"/>
                <w:sz w:val="20"/>
                <w:szCs w:val="20"/>
              </w:rPr>
              <w:t>后</w:t>
            </w:r>
            <w:r>
              <w:rPr>
                <w:rFonts w:ascii="宋体" w:hAnsi="宋体" w:eastAsia="宋体"/>
                <w:color w:val="000000"/>
                <w:sz w:val="20"/>
                <w:szCs w:val="20"/>
              </w:rPr>
              <w:t>申报的绩效目标评价环境效益（8分）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pPr>
            <w:r>
              <w:rPr>
                <w:rFonts w:hint="eastAsia" w:ascii="宋体" w:hAnsi="宋体" w:eastAsia="宋体"/>
                <w:color w:val="000000"/>
                <w:sz w:val="20"/>
                <w:szCs w:val="20"/>
                <w:lang w:val="en-US" w:eastAsia="zh-CN"/>
              </w:rPr>
              <w:t>7</w:t>
            </w:r>
          </w:p>
        </w:tc>
      </w:tr>
      <w:tr>
        <w:tblPrEx>
          <w:tblLayout w:type="fixed"/>
          <w:tblCellMar>
            <w:top w:w="0" w:type="dxa"/>
            <w:left w:w="108" w:type="dxa"/>
            <w:bottom w:w="0" w:type="dxa"/>
            <w:right w:w="108" w:type="dxa"/>
          </w:tblCellMar>
        </w:tblPrEx>
        <w:trPr>
          <w:trHeight w:val="632"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可持续影响</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8</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color w:val="000000"/>
                <w:sz w:val="20"/>
                <w:szCs w:val="20"/>
              </w:rPr>
            </w:pPr>
            <w:r>
              <w:rPr>
                <w:rFonts w:ascii="宋体" w:hAnsi="宋体" w:eastAsia="宋体"/>
                <w:color w:val="000000"/>
                <w:sz w:val="20"/>
                <w:szCs w:val="20"/>
              </w:rPr>
              <w:t>对照年初或调整</w:t>
            </w:r>
            <w:r>
              <w:rPr>
                <w:rFonts w:hint="eastAsia" w:ascii="宋体" w:hAnsi="宋体" w:eastAsia="宋体"/>
                <w:color w:val="000000"/>
                <w:sz w:val="20"/>
                <w:szCs w:val="20"/>
              </w:rPr>
              <w:t>后</w:t>
            </w:r>
            <w:r>
              <w:rPr>
                <w:rFonts w:ascii="宋体" w:hAnsi="宋体" w:eastAsia="宋体"/>
                <w:color w:val="000000"/>
                <w:sz w:val="20"/>
                <w:szCs w:val="20"/>
              </w:rPr>
              <w:t>申报的绩效目标评价可持续影响（8分）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pPr>
            <w:r>
              <w:rPr>
                <w:rFonts w:hint="eastAsia" w:ascii="宋体" w:hAnsi="宋体" w:eastAsia="宋体"/>
                <w:color w:val="000000"/>
                <w:sz w:val="20"/>
                <w:szCs w:val="20"/>
                <w:lang w:val="en-US" w:eastAsia="zh-CN"/>
              </w:rPr>
              <w:t>8</w:t>
            </w:r>
          </w:p>
        </w:tc>
      </w:tr>
      <w:tr>
        <w:tblPrEx>
          <w:tblLayout w:type="fixed"/>
          <w:tblCellMar>
            <w:top w:w="0" w:type="dxa"/>
            <w:left w:w="108" w:type="dxa"/>
            <w:bottom w:w="0" w:type="dxa"/>
            <w:right w:w="108" w:type="dxa"/>
          </w:tblCellMar>
        </w:tblPrEx>
        <w:trPr>
          <w:trHeight w:val="827" w:hRule="atLeast"/>
        </w:trPr>
        <w:tc>
          <w:tcPr>
            <w:tcW w:w="3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eastAsia="宋体"/>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宋体" w:hAnsi="宋体" w:eastAsia="宋体"/>
                <w:color w:val="000000"/>
                <w:sz w:val="20"/>
                <w:szCs w:val="20"/>
              </w:rPr>
            </w:pPr>
            <w:r>
              <w:rPr>
                <w:rFonts w:ascii="宋体" w:hAnsi="宋体" w:eastAsia="宋体"/>
                <w:color w:val="000000"/>
                <w:sz w:val="20"/>
                <w:szCs w:val="20"/>
              </w:rPr>
              <w:t>服务对象</w:t>
            </w:r>
          </w:p>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满意度</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color w:val="000000"/>
                <w:sz w:val="20"/>
                <w:szCs w:val="20"/>
              </w:rPr>
            </w:pPr>
            <w:r>
              <w:rPr>
                <w:rFonts w:ascii="宋体" w:hAnsi="宋体" w:eastAsia="宋体"/>
                <w:color w:val="000000"/>
                <w:sz w:val="20"/>
                <w:szCs w:val="20"/>
              </w:rPr>
              <w:t>8</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color w:val="000000"/>
                <w:sz w:val="20"/>
                <w:szCs w:val="20"/>
              </w:rPr>
            </w:pPr>
            <w:r>
              <w:rPr>
                <w:rFonts w:ascii="宋体" w:hAnsi="宋体" w:eastAsia="宋体"/>
                <w:color w:val="000000"/>
                <w:sz w:val="20"/>
                <w:szCs w:val="20"/>
              </w:rPr>
              <w:t>对照年初或调整</w:t>
            </w:r>
            <w:r>
              <w:rPr>
                <w:rFonts w:hint="eastAsia" w:ascii="宋体" w:hAnsi="宋体" w:eastAsia="宋体"/>
                <w:color w:val="000000"/>
                <w:sz w:val="20"/>
                <w:szCs w:val="20"/>
              </w:rPr>
              <w:t>后</w:t>
            </w:r>
            <w:r>
              <w:rPr>
                <w:rFonts w:ascii="宋体" w:hAnsi="宋体" w:eastAsia="宋体"/>
                <w:color w:val="000000"/>
                <w:sz w:val="20"/>
                <w:szCs w:val="20"/>
              </w:rPr>
              <w:t>申报的绩效目标评价服务对象满意度（8分）</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pPr>
            <w:r>
              <w:rPr>
                <w:rFonts w:hint="eastAsia" w:ascii="宋体" w:hAnsi="宋体" w:eastAsia="宋体"/>
                <w:color w:val="000000"/>
                <w:sz w:val="20"/>
                <w:szCs w:val="20"/>
                <w:lang w:val="en-US" w:eastAsia="zh-CN"/>
              </w:rPr>
              <w:t>8</w:t>
            </w:r>
          </w:p>
        </w:tc>
      </w:tr>
      <w:tr>
        <w:tblPrEx>
          <w:tblLayout w:type="fixed"/>
          <w:tblCellMar>
            <w:top w:w="0" w:type="dxa"/>
            <w:left w:w="108" w:type="dxa"/>
            <w:bottom w:w="0" w:type="dxa"/>
            <w:right w:w="108" w:type="dxa"/>
          </w:tblCellMar>
        </w:tblPrEx>
        <w:trPr>
          <w:trHeight w:val="711"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总分</w:t>
            </w:r>
          </w:p>
        </w:tc>
        <w:tc>
          <w:tcPr>
            <w:tcW w:w="61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100</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宋体" w:hAnsi="宋体" w:eastAsia="宋体"/>
                <w:b/>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100</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宋体" w:hAnsi="宋体" w:eastAsia="宋体"/>
                <w:b/>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宋体" w:hAnsi="宋体" w:eastAsia="宋体"/>
                <w:b/>
                <w:color w:val="000000"/>
                <w:sz w:val="20"/>
                <w:szCs w:val="20"/>
              </w:rPr>
            </w:pPr>
            <w:r>
              <w:rPr>
                <w:rFonts w:ascii="宋体" w:hAnsi="宋体" w:eastAsia="宋体"/>
                <w:b/>
                <w:color w:val="000000"/>
                <w:sz w:val="20"/>
                <w:szCs w:val="20"/>
              </w:rPr>
              <w:t>100</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宋体" w:hAnsi="宋体" w:eastAsia="宋体"/>
                <w:b/>
                <w:color w:val="000000"/>
                <w:sz w:val="20"/>
                <w:szCs w:val="20"/>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eastAsia="仿宋_GB2312"/>
                <w:lang w:val="en-US" w:eastAsia="zh-CN"/>
              </w:rPr>
            </w:pPr>
            <w:r>
              <w:rPr>
                <w:rFonts w:hint="eastAsia"/>
                <w:lang w:val="en-US" w:eastAsia="zh-CN"/>
              </w:rPr>
              <w:t>98</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主要经验及做法、存在的问题和建议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textAlignment w:val="auto"/>
        <w:rPr>
          <w:sz w:val="28"/>
          <w:szCs w:val="28"/>
        </w:rPr>
      </w:pPr>
      <w:r>
        <w:rPr>
          <w:rFonts w:hint="eastAsia" w:ascii="仿宋_GB2312" w:hAnsi="仿宋_GB2312" w:eastAsia="仿宋_GB2312" w:cs="仿宋_GB2312"/>
          <w:sz w:val="28"/>
          <w:szCs w:val="28"/>
          <w:lang w:eastAsia="zh-CN"/>
        </w:rPr>
        <w:t>万宁市志·华侨志编纂项目在资金使用安排、方案制定、规范管理和产出效益等方面考虑充分，得到市委领导和机关各单位涉侨部分的好评，也得到中国侨联、省侨联的赞评。较好的完成了预期目标。但</w:t>
      </w:r>
      <w:r>
        <w:rPr>
          <w:rFonts w:hint="eastAsia" w:hAnsi="仿宋_GB2312" w:cs="仿宋_GB2312"/>
          <w:sz w:val="28"/>
          <w:szCs w:val="28"/>
          <w:lang w:eastAsia="zh-CN"/>
        </w:rPr>
        <w:t>是，万宁市志一书还未出版及我市</w:t>
      </w:r>
      <w:r>
        <w:rPr>
          <w:rFonts w:hint="eastAsia" w:ascii="仿宋_GB2312" w:hAnsi="仿宋_GB2312" w:eastAsia="仿宋_GB2312" w:cs="仿宋_GB2312"/>
          <w:sz w:val="28"/>
          <w:szCs w:val="28"/>
          <w:lang w:eastAsia="zh-CN"/>
        </w:rPr>
        <w:t>国外侨情资料搜集难度较大，一定程度影响编纂工作，稍微延长了</w:t>
      </w:r>
      <w:r>
        <w:rPr>
          <w:rFonts w:hint="eastAsia" w:hAnsi="仿宋_GB2312" w:cs="仿宋_GB2312"/>
          <w:sz w:val="28"/>
          <w:szCs w:val="28"/>
          <w:lang w:eastAsia="zh-CN"/>
        </w:rPr>
        <w:t>万宁市华侨志</w:t>
      </w:r>
      <w:r>
        <w:rPr>
          <w:rFonts w:hint="eastAsia" w:ascii="仿宋_GB2312" w:hAnsi="仿宋_GB2312" w:eastAsia="仿宋_GB2312" w:cs="仿宋_GB2312"/>
          <w:sz w:val="28"/>
          <w:szCs w:val="28"/>
          <w:lang w:eastAsia="zh-CN"/>
        </w:rPr>
        <w:t>的预期出版。</w:t>
      </w:r>
      <w:r>
        <w:rPr>
          <w:rFonts w:hint="eastAsia" w:hAnsi="仿宋_GB2312" w:cs="仿宋_GB2312"/>
          <w:sz w:val="28"/>
          <w:szCs w:val="28"/>
          <w:lang w:eastAsia="zh-CN"/>
        </w:rPr>
        <w:t>因此，我会将协同</w:t>
      </w:r>
      <w:r>
        <w:rPr>
          <w:rFonts w:hint="eastAsia" w:ascii="仿宋_GB2312" w:hAnsi="仿宋_GB2312" w:eastAsia="仿宋_GB2312" w:cs="仿宋_GB2312"/>
          <w:sz w:val="28"/>
          <w:szCs w:val="28"/>
          <w:lang w:eastAsia="zh-CN"/>
        </w:rPr>
        <w:t>编纂办公室克服</w:t>
      </w:r>
      <w:r>
        <w:rPr>
          <w:rFonts w:hint="eastAsia" w:hAnsi="仿宋_GB2312" w:cs="仿宋_GB2312"/>
          <w:sz w:val="28"/>
          <w:szCs w:val="28"/>
          <w:lang w:eastAsia="zh-CN"/>
        </w:rPr>
        <w:t>一切</w:t>
      </w:r>
      <w:r>
        <w:rPr>
          <w:rFonts w:hint="eastAsia" w:ascii="仿宋_GB2312" w:hAnsi="仿宋_GB2312" w:eastAsia="仿宋_GB2312" w:cs="仿宋_GB2312"/>
          <w:sz w:val="28"/>
          <w:szCs w:val="28"/>
          <w:lang w:eastAsia="zh-CN"/>
        </w:rPr>
        <w:t>困难，挖掘一切可以充分利用的渠道，提高工作效率，为侨存史，甘于奉献。</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0"/>
        <w:rPr>
          <w:rFonts w:hint="eastAsia" w:ascii="黑体" w:hAnsi="宋体" w:eastAsia="黑体"/>
          <w:sz w:val="28"/>
          <w:szCs w:val="28"/>
        </w:rPr>
      </w:pPr>
      <w:r>
        <w:rPr>
          <w:rFonts w:hint="eastAsia" w:ascii="黑体" w:eastAsia="黑体"/>
          <w:bCs/>
          <w:sz w:val="28"/>
          <w:szCs w:val="28"/>
        </w:rPr>
        <w:t>七、其他需说明的问题</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eastAsia="仿宋_GB2312"/>
          <w:sz w:val="28"/>
          <w:szCs w:val="28"/>
          <w:lang w:eastAsia="zh-CN"/>
        </w:rPr>
      </w:pPr>
      <w:r>
        <w:rPr>
          <w:rFonts w:hint="eastAsia"/>
          <w:sz w:val="28"/>
          <w:szCs w:val="28"/>
          <w:lang w:eastAsia="zh-CN"/>
        </w:rPr>
        <w:t>无其他需要说明的问题。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A934"/>
    <w:multiLevelType w:val="singleLevel"/>
    <w:tmpl w:val="595CA93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6661B"/>
    <w:rsid w:val="37BD5833"/>
    <w:rsid w:val="3FC5560B"/>
    <w:rsid w:val="63C6661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2019-08-07T03:07:00Z</dcterms:created>
  <dc:creator>Administrator</dc:creator>
  <cp:lastModifiedBy>Administrator</cp:lastModifiedBy>
  <cp:lastPrinted>2019-08-07T07:30:22Z</cp:lastPrinted>
  <dcterms:modified xsi:type="dcterms:W3CDTF">2019-08-07T07:31:07Z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