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6" w:after="156"/>
        <w:ind w:firstLine="0" w:firstLineChars="0"/>
        <w:jc w:val="left"/>
        <w:rPr>
          <w:rFonts w:hint="eastAsia" w:ascii="黑体" w:hAnsi="黑体" w:eastAsia="黑体" w:cs="黑体"/>
          <w:b w:val="0"/>
          <w:bCs/>
          <w:sz w:val="32"/>
          <w:szCs w:val="32"/>
          <w:lang w:val="en-US" w:eastAsia="zh-CN"/>
        </w:rPr>
      </w:pPr>
      <w:bookmarkStart w:id="0" w:name="_Toc3852"/>
      <w:bookmarkStart w:id="1" w:name="_Toc27554"/>
      <w:bookmarkStart w:id="4" w:name="_GoBack"/>
      <w:bookmarkEnd w:id="4"/>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bookmarkEnd w:id="0"/>
      <w:bookmarkEnd w:id="1"/>
    </w:p>
    <w:p>
      <w:pPr>
        <w:ind w:left="0" w:leftChars="0" w:firstLine="0" w:firstLineChars="0"/>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万宁市畜禽养殖禁养区分布图</w:t>
      </w:r>
    </w:p>
    <w:p>
      <w:pPr>
        <w:pStyle w:val="2"/>
        <w:spacing w:before="156" w:after="156"/>
        <w:ind w:firstLine="560"/>
        <w:jc w:val="center"/>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drawing>
          <wp:inline distT="0" distB="0" distL="114300" distR="114300">
            <wp:extent cx="6527800" cy="4314825"/>
            <wp:effectExtent l="9525" t="9525" r="15875" b="19050"/>
            <wp:docPr id="1" name="图片 1" descr="万宁养殖区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万宁养殖区28"/>
                    <pic:cNvPicPr>
                      <a:picLocks noChangeAspect="1"/>
                    </pic:cNvPicPr>
                  </pic:nvPicPr>
                  <pic:blipFill>
                    <a:blip r:embed="rId5"/>
                    <a:stretch>
                      <a:fillRect/>
                    </a:stretch>
                  </pic:blipFill>
                  <pic:spPr>
                    <a:xfrm>
                      <a:off x="0" y="0"/>
                      <a:ext cx="6527800" cy="4314825"/>
                    </a:xfrm>
                    <a:prstGeom prst="rect">
                      <a:avLst/>
                    </a:prstGeom>
                    <a:ln>
                      <a:solidFill>
                        <a:schemeClr val="tx1"/>
                      </a:solidFill>
                    </a:ln>
                  </pic:spPr>
                </pic:pic>
              </a:graphicData>
            </a:graphic>
          </wp:inline>
        </w:drawing>
      </w:r>
    </w:p>
    <w:p>
      <w:pPr>
        <w:pStyle w:val="2"/>
        <w:spacing w:before="156" w:after="156"/>
        <w:ind w:firstLine="560"/>
        <w:jc w:val="center"/>
        <w:rPr>
          <w:rFonts w:ascii="Times New Roman" w:hAnsi="Times New Roman" w:cs="Times New Roman"/>
          <w:sz w:val="28"/>
          <w:szCs w:val="28"/>
        </w:rPr>
        <w:sectPr>
          <w:footerReference r:id="rId3" w:type="default"/>
          <w:pgSz w:w="16838" w:h="11906" w:orient="landscape"/>
          <w:pgMar w:top="1440" w:right="2880" w:bottom="1440" w:left="2880" w:header="851" w:footer="992" w:gutter="0"/>
          <w:pgNumType w:fmt="numberInDash"/>
          <w:cols w:space="425" w:num="1"/>
          <w:docGrid w:type="lines" w:linePitch="312" w:charSpace="0"/>
        </w:sectPr>
      </w:pPr>
    </w:p>
    <w:p>
      <w:pPr>
        <w:pStyle w:val="6"/>
        <w:keepNext/>
        <w:keepLines/>
        <w:pageBreakBefore w:val="0"/>
        <w:widowControl w:val="0"/>
        <w:kinsoku/>
        <w:wordWrap/>
        <w:overflowPunct/>
        <w:topLinePunct w:val="0"/>
        <w:autoSpaceDE/>
        <w:autoSpaceDN/>
        <w:bidi w:val="0"/>
        <w:adjustRightInd/>
        <w:snapToGrid/>
        <w:spacing w:beforeLines="0" w:afterLines="0"/>
        <w:ind w:left="0" w:leftChars="0" w:firstLine="0" w:firstLineChars="0"/>
        <w:textAlignment w:val="auto"/>
        <w:rPr>
          <w:rFonts w:hint="eastAsia" w:ascii="黑体" w:hAnsi="黑体" w:eastAsia="黑体" w:cs="黑体"/>
          <w:b w:val="0"/>
          <w:bCs/>
          <w:sz w:val="32"/>
          <w:szCs w:val="32"/>
          <w:lang w:val="en-US" w:eastAsia="zh-CN"/>
        </w:rPr>
      </w:pPr>
      <w:bookmarkStart w:id="2" w:name="_Toc9614"/>
      <w:r>
        <w:rPr>
          <w:rFonts w:hint="eastAsia" w:ascii="黑体" w:hAnsi="黑体" w:eastAsia="黑体" w:cs="黑体"/>
          <w:b w:val="0"/>
          <w:bCs/>
          <w:sz w:val="32"/>
          <w:szCs w:val="32"/>
          <w:lang w:val="en-US" w:eastAsia="zh-CN"/>
        </w:rPr>
        <w:t>附件</w:t>
      </w:r>
      <w:bookmarkEnd w:id="2"/>
      <w:r>
        <w:rPr>
          <w:rFonts w:hint="eastAsia" w:ascii="黑体" w:hAnsi="黑体" w:eastAsia="黑体" w:cs="黑体"/>
          <w:b w:val="0"/>
          <w:bCs/>
          <w:sz w:val="32"/>
          <w:szCs w:val="32"/>
          <w:lang w:val="en-US" w:eastAsia="zh-CN"/>
        </w:rPr>
        <w:t>2</w:t>
      </w:r>
    </w:p>
    <w:p>
      <w:pPr>
        <w:pStyle w:val="6"/>
        <w:keepNext/>
        <w:keepLines/>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rPr>
          <w:rFonts w:hint="eastAsia" w:ascii="方正小标宋_GBK" w:hAnsi="方正小标宋_GBK" w:eastAsia="方正小标宋_GBK" w:cs="方正小标宋_GBK"/>
          <w:b w:val="0"/>
          <w:bCs/>
          <w:sz w:val="32"/>
          <w:szCs w:val="32"/>
          <w:lang w:val="en-US" w:eastAsia="zh-CN"/>
        </w:rPr>
      </w:pPr>
      <w:bookmarkStart w:id="3" w:name="_Toc8195"/>
      <w:r>
        <w:rPr>
          <w:rFonts w:hint="eastAsia" w:ascii="方正小标宋_GBK" w:hAnsi="方正小标宋_GBK" w:eastAsia="方正小标宋_GBK" w:cs="方正小标宋_GBK"/>
          <w:b w:val="0"/>
          <w:bCs/>
          <w:sz w:val="32"/>
          <w:szCs w:val="32"/>
          <w:lang w:val="en-US" w:eastAsia="zh-CN"/>
        </w:rPr>
        <w:t>养殖小区、养殖场定义及规模</w:t>
      </w:r>
      <w:bookmarkEnd w:id="3"/>
    </w:p>
    <w:p>
      <w:pPr>
        <w:pStyle w:val="12"/>
        <w:keepNext w:val="0"/>
        <w:keepLines w:val="0"/>
        <w:pageBreakBefore w:val="0"/>
        <w:widowControl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畜禽养殖场是指达到省级人民政府确定的养殖规模标准的畜禽集中饲养场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《海南省畜禽养殖污染减排技术导则》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本方案所指的畜禽养殖场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养殖小区定义如下：</w:t>
      </w:r>
    </w:p>
    <w:p>
      <w:pPr>
        <w:pStyle w:val="12"/>
        <w:keepNext w:val="0"/>
        <w:keepLines w:val="0"/>
        <w:pageBreakBefore w:val="0"/>
        <w:widowControl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规模化</w:t>
      </w:r>
      <w:r>
        <w:rPr>
          <w:rFonts w:hint="eastAsia" w:ascii="仿宋_GB2312" w:hAnsi="仿宋_GB2312" w:eastAsia="仿宋_GB2312" w:cs="仿宋_GB2312"/>
          <w:sz w:val="32"/>
          <w:szCs w:val="32"/>
        </w:rPr>
        <w:t>畜禽养殖场是指达到省级人民政府确定的养殖规模标准的畜禽集中饲养场所，即：生猪≧500头（</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出栏）、奶牛≧100头（存栏）、肉牛≧</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头（</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出栏）、蛋鸡≧10000羽（存栏）、肉鸡≧50000羽（</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出栏）。</w:t>
      </w:r>
    </w:p>
    <w:p>
      <w:pPr>
        <w:pStyle w:val="12"/>
        <w:keepNext w:val="0"/>
        <w:keepLines w:val="0"/>
        <w:pageBreakBefore w:val="0"/>
        <w:widowControl w:val="0"/>
        <w:kinsoku/>
        <w:wordWrap/>
        <w:overflowPunct/>
        <w:topLinePunct w:val="0"/>
        <w:autoSpaceDE/>
        <w:autoSpaceDN/>
        <w:bidi w:val="0"/>
        <w:adjustRightInd/>
        <w:snapToGrid/>
        <w:spacing w:beforeLines="0" w:beforeAutospacing="0" w:afterLines="0" w:afterAutospacing="0" w:line="560" w:lineRule="exact"/>
        <w:ind w:left="0" w:leftChars="0" w:right="0" w:rightChars="0"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方案所指的养殖小区，是指将分散经营的单一畜种的养殖户集中在一个区域内，具有完善的基础设施和配套服务、规范管理制度，按照统一规划、统一防疫、统一管理、统一服务、统一治污和专业化、规模化、标准化生产，并达到规定数量的养殖区域。饲养数量至少要达到规模化养殖场的规模，即生猪≧500头（</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出栏）、奶牛≧100头（存栏）、肉牛≧</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头（</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出栏）、蛋鸡≧10000羽（存栏）、肉鸡≧50000羽（</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出栏）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以上术语及定义均出自于</w:t>
      </w:r>
      <w:r>
        <w:rPr>
          <w:rFonts w:hint="eastAsia" w:ascii="仿宋_GB2312" w:hAnsi="仿宋_GB2312" w:eastAsia="仿宋_GB2312" w:cs="仿宋_GB2312"/>
          <w:b w:val="0"/>
          <w:bCs w:val="0"/>
          <w:sz w:val="32"/>
          <w:szCs w:val="32"/>
        </w:rPr>
        <w:t>《海南省畜禽养殖污染减排技术导则》</w:t>
      </w:r>
      <w:r>
        <w:rPr>
          <w:rFonts w:hint="eastAsia" w:ascii="仿宋_GB2312" w:hAnsi="仿宋_GB2312" w:eastAsia="仿宋_GB2312" w:cs="仿宋_GB2312"/>
          <w:b w:val="0"/>
          <w:bCs w:val="0"/>
          <w:sz w:val="32"/>
          <w:szCs w:val="32"/>
          <w:lang w:eastAsia="zh-CN"/>
        </w:rPr>
        <w:t>。</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TimesNewRoman+ZMVJ1w-1">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script"/>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409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pStyle w:val="9"/>
                            <w:spacing w:before="120" w:after="120"/>
                            <w:ind w:firstLine="3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YO+ekAQAATQMAAA4AAABkcnMvZTJvRG9jLnhtbK1T22rjMBB9L/Qf&#10;hN4bO2bbpiZKWCgthWW30PYDFFmKBboxUmLn7ztS4qRs35Z9kWY00pkzZ0bL9WgN2UuI2jtG57Oa&#10;EumE77TbMvrx/nSzoCQm7jpuvJOMHmSk69X11XIIrWx8700ngSCIi+0QGO1TCm1VRdFLy+PMB+kw&#10;qDxYntCFbdUBHxDdmqqp67tq8NAF8ELGiKePxyBdFXylpEh/lIoyEcMocktlhbJu8lqtlrzdAg+9&#10;Fica/B9YWK4dJj1DPfLEyQ70NyirBfjoVZoJbyuvlBay1IDVzOu/qnnreZClFhQnhrNM8f/Bit/7&#10;VyC6Y7ShxHGLLfpRP9xnXYYQWwy/hVc4eRHNXOSowOYd6ZOxaHk4aynHRAQezhfNYlGj5AJjk4M4&#10;1eV5gJiepbckG4wCNqtoyPe/Yjpena7kbM4/aWPwnLfGkYHRh9vmtjz4ErE6yUwX0xiHWy7iSDtb&#10;adyMGMzmxncHrHzA1jPqcDYpMS8Olc1TMhkwGZvJ2AXQ2x7ZzkvmGH7uEvIqdC+wp8TYs8LkNF95&#10;KL765dblF6w+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XmDvnpAEAAE0DAAAOAAAAAAAA&#10;AAEAIAAAAB8BAABkcnMvZTJvRG9jLnhtbFBLBQYAAAAABgAGAFkBAAA1BQAAAAA=&#10;">
              <v:fill on="f" focussize="0,0"/>
              <v:stroke on="f" joinstyle="miter"/>
              <v:imagedata o:title=""/>
              <o:lock v:ext="edit" aspectratio="f"/>
              <v:textbox inset="0mm,0mm,0mm,0mm" style="mso-fit-shape-to-text:t;">
                <w:txbxContent>
                  <w:p>
                    <w:pPr>
                      <w:pStyle w:val="9"/>
                      <w:spacing w:before="120" w:after="120"/>
                      <w:ind w:firstLine="36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04D1"/>
    <w:rsid w:val="03E200ED"/>
    <w:rsid w:val="04A26848"/>
    <w:rsid w:val="06C9161E"/>
    <w:rsid w:val="0AE273CC"/>
    <w:rsid w:val="0C691560"/>
    <w:rsid w:val="0DEF1FDF"/>
    <w:rsid w:val="13612DA4"/>
    <w:rsid w:val="146E631D"/>
    <w:rsid w:val="15347396"/>
    <w:rsid w:val="188E5F9F"/>
    <w:rsid w:val="189E4CB0"/>
    <w:rsid w:val="1B4C46FC"/>
    <w:rsid w:val="20BB636D"/>
    <w:rsid w:val="2236067E"/>
    <w:rsid w:val="229B6745"/>
    <w:rsid w:val="257F3941"/>
    <w:rsid w:val="25A54783"/>
    <w:rsid w:val="2DB37590"/>
    <w:rsid w:val="2E7A370A"/>
    <w:rsid w:val="2EE06931"/>
    <w:rsid w:val="32AF6351"/>
    <w:rsid w:val="332E6BC0"/>
    <w:rsid w:val="342F2C5C"/>
    <w:rsid w:val="37AA28DB"/>
    <w:rsid w:val="387622A7"/>
    <w:rsid w:val="3C22480C"/>
    <w:rsid w:val="42B86DF2"/>
    <w:rsid w:val="4350278F"/>
    <w:rsid w:val="44120175"/>
    <w:rsid w:val="49F94FBA"/>
    <w:rsid w:val="4A5A75A6"/>
    <w:rsid w:val="538D0F3C"/>
    <w:rsid w:val="56627959"/>
    <w:rsid w:val="61E51390"/>
    <w:rsid w:val="6D332285"/>
    <w:rsid w:val="70587D9A"/>
    <w:rsid w:val="70DE3B67"/>
    <w:rsid w:val="70FE53C1"/>
    <w:rsid w:val="74A724FA"/>
    <w:rsid w:val="78ED60E7"/>
    <w:rsid w:val="791C3D9B"/>
    <w:rsid w:val="7A567350"/>
    <w:rsid w:val="7D6C7080"/>
    <w:rsid w:val="7EC021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50" w:afterLines="50" w:line="360" w:lineRule="auto"/>
      <w:ind w:firstLine="480" w:firstLineChars="200"/>
      <w:jc w:val="both"/>
    </w:pPr>
    <w:rPr>
      <w:rFonts w:ascii="Times New Roman" w:hAnsi="Times New Roman" w:eastAsia="宋体" w:cs="宋体"/>
      <w:kern w:val="2"/>
      <w:sz w:val="24"/>
      <w:szCs w:val="24"/>
      <w:lang w:val="en-US" w:eastAsia="zh-CN" w:bidi="ar-SA"/>
    </w:rPr>
  </w:style>
  <w:style w:type="paragraph" w:styleId="6">
    <w:name w:val="heading 1"/>
    <w:basedOn w:val="1"/>
    <w:next w:val="1"/>
    <w:qFormat/>
    <w:uiPriority w:val="0"/>
    <w:pPr>
      <w:keepNext/>
      <w:keepLines/>
      <w:outlineLvl w:val="0"/>
    </w:pPr>
    <w:rPr>
      <w:b/>
      <w:kern w:val="44"/>
      <w:sz w:val="28"/>
    </w:rPr>
  </w:style>
  <w:style w:type="character" w:default="1" w:styleId="13">
    <w:name w:val="Default Paragraph Font"/>
    <w:qFormat/>
    <w:uiPriority w:val="1"/>
  </w:style>
  <w:style w:type="table" w:default="1" w:styleId="17">
    <w:name w:val="Normal Table"/>
    <w:qFormat/>
    <w:uiPriority w:val="99"/>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cs="Times New Roman"/>
      <w:kern w:val="2"/>
      <w:sz w:val="21"/>
    </w:rPr>
  </w:style>
  <w:style w:type="paragraph" w:styleId="5">
    <w:name w:val="Normal Indent"/>
    <w:basedOn w:val="1"/>
    <w:qFormat/>
    <w:uiPriority w:val="0"/>
    <w:pPr>
      <w:ind w:firstLine="420"/>
    </w:pPr>
    <w:rPr>
      <w:kern w:val="0"/>
    </w:rPr>
  </w:style>
  <w:style w:type="paragraph" w:styleId="7">
    <w:name w:val="Body Text"/>
    <w:basedOn w:val="1"/>
    <w:qFormat/>
    <w:uiPriority w:val="0"/>
    <w:pPr>
      <w:widowControl/>
      <w:spacing w:before="180" w:after="180"/>
      <w:jc w:val="left"/>
    </w:pPr>
    <w:rPr>
      <w:rFonts w:ascii="Cambria" w:hAnsi="Cambria" w:cs="Times New Roman"/>
      <w:kern w:val="0"/>
      <w:lang w:eastAsia="en-US"/>
    </w:rPr>
  </w:style>
  <w:style w:type="paragraph" w:styleId="8">
    <w:name w:val="Balloon Text"/>
    <w:basedOn w:val="1"/>
    <w:link w:val="21"/>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qFormat/>
    <w:uiPriority w:val="0"/>
  </w:style>
  <w:style w:type="paragraph" w:styleId="12">
    <w:name w:val="Normal (Web)"/>
    <w:basedOn w:val="1"/>
    <w:qFormat/>
    <w:uiPriority w:val="0"/>
    <w:pPr>
      <w:spacing w:beforeAutospacing="1" w:afterAutospacing="1"/>
      <w:jc w:val="left"/>
    </w:pPr>
    <w:rPr>
      <w:kern w:val="0"/>
    </w:rPr>
  </w:style>
  <w:style w:type="character" w:styleId="14">
    <w:name w:val="FollowedHyperlink"/>
    <w:basedOn w:val="13"/>
    <w:qFormat/>
    <w:uiPriority w:val="0"/>
    <w:rPr>
      <w:color w:val="999999"/>
      <w:u w:val="none"/>
    </w:rPr>
  </w:style>
  <w:style w:type="character" w:styleId="15">
    <w:name w:val="Emphasis"/>
    <w:basedOn w:val="13"/>
    <w:qFormat/>
    <w:uiPriority w:val="0"/>
  </w:style>
  <w:style w:type="character" w:styleId="16">
    <w:name w:val="Hyperlink"/>
    <w:basedOn w:val="13"/>
    <w:qFormat/>
    <w:uiPriority w:val="0"/>
    <w:rPr>
      <w:color w:val="999999"/>
      <w:u w:val="none"/>
    </w:rPr>
  </w:style>
  <w:style w:type="character" w:customStyle="1" w:styleId="18">
    <w:name w:val="hover126"/>
    <w:basedOn w:val="13"/>
    <w:qFormat/>
    <w:uiPriority w:val="0"/>
    <w:rPr>
      <w:color w:val="FFFFFF"/>
      <w:shd w:val="clear" w:color="auto" w:fill="2782DF"/>
    </w:rPr>
  </w:style>
  <w:style w:type="character" w:customStyle="1" w:styleId="19">
    <w:name w:val="hover127"/>
    <w:basedOn w:val="13"/>
    <w:qFormat/>
    <w:uiPriority w:val="0"/>
  </w:style>
  <w:style w:type="character" w:customStyle="1" w:styleId="20">
    <w:name w:val="hover125"/>
    <w:basedOn w:val="13"/>
    <w:qFormat/>
    <w:uiPriority w:val="0"/>
  </w:style>
  <w:style w:type="character" w:customStyle="1" w:styleId="21">
    <w:name w:val="批注框文本 Char"/>
    <w:basedOn w:val="13"/>
    <w:link w:val="8"/>
    <w:qFormat/>
    <w:uiPriority w:val="0"/>
    <w:rPr>
      <w:rFonts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6288</Words>
  <Characters>6563</Characters>
  <Lines>0</Lines>
  <Paragraphs>288</Paragraphs>
  <ScaleCrop>false</ScaleCrop>
  <LinksUpToDate>false</LinksUpToDate>
  <CharactersWithSpaces>6584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2019-10-19T03:18:00Z</dcterms:created>
  <dc:creator>*^O^**^O^**^O^*</dc:creator>
  <cp:lastModifiedBy>Lu</cp:lastModifiedBy>
  <cp:lastPrinted>2020-02-28T09:43:00Z</cp:lastPrinted>
  <dcterms:modified xsi:type="dcterms:W3CDTF">2020-04-21T02:38:23Z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