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line="380" w:lineRule="exact"/>
        <w:ind w:firstLine="420" w:firstLineChars="20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pStyle w:val="2"/>
        <w:keepNext w:val="0"/>
        <w:keepLines w:val="0"/>
        <w:pageBreakBefore w:val="0"/>
        <w:widowControl w:val="0"/>
        <w:kinsoku/>
        <w:wordWrap/>
        <w:overflowPunct/>
        <w:topLinePunct w:val="0"/>
        <w:bidi w:val="0"/>
        <w:snapToGrid/>
        <w:spacing w:line="380" w:lineRule="exact"/>
        <w:ind w:left="0" w:leftChars="0" w:firstLine="0" w:firstLineChars="0"/>
        <w:jc w:val="center"/>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万府〔</w:t>
      </w:r>
      <w:r>
        <w:rPr>
          <w:rFonts w:hint="eastAsia" w:ascii="方正书宋简体" w:hAnsi="方正书宋简体" w:eastAsia="方正书宋简体" w:cs="方正书宋简体"/>
          <w:color w:val="000000" w:themeColor="text1"/>
          <w:spacing w:val="0"/>
          <w:sz w:val="21"/>
          <w:szCs w:val="21"/>
          <w:lang w:val="en-US" w:eastAsia="zh-CN"/>
          <w14:textFill>
            <w14:solidFill>
              <w14:schemeClr w14:val="tx1"/>
            </w14:solidFill>
          </w14:textFill>
        </w:rPr>
        <w:t>2020</w:t>
      </w: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color w:val="000000" w:themeColor="text1"/>
          <w:spacing w:val="0"/>
          <w:sz w:val="21"/>
          <w:szCs w:val="21"/>
          <w:lang w:val="en-US" w:eastAsia="zh-CN"/>
          <w14:textFill>
            <w14:solidFill>
              <w14:schemeClr w14:val="tx1"/>
            </w14:solidFill>
          </w14:textFill>
        </w:rPr>
        <w:t>18号</w:t>
      </w:r>
    </w:p>
    <w:p>
      <w:pPr>
        <w:pStyle w:val="2"/>
        <w:keepNext w:val="0"/>
        <w:keepLines w:val="0"/>
        <w:pageBreakBefore w:val="0"/>
        <w:widowControl w:val="0"/>
        <w:kinsoku/>
        <w:wordWrap/>
        <w:overflowPunct/>
        <w:topLinePunct w:val="0"/>
        <w:bidi w:val="0"/>
        <w:snapToGrid/>
        <w:spacing w:line="380" w:lineRule="exact"/>
        <w:ind w:left="0" w:leftChars="0" w:firstLine="0" w:firstLineChars="0"/>
        <w:jc w:val="center"/>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为推进万宁槟榔生产休闲体验融合发展产业园项目建设,市政府决定征收位于后安镇水声水库</w:t>
      </w:r>
      <w:r>
        <w:rPr>
          <w:rFonts w:hint="eastAsia" w:ascii="方正书宋简体" w:hAnsi="方正书宋简体" w:eastAsia="方正书宋简体" w:cs="方正书宋简体"/>
          <w:color w:val="auto"/>
          <w:spacing w:val="0"/>
          <w:sz w:val="21"/>
          <w:szCs w:val="21"/>
        </w:rPr>
        <w:t>地段</w:t>
      </w:r>
      <w:r>
        <w:rPr>
          <w:rFonts w:hint="eastAsia" w:ascii="方正书宋简体" w:hAnsi="方正书宋简体" w:eastAsia="方正书宋简体" w:cs="方正书宋简体"/>
          <w:spacing w:val="0"/>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万宁槟榔生产休闲体验融合发展产业园项目</w:t>
      </w:r>
      <w:r>
        <w:rPr>
          <w:rFonts w:hint="eastAsia" w:ascii="方正书宋简体" w:hAnsi="方正书宋简体" w:eastAsia="方正书宋简体" w:cs="方正书宋简体"/>
          <w:spacing w:val="0"/>
          <w:sz w:val="21"/>
          <w:szCs w:val="21"/>
          <w:lang w:val="en-US" w:eastAsia="zh-CN"/>
        </w:rPr>
        <w:t>安置区</w:t>
      </w:r>
      <w:r>
        <w:rPr>
          <w:rFonts w:hint="eastAsia" w:ascii="方正书宋简体" w:hAnsi="方正书宋简体" w:eastAsia="方正书宋简体" w:cs="方正书宋简体"/>
          <w:spacing w:val="0"/>
          <w:sz w:val="21"/>
          <w:szCs w:val="21"/>
        </w:rPr>
        <w:t>,土地用途为</w:t>
      </w:r>
      <w:r>
        <w:rPr>
          <w:rFonts w:hint="eastAsia" w:ascii="方正书宋简体" w:hAnsi="方正书宋简体" w:eastAsia="方正书宋简体" w:cs="方正书宋简体"/>
          <w:spacing w:val="0"/>
          <w:sz w:val="21"/>
          <w:szCs w:val="21"/>
          <w:lang w:val="en-US" w:eastAsia="zh-CN"/>
        </w:rPr>
        <w:t>城镇住宅</w:t>
      </w:r>
      <w:r>
        <w:rPr>
          <w:rFonts w:hint="eastAsia" w:ascii="方正书宋简体" w:hAnsi="方正书宋简体" w:eastAsia="方正书宋简体" w:cs="方正书宋简体"/>
          <w:spacing w:val="0"/>
          <w:sz w:val="21"/>
          <w:szCs w:val="21"/>
        </w:rPr>
        <w:t>用地</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安置区</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公用设施用地</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位于</w:t>
      </w:r>
      <w:r>
        <w:rPr>
          <w:rFonts w:hint="eastAsia" w:ascii="方正书宋简体" w:hAnsi="方正书宋简体" w:eastAsia="方正书宋简体" w:cs="方正书宋简体"/>
          <w:spacing w:val="0"/>
          <w:sz w:val="21"/>
          <w:szCs w:val="21"/>
          <w:lang w:val="en-US" w:eastAsia="zh-CN"/>
        </w:rPr>
        <w:t>规划三路北侧、槟榔城控规中A-18号地块</w:t>
      </w:r>
      <w:r>
        <w:rPr>
          <w:rFonts w:hint="eastAsia" w:ascii="方正书宋简体" w:hAnsi="方正书宋简体" w:eastAsia="方正书宋简体" w:cs="方正书宋简体"/>
          <w:spacing w:val="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征收后安镇茶山村委会老杨村民小组集体土地面积约</w:t>
      </w:r>
      <w:r>
        <w:rPr>
          <w:rFonts w:hint="eastAsia" w:ascii="方正书宋简体" w:hAnsi="方正书宋简体" w:eastAsia="方正书宋简体" w:cs="方正书宋简体"/>
          <w:spacing w:val="0"/>
          <w:sz w:val="21"/>
          <w:szCs w:val="21"/>
          <w:lang w:val="en-US" w:eastAsia="zh-CN"/>
        </w:rPr>
        <w:t>98.43</w:t>
      </w:r>
      <w:r>
        <w:rPr>
          <w:rFonts w:hint="eastAsia" w:ascii="方正书宋简体" w:hAnsi="方正书宋简体" w:eastAsia="方正书宋简体" w:cs="方正书宋简体"/>
          <w:spacing w:val="0"/>
          <w:sz w:val="21"/>
          <w:szCs w:val="21"/>
        </w:rPr>
        <w:t>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四、凡对上述范围内有土地及地面附着物所有权、使用权或他项权利主张的其他单位或个人，请自本通告发布之日起15日内，向属地后安镇人民政府提出申请，逾期不提出的，视为无权利或自动放弃权利主张。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特此通告。</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left="0" w:hanging="1000" w:hangingChars="250"/>
        <w:jc w:val="center"/>
        <w:textAlignment w:val="auto"/>
        <w:outlineLvl w:val="9"/>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加强“三无”船舶登记管理工作的通告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kern w:val="0"/>
          <w:sz w:val="21"/>
          <w:szCs w:val="21"/>
          <w:lang w:val="en-US" w:eastAsia="zh-CN" w:bidi="ar-SA"/>
          <w14:textFill>
            <w14:solidFill>
              <w14:schemeClr w14:val="tx1"/>
            </w14:solidFill>
          </w14:textFill>
        </w:rPr>
        <w:t>万府〔2020〕21号</w:t>
      </w:r>
    </w:p>
    <w:p>
      <w:pPr>
        <w:pStyle w:val="2"/>
        <w:keepNext w:val="0"/>
        <w:keepLines w:val="0"/>
        <w:pageBreakBefore w:val="0"/>
        <w:kinsoku/>
        <w:wordWrap/>
        <w:overflowPunct/>
        <w:topLinePunct w:val="0"/>
        <w:bidi w:val="0"/>
        <w:snapToGrid/>
        <w:spacing w:line="360" w:lineRule="exact"/>
        <w:ind w:left="0" w:leftChars="0" w:firstLine="0" w:firstLineChars="0"/>
        <w:jc w:val="center"/>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为深入贯彻落实《海南省反走私暂行条例》，服务保障自贸港建设、推进依法治市、维护人民群众生命财产安全。根据《</w:t>
      </w:r>
      <w:r>
        <w:rPr>
          <w:rFonts w:hint="eastAsia" w:ascii="方正书宋简体" w:hAnsi="方正书宋简体" w:eastAsia="方正书宋简体" w:cs="方正书宋简体"/>
          <w:sz w:val="21"/>
          <w:szCs w:val="21"/>
          <w:lang w:eastAsia="zh-CN"/>
        </w:rPr>
        <w:t>中共</w:t>
      </w:r>
      <w:r>
        <w:rPr>
          <w:rFonts w:hint="eastAsia" w:ascii="方正书宋简体" w:hAnsi="方正书宋简体" w:eastAsia="方正书宋简体" w:cs="方正书宋简体"/>
          <w:sz w:val="21"/>
          <w:szCs w:val="21"/>
        </w:rPr>
        <w:t>海南省委办公厅 海南省人民政府办公厅关于印发全省“三无”船舶清理整治专项工作方案的通知》（琼办发〔2020〕18号）精神，现将有关“三无”船舶登记管理工作事项通告如下：</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191919"/>
          <w:sz w:val="21"/>
          <w:szCs w:val="21"/>
          <w:shd w:val="clear" w:color="auto" w:fill="FFFFFF"/>
        </w:rPr>
        <w:t>一、“三无”船舶的认定：</w:t>
      </w:r>
      <w:r>
        <w:rPr>
          <w:rFonts w:hint="eastAsia" w:ascii="方正书宋简体" w:hAnsi="方正书宋简体" w:eastAsia="方正书宋简体" w:cs="方正书宋简体"/>
          <w:sz w:val="21"/>
          <w:szCs w:val="21"/>
        </w:rPr>
        <w:t>指无船名船号、无船舶证书、无船籍港的船舶。套用合法或伪造渔船船名、渔业船舶检验证书、登记证书和渔业捕捞许可证书的，均按“三无”船舶处理。</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191919"/>
          <w:sz w:val="21"/>
          <w:szCs w:val="21"/>
        </w:rPr>
      </w:pPr>
      <w:r>
        <w:rPr>
          <w:rFonts w:hint="eastAsia" w:ascii="方正书宋简体" w:hAnsi="方正书宋简体" w:eastAsia="方正书宋简体" w:cs="方正书宋简体"/>
          <w:color w:val="191919"/>
          <w:sz w:val="21"/>
          <w:szCs w:val="21"/>
          <w:shd w:val="clear" w:color="auto" w:fill="FFFFFF"/>
        </w:rPr>
        <w:t>二、实行“三无”船舶信息主动备案登记制度。自本通告发布之日起至2020年4月25日前，所有“三无”船舶所有人或者经营者必须主动办理“三无”船舶信息备案登记手续，登记编号列管以及治安识别号牌安装。正在修（造）船厂建造或修理的“三无”船舶也应当主动申报登记。</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191919"/>
          <w:sz w:val="21"/>
          <w:szCs w:val="21"/>
        </w:rPr>
      </w:pPr>
      <w:r>
        <w:rPr>
          <w:rFonts w:hint="eastAsia" w:ascii="方正书宋简体" w:hAnsi="方正书宋简体" w:eastAsia="方正书宋简体" w:cs="方正书宋简体"/>
          <w:color w:val="191919"/>
          <w:sz w:val="21"/>
          <w:szCs w:val="21"/>
        </w:rPr>
        <w:t>三、“三无”船舶信息备案登记地点。</w:t>
      </w:r>
      <w:r>
        <w:rPr>
          <w:rFonts w:hint="eastAsia" w:ascii="方正书宋简体" w:hAnsi="方正书宋简体" w:eastAsia="方正书宋简体" w:cs="方正书宋简体"/>
          <w:sz w:val="21"/>
          <w:szCs w:val="21"/>
        </w:rPr>
        <w:t>港岙口、海岸线、临时停泊点、内海等水域“三无”船舶由当地边防派出所备案登记。河流、水库、湖泊等水域“三无”船舶由属地村（居）委会登记，并报当地派出所备案登记。</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191919"/>
          <w:sz w:val="21"/>
          <w:szCs w:val="21"/>
        </w:rPr>
      </w:pPr>
      <w:r>
        <w:rPr>
          <w:rFonts w:hint="eastAsia" w:ascii="方正书宋简体" w:hAnsi="方正书宋简体" w:eastAsia="方正书宋简体" w:cs="方正书宋简体"/>
          <w:sz w:val="21"/>
          <w:szCs w:val="21"/>
        </w:rPr>
        <w:t>四、“三无”船舶信息备案登记所需材料。1.属地村（居）委会证明；2.</w:t>
      </w:r>
      <w:r>
        <w:rPr>
          <w:rFonts w:hint="eastAsia" w:ascii="方正书宋简体" w:hAnsi="方正书宋简体" w:eastAsia="方正书宋简体" w:cs="方正书宋简体"/>
          <w:color w:val="191919"/>
          <w:sz w:val="21"/>
          <w:szCs w:val="21"/>
          <w:shd w:val="clear" w:color="auto" w:fill="FFFFFF"/>
        </w:rPr>
        <w:t>“三无”船舶所有人或经营者</w:t>
      </w:r>
      <w:r>
        <w:rPr>
          <w:rFonts w:hint="eastAsia" w:ascii="方正书宋简体" w:hAnsi="方正书宋简体" w:eastAsia="方正书宋简体" w:cs="方正书宋简体"/>
          <w:sz w:val="21"/>
          <w:szCs w:val="21"/>
        </w:rPr>
        <w:t>身份证复印件；3.</w:t>
      </w:r>
      <w:r>
        <w:rPr>
          <w:rFonts w:hint="eastAsia" w:ascii="方正书宋简体" w:hAnsi="方正书宋简体" w:eastAsia="方正书宋简体" w:cs="方正书宋简体"/>
          <w:color w:val="191919"/>
          <w:sz w:val="21"/>
          <w:szCs w:val="21"/>
          <w:shd w:val="clear" w:color="auto" w:fill="FFFFFF"/>
        </w:rPr>
        <w:t>“三无”船舶所有人或经营者2寸彩色相片2张。</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191919"/>
          <w:sz w:val="21"/>
          <w:szCs w:val="21"/>
        </w:rPr>
      </w:pPr>
      <w:r>
        <w:rPr>
          <w:rFonts w:hint="eastAsia" w:ascii="方正书宋简体" w:hAnsi="方正书宋简体" w:eastAsia="方正书宋简体" w:cs="方正书宋简体"/>
          <w:color w:val="191919"/>
          <w:sz w:val="21"/>
          <w:szCs w:val="21"/>
          <w:shd w:val="clear" w:color="auto" w:fill="FFFFFF"/>
        </w:rPr>
        <w:t>五、全市所有“三无”船舶所有人或经营者要主动到边防派出所或村（居）委会进行备案登记。逾期未报备登记船舶视为整治行动后新下水“三无”船舶，将依法依规进行拆除整治。对拒绝、阻碍执法人员依法执行公务的，由市公安机关依照相关法律法规进行处罚，构成犯罪的，移送司法机关依法追究刑事责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191919"/>
          <w:sz w:val="21"/>
          <w:szCs w:val="21"/>
          <w:shd w:val="clear" w:color="auto" w:fill="FFFFFF"/>
        </w:rPr>
        <w:t>六、本通告自发布之日起施行。</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center"/>
        <w:textAlignment w:val="auto"/>
        <w:outlineLvl w:val="9"/>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pP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t>关于</w:t>
      </w: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lang w:val="en-US" w:eastAsia="zh-CN"/>
          <w14:textFill>
            <w14:solidFill>
              <w14:schemeClr w14:val="tx1"/>
            </w14:solidFill>
          </w14:textFill>
        </w:rPr>
        <w:t>征收土地的</w:t>
      </w: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t>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万府〔2020〕31号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为推进万宁槟榔生产休闲体验融合发展产业园项目建设,市政府决定征收位于后安镇水声水库</w:t>
      </w:r>
      <w:r>
        <w:rPr>
          <w:rFonts w:hint="eastAsia" w:ascii="方正书宋简体" w:hAnsi="方正书宋简体" w:eastAsia="方正书宋简体" w:cs="方正书宋简体"/>
          <w:color w:val="auto"/>
          <w:spacing w:val="0"/>
          <w:sz w:val="21"/>
          <w:szCs w:val="21"/>
        </w:rPr>
        <w:t>地段</w:t>
      </w:r>
      <w:r>
        <w:rPr>
          <w:rFonts w:hint="eastAsia" w:ascii="方正书宋简体" w:hAnsi="方正书宋简体" w:eastAsia="方正书宋简体" w:cs="方正书宋简体"/>
          <w:spacing w:val="0"/>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万宁槟榔生产休闲体验融合发展产业园项目,边角地。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位于后安镇水声水库</w:t>
      </w:r>
      <w:r>
        <w:rPr>
          <w:rFonts w:hint="eastAsia" w:ascii="方正书宋简体" w:hAnsi="方正书宋简体" w:eastAsia="方正书宋简体" w:cs="方正书宋简体"/>
          <w:color w:val="auto"/>
          <w:spacing w:val="0"/>
          <w:sz w:val="21"/>
          <w:szCs w:val="21"/>
        </w:rPr>
        <w:t>地段</w:t>
      </w:r>
      <w:r>
        <w:rPr>
          <w:rFonts w:hint="eastAsia" w:ascii="方正书宋简体" w:hAnsi="方正书宋简体" w:eastAsia="方正书宋简体" w:cs="方正书宋简体"/>
          <w:spacing w:val="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征收后安镇茶山村委会老杨村民小组集体土地面积约</w:t>
      </w:r>
      <w:r>
        <w:rPr>
          <w:rFonts w:hint="eastAsia" w:ascii="方正书宋简体" w:hAnsi="方正书宋简体" w:eastAsia="方正书宋简体" w:cs="方正书宋简体"/>
          <w:spacing w:val="0"/>
          <w:sz w:val="21"/>
          <w:szCs w:val="21"/>
          <w:lang w:val="en-US" w:eastAsia="zh-CN"/>
        </w:rPr>
        <w:t>325.42</w:t>
      </w:r>
      <w:r>
        <w:rPr>
          <w:rFonts w:hint="eastAsia" w:ascii="方正书宋简体" w:hAnsi="方正书宋简体" w:eastAsia="方正书宋简体" w:cs="方正书宋简体"/>
          <w:spacing w:val="0"/>
          <w:sz w:val="21"/>
          <w:szCs w:val="21"/>
        </w:rPr>
        <w:t>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四、凡对上述范围内有土地及地面附着物所有权、使用权或他项权利主张的其他单位或个人，请自本通告发布之日起15日内，向属地后安镇人民政府提出申请，逾期不提出的，视为无权利或自动放弃权利主张。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spacing w:val="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t>特此通告。</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646" w:firstLineChars="2689"/>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26</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万府〔2020〕33号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为加快大茂镇（山柚园）保障性住房项目开发建设步伐，市政府决定征收位于大茂镇群爱村委会山柚园村地段部分土地。现就有关事项通告如下：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万让2020-13号地块，土地用途为城镇住宅用地。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大茂镇群爱村委会山柚园村地段（具体坐标详见附图所示）。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征收大茂镇群爱村委会第7、8、14村民小组集体所有土地，面积77.63亩。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w:t>
      </w:r>
      <w:r>
        <w:rPr>
          <w:rFonts w:hint="eastAsia" w:ascii="方正书宋简体" w:hAnsi="方正书宋简体" w:eastAsia="方正书宋简体" w:cs="方正书宋简体"/>
          <w:sz w:val="21"/>
          <w:szCs w:val="21"/>
          <w:lang w:eastAsia="zh-CN"/>
        </w:rPr>
        <w:t>大茂</w:t>
      </w:r>
      <w:r>
        <w:rPr>
          <w:rFonts w:hint="eastAsia" w:ascii="方正书宋简体" w:hAnsi="方正书宋简体" w:eastAsia="方正书宋简体" w:cs="方正书宋简体"/>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公开）</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万府〔2020〕36号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为加快国道G223大茂至长丰段改建工程项目开发建设步伐，市政府决定征收位于长丰镇长丰村委会长丰村地段部分土地。现就有关事项通告如下：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国道G223大茂至长丰段改建工程项目，土地用途为公路用地。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长丰镇长丰村委会长丰村地段（具体坐标详见附图所示）。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征收长丰镇长丰村委会长丰村第二村民小组集体所有土地，面积2.53亩。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四、凡对上述范围内有土地及地面附着物所有权、使用权或他项权利主张的单位或个人，请自本通告发布之日起15日内，向长丰镇人民政府提出申请，逾期不提出的，视为无权利或自动放弃权利主张。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特此通告</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w w:val="100"/>
          <w:sz w:val="21"/>
          <w:szCs w:val="21"/>
          <w14:textFill>
            <w14:solidFill>
              <w14:schemeClr w14:val="tx1"/>
            </w14:solidFill>
          </w14:textFill>
        </w:rPr>
        <w:t>（此件主动公开）</w:t>
      </w:r>
    </w:p>
    <w:p>
      <w:pPr>
        <w:pStyle w:val="2"/>
        <w:keepNext w:val="0"/>
        <w:keepLines w:val="0"/>
        <w:pageBreakBefore w:val="0"/>
        <w:widowControl w:val="0"/>
        <w:kinsoku/>
        <w:wordWrap/>
        <w:overflowPunct/>
        <w:topLinePunct w:val="0"/>
        <w:bidi w:val="0"/>
        <w:snapToGrid w:val="0"/>
        <w:spacing w:line="380" w:lineRule="exact"/>
        <w:jc w:val="left"/>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pStyle w:val="10"/>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万府〔2020〕37号</w:t>
      </w:r>
    </w:p>
    <w:p>
      <w:pPr>
        <w:pStyle w:val="10"/>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为推进</w:t>
      </w:r>
      <w:r>
        <w:rPr>
          <w:rFonts w:hint="eastAsia" w:ascii="方正书宋简体" w:hAnsi="方正书宋简体" w:eastAsia="方正书宋简体" w:cs="方正书宋简体"/>
          <w:spacing w:val="0"/>
          <w:sz w:val="21"/>
          <w:szCs w:val="21"/>
          <w:lang w:val="en-US" w:eastAsia="zh-CN"/>
        </w:rPr>
        <w:t>万宁市万让2020-24号地块</w:t>
      </w:r>
      <w:r>
        <w:rPr>
          <w:rFonts w:hint="eastAsia" w:ascii="方正书宋简体" w:hAnsi="方正书宋简体" w:eastAsia="方正书宋简体" w:cs="方正书宋简体"/>
          <w:spacing w:val="0"/>
          <w:sz w:val="21"/>
          <w:szCs w:val="21"/>
        </w:rPr>
        <w:t>建设,市政府决定征收位于</w:t>
      </w:r>
      <w:r>
        <w:rPr>
          <w:rFonts w:hint="eastAsia" w:ascii="方正书宋简体" w:hAnsi="方正书宋简体" w:eastAsia="方正书宋简体" w:cs="方正书宋简体"/>
          <w:spacing w:val="0"/>
          <w:sz w:val="21"/>
          <w:szCs w:val="21"/>
          <w:lang w:val="en-US" w:eastAsia="zh-CN"/>
        </w:rPr>
        <w:t>礼纪工业园区二号路东侧地段，即原永青果蔬集散中心</w:t>
      </w:r>
      <w:r>
        <w:rPr>
          <w:rFonts w:hint="eastAsia" w:ascii="方正书宋简体" w:hAnsi="方正书宋简体" w:eastAsia="方正书宋简体" w:cs="方正书宋简体"/>
          <w:spacing w:val="0"/>
          <w:sz w:val="21"/>
          <w:szCs w:val="21"/>
        </w:rPr>
        <w:t>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万宁市万让2020-24号地块</w:t>
      </w:r>
      <w:r>
        <w:rPr>
          <w:rFonts w:hint="eastAsia" w:ascii="方正书宋简体" w:hAnsi="方正书宋简体" w:eastAsia="方正书宋简体" w:cs="方正书宋简体"/>
          <w:spacing w:val="0"/>
          <w:sz w:val="21"/>
          <w:szCs w:val="21"/>
        </w:rPr>
        <w:t>,土地用途为</w:t>
      </w:r>
      <w:r>
        <w:rPr>
          <w:rFonts w:hint="eastAsia" w:ascii="方正书宋简体" w:hAnsi="方正书宋简体" w:eastAsia="方正书宋简体" w:cs="方正书宋简体"/>
          <w:spacing w:val="0"/>
          <w:sz w:val="21"/>
          <w:szCs w:val="21"/>
          <w:lang w:val="en-US" w:eastAsia="zh-CN"/>
        </w:rPr>
        <w:t>工矿仓储用地</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位于</w:t>
      </w:r>
      <w:r>
        <w:rPr>
          <w:rFonts w:hint="eastAsia" w:ascii="方正书宋简体" w:hAnsi="方正书宋简体" w:eastAsia="方正书宋简体" w:cs="方正书宋简体"/>
          <w:spacing w:val="0"/>
          <w:sz w:val="21"/>
          <w:szCs w:val="21"/>
          <w:lang w:val="en-US" w:eastAsia="zh-CN"/>
        </w:rPr>
        <w:t>礼纪工业园区二号路东侧地段，即原永青果蔬集散中心</w:t>
      </w:r>
      <w:r>
        <w:rPr>
          <w:rFonts w:hint="eastAsia" w:ascii="方正书宋简体" w:hAnsi="方正书宋简体" w:eastAsia="方正书宋简体" w:cs="方正书宋简体"/>
          <w:spacing w:val="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征收</w:t>
      </w:r>
      <w:r>
        <w:rPr>
          <w:rFonts w:hint="eastAsia" w:ascii="方正书宋简体" w:hAnsi="方正书宋简体" w:eastAsia="方正书宋简体" w:cs="方正书宋简体"/>
          <w:spacing w:val="0"/>
          <w:sz w:val="21"/>
          <w:szCs w:val="21"/>
          <w:lang w:val="en-US" w:eastAsia="zh-CN"/>
        </w:rPr>
        <w:t>礼纪</w:t>
      </w:r>
      <w:r>
        <w:rPr>
          <w:rFonts w:hint="eastAsia" w:ascii="方正书宋简体" w:hAnsi="方正书宋简体" w:eastAsia="方正书宋简体" w:cs="方正书宋简体"/>
          <w:spacing w:val="0"/>
          <w:sz w:val="21"/>
          <w:szCs w:val="21"/>
        </w:rPr>
        <w:t>镇集体土地约</w:t>
      </w:r>
      <w:r>
        <w:rPr>
          <w:rFonts w:hint="eastAsia" w:ascii="方正书宋简体" w:hAnsi="方正书宋简体" w:eastAsia="方正书宋简体" w:cs="方正书宋简体"/>
          <w:spacing w:val="0"/>
          <w:sz w:val="21"/>
          <w:szCs w:val="21"/>
          <w:lang w:val="en-US" w:eastAsia="zh-CN"/>
        </w:rPr>
        <w:t>169.27</w:t>
      </w:r>
      <w:r>
        <w:rPr>
          <w:rFonts w:hint="eastAsia" w:ascii="方正书宋简体" w:hAnsi="方正书宋简体" w:eastAsia="方正书宋简体" w:cs="方正书宋简体"/>
          <w:spacing w:val="0"/>
          <w:sz w:val="21"/>
          <w:szCs w:val="21"/>
        </w:rPr>
        <w:t>亩</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其中：礼纪</w:t>
      </w:r>
      <w:r>
        <w:rPr>
          <w:rFonts w:hint="eastAsia" w:ascii="方正书宋简体" w:hAnsi="方正书宋简体" w:eastAsia="方正书宋简体" w:cs="方正书宋简体"/>
          <w:spacing w:val="0"/>
          <w:sz w:val="21"/>
          <w:szCs w:val="21"/>
        </w:rPr>
        <w:t>镇群坡</w:t>
      </w:r>
      <w:r>
        <w:rPr>
          <w:rFonts w:hint="eastAsia" w:ascii="方正书宋简体" w:hAnsi="方正书宋简体" w:eastAsia="方正书宋简体" w:cs="方正书宋简体"/>
          <w:spacing w:val="0"/>
          <w:sz w:val="21"/>
          <w:szCs w:val="21"/>
          <w:lang w:val="en-US" w:eastAsia="zh-CN"/>
        </w:rPr>
        <w:t>村委会</w:t>
      </w:r>
      <w:r>
        <w:rPr>
          <w:rFonts w:hint="eastAsia" w:ascii="方正书宋简体" w:hAnsi="方正书宋简体" w:eastAsia="方正书宋简体" w:cs="方正书宋简体"/>
          <w:spacing w:val="0"/>
          <w:sz w:val="21"/>
          <w:szCs w:val="21"/>
        </w:rPr>
        <w:t>乌石园村民小组46.27亩</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群坡</w:t>
      </w:r>
      <w:r>
        <w:rPr>
          <w:rFonts w:hint="eastAsia" w:ascii="方正书宋简体" w:hAnsi="方正书宋简体" w:eastAsia="方正书宋简体" w:cs="方正书宋简体"/>
          <w:spacing w:val="0"/>
          <w:sz w:val="21"/>
          <w:szCs w:val="21"/>
          <w:lang w:val="en-US" w:eastAsia="zh-CN"/>
        </w:rPr>
        <w:t>村委会</w:t>
      </w:r>
      <w:r>
        <w:rPr>
          <w:rFonts w:hint="eastAsia" w:ascii="方正书宋简体" w:hAnsi="方正书宋简体" w:eastAsia="方正书宋简体" w:cs="方正书宋简体"/>
          <w:spacing w:val="0"/>
          <w:sz w:val="21"/>
          <w:szCs w:val="21"/>
        </w:rPr>
        <w:t>六丰岭村民小组95.1亩</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礼明</w:t>
      </w:r>
      <w:r>
        <w:rPr>
          <w:rFonts w:hint="eastAsia" w:ascii="方正书宋简体" w:hAnsi="方正书宋简体" w:eastAsia="方正书宋简体" w:cs="方正书宋简体"/>
          <w:spacing w:val="0"/>
          <w:sz w:val="21"/>
          <w:szCs w:val="21"/>
          <w:lang w:val="en-US" w:eastAsia="zh-CN"/>
        </w:rPr>
        <w:t>村委会</w:t>
      </w:r>
      <w:r>
        <w:rPr>
          <w:rFonts w:hint="eastAsia" w:ascii="方正书宋简体" w:hAnsi="方正书宋简体" w:eastAsia="方正书宋简体" w:cs="方正书宋简体"/>
          <w:spacing w:val="0"/>
          <w:sz w:val="21"/>
          <w:szCs w:val="21"/>
        </w:rPr>
        <w:t>后坑村民小组27.9亩。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四、凡对上述范围内有土地及地面附着物所有权、使用权或他项权利主张的其他单位或个人，请自本通告发布之日起15日内，向属地</w:t>
      </w:r>
      <w:r>
        <w:rPr>
          <w:rFonts w:hint="eastAsia" w:ascii="方正书宋简体" w:hAnsi="方正书宋简体" w:eastAsia="方正书宋简体" w:cs="方正书宋简体"/>
          <w:spacing w:val="0"/>
          <w:sz w:val="21"/>
          <w:szCs w:val="21"/>
          <w:lang w:val="en-US" w:eastAsia="zh-CN"/>
        </w:rPr>
        <w:t>礼纪</w:t>
      </w:r>
      <w:r>
        <w:rPr>
          <w:rFonts w:hint="eastAsia" w:ascii="方正书宋简体" w:hAnsi="方正书宋简体" w:eastAsia="方正书宋简体" w:cs="方正书宋简体"/>
          <w:spacing w:val="0"/>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color w:val="000000" w:themeColor="text1"/>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jc w:val="left"/>
        <w:textAlignment w:val="auto"/>
        <w:outlineLvl w:val="9"/>
        <w:rPr>
          <w:rFonts w:hint="eastAsia" w:ascii="方正书宋简体" w:hAnsi="方正书宋简体" w:eastAsia="方正书宋简体" w:cs="方正书宋简体"/>
          <w:bCs/>
          <w:color w:val="000000" w:themeColor="text1"/>
          <w:sz w:val="21"/>
          <w:szCs w:val="21"/>
          <w:lang w:eastAsia="zh-CN"/>
          <w14:textFill>
            <w14:solidFill>
              <w14:schemeClr w14:val="tx1"/>
            </w14:solidFill>
          </w14:textFill>
        </w:rPr>
      </w:pPr>
    </w:p>
    <w:p>
      <w:pPr>
        <w:pStyle w:val="2"/>
        <w:keepNext w:val="0"/>
        <w:keepLines w:val="0"/>
        <w:pageBreakBefore w:val="0"/>
        <w:widowControl w:val="0"/>
        <w:kinsoku/>
        <w:wordWrap/>
        <w:overflowPunct/>
        <w:topLinePunct w:val="0"/>
        <w:bidi w:val="0"/>
        <w:snapToGrid/>
        <w:spacing w:line="380" w:lineRule="exact"/>
        <w:textAlignment w:val="auto"/>
        <w:rPr>
          <w:rFonts w:hint="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万府〔2020〕44号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为加快万宁市循环经济产业园项目开发建设步伐，市政府决定征收位于后安镇石葛岭地段部分土地。现就有关事项通告如下：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万让2020-31号地块，土地用途为工业用地。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后安镇石葛岭地段（具体坐标详见附图所示）。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征收后安镇六底村委会石葛村民小组集体所有土地，面积75.95亩。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四、凡对上述范围内有土地及地面附着物所有权、使用权或他项权利主张的单位或个人，请自本通告发布之日起15日内，向后安镇人民政府提出申请，逾期不提出的，视为无权利或自动放弃权利主张。</w:t>
      </w:r>
      <w:bookmarkStart w:id="0" w:name="_GoBack"/>
      <w:bookmarkEnd w:id="0"/>
    </w:p>
    <w:sectPr>
      <w:headerReference r:id="rId3" w:type="default"/>
      <w:footerReference r:id="rId4" w:type="default"/>
      <w:type w:val="continuous"/>
      <w:pgSz w:w="11906" w:h="16838"/>
      <w:pgMar w:top="1417" w:right="1361" w:bottom="1417" w:left="136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decorative"/>
    <w:pitch w:val="default"/>
    <w:sig w:usb0="80000287" w:usb1="280F3C52"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20·2                                                             市政府文件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74727C9"/>
    <w:rsid w:val="076D3C2E"/>
    <w:rsid w:val="07BB5CB7"/>
    <w:rsid w:val="095A3837"/>
    <w:rsid w:val="09D757F0"/>
    <w:rsid w:val="09E7742B"/>
    <w:rsid w:val="0A0456E4"/>
    <w:rsid w:val="0A7F158F"/>
    <w:rsid w:val="0B9C4114"/>
    <w:rsid w:val="0CFC2F7A"/>
    <w:rsid w:val="0D97071A"/>
    <w:rsid w:val="0DBD378A"/>
    <w:rsid w:val="0DE75BA0"/>
    <w:rsid w:val="0E3502A3"/>
    <w:rsid w:val="0E500CF4"/>
    <w:rsid w:val="0E5A778D"/>
    <w:rsid w:val="0E7E2F36"/>
    <w:rsid w:val="0E932144"/>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36286E"/>
    <w:rsid w:val="17784F14"/>
    <w:rsid w:val="177D787D"/>
    <w:rsid w:val="18217ADF"/>
    <w:rsid w:val="18EE53CC"/>
    <w:rsid w:val="193F497E"/>
    <w:rsid w:val="19854BE7"/>
    <w:rsid w:val="1C534353"/>
    <w:rsid w:val="1CA23D34"/>
    <w:rsid w:val="1D633F17"/>
    <w:rsid w:val="1DB6423F"/>
    <w:rsid w:val="1DCE2DE1"/>
    <w:rsid w:val="1E3109B4"/>
    <w:rsid w:val="1E907787"/>
    <w:rsid w:val="1FB52E5A"/>
    <w:rsid w:val="1FBE3DDC"/>
    <w:rsid w:val="1FE75A3B"/>
    <w:rsid w:val="1FF638FD"/>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B16556"/>
    <w:rsid w:val="2EB4017E"/>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60256DC"/>
    <w:rsid w:val="461C0FC5"/>
    <w:rsid w:val="461F692C"/>
    <w:rsid w:val="46244CB4"/>
    <w:rsid w:val="46547763"/>
    <w:rsid w:val="4764752D"/>
    <w:rsid w:val="480D0BA1"/>
    <w:rsid w:val="483D5E5D"/>
    <w:rsid w:val="49EF77EE"/>
    <w:rsid w:val="4A676263"/>
    <w:rsid w:val="4ACA4EC8"/>
    <w:rsid w:val="4B194917"/>
    <w:rsid w:val="4B32717C"/>
    <w:rsid w:val="4C1E542E"/>
    <w:rsid w:val="4C735688"/>
    <w:rsid w:val="4CE54265"/>
    <w:rsid w:val="4DF15D2E"/>
    <w:rsid w:val="4E493556"/>
    <w:rsid w:val="4E7779DB"/>
    <w:rsid w:val="4E870385"/>
    <w:rsid w:val="4F4B1F4D"/>
    <w:rsid w:val="4FBA2E48"/>
    <w:rsid w:val="506C7931"/>
    <w:rsid w:val="51326404"/>
    <w:rsid w:val="51B03CD1"/>
    <w:rsid w:val="51FC7FC7"/>
    <w:rsid w:val="522146B7"/>
    <w:rsid w:val="52472008"/>
    <w:rsid w:val="52A13269"/>
    <w:rsid w:val="52A34AA1"/>
    <w:rsid w:val="538F78AE"/>
    <w:rsid w:val="5477441A"/>
    <w:rsid w:val="55314C25"/>
    <w:rsid w:val="57286F6B"/>
    <w:rsid w:val="5A0A04D9"/>
    <w:rsid w:val="5A536EEF"/>
    <w:rsid w:val="5AA45BCC"/>
    <w:rsid w:val="5B4E2754"/>
    <w:rsid w:val="5C2900BC"/>
    <w:rsid w:val="5C6934F0"/>
    <w:rsid w:val="5CC57D69"/>
    <w:rsid w:val="5D64245D"/>
    <w:rsid w:val="5D985BA5"/>
    <w:rsid w:val="5E0B0FE3"/>
    <w:rsid w:val="5EA33828"/>
    <w:rsid w:val="5F2B7484"/>
    <w:rsid w:val="5F2F552A"/>
    <w:rsid w:val="5FF72F2D"/>
    <w:rsid w:val="603269E6"/>
    <w:rsid w:val="60D007F7"/>
    <w:rsid w:val="61BD0BEF"/>
    <w:rsid w:val="625249AD"/>
    <w:rsid w:val="630B6878"/>
    <w:rsid w:val="63B914BB"/>
    <w:rsid w:val="63F9270D"/>
    <w:rsid w:val="648F385E"/>
    <w:rsid w:val="661009C6"/>
    <w:rsid w:val="665324D4"/>
    <w:rsid w:val="66661F20"/>
    <w:rsid w:val="66A54A28"/>
    <w:rsid w:val="67366D84"/>
    <w:rsid w:val="678A7988"/>
    <w:rsid w:val="685E284A"/>
    <w:rsid w:val="68CA3FF0"/>
    <w:rsid w:val="68D57BFD"/>
    <w:rsid w:val="6AC1084B"/>
    <w:rsid w:val="6B2D7EE4"/>
    <w:rsid w:val="6B743FF8"/>
    <w:rsid w:val="6BC9561D"/>
    <w:rsid w:val="6C4C7697"/>
    <w:rsid w:val="6CB858A6"/>
    <w:rsid w:val="6CEA66A3"/>
    <w:rsid w:val="6CF62B77"/>
    <w:rsid w:val="6D113E35"/>
    <w:rsid w:val="6F903F54"/>
    <w:rsid w:val="6FDA488C"/>
    <w:rsid w:val="6FF8349C"/>
    <w:rsid w:val="702E2AE8"/>
    <w:rsid w:val="70902C8C"/>
    <w:rsid w:val="70D45324"/>
    <w:rsid w:val="721D1EF4"/>
    <w:rsid w:val="72225FE1"/>
    <w:rsid w:val="7278512E"/>
    <w:rsid w:val="72DD14DE"/>
    <w:rsid w:val="73172CC7"/>
    <w:rsid w:val="7496224B"/>
    <w:rsid w:val="752D3156"/>
    <w:rsid w:val="75764AE9"/>
    <w:rsid w:val="76AF6C1D"/>
    <w:rsid w:val="76B434EC"/>
    <w:rsid w:val="771C6C60"/>
    <w:rsid w:val="776F221F"/>
    <w:rsid w:val="77C66E67"/>
    <w:rsid w:val="77E24998"/>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4D6732"/>
    <w:rsid w:val="7DAA6F9A"/>
    <w:rsid w:val="7EDC5D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6">
    <w:name w:val="Default Paragraph Font"/>
    <w:link w:val="17"/>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Body Text First Indent 2"/>
    <w:basedOn w:val="7"/>
    <w:next w:val="6"/>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link w:val="31"/>
    <w:qFormat/>
    <w:uiPriority w:val="0"/>
    <w:pPr>
      <w:spacing w:before="240" w:after="60" w:line="312" w:lineRule="auto"/>
      <w:jc w:val="center"/>
      <w:outlineLvl w:val="1"/>
    </w:pPr>
    <w:rPr>
      <w:rFonts w:ascii="Calibri Light" w:hAnsi="Calibri Light"/>
      <w:b/>
      <w:bCs/>
      <w:kern w:val="28"/>
      <w:sz w:val="32"/>
      <w:szCs w:val="32"/>
    </w:rPr>
  </w:style>
  <w:style w:type="paragraph" w:styleId="13">
    <w:name w:val="toc 2"/>
    <w:basedOn w:val="1"/>
    <w:next w:val="1"/>
    <w:qFormat/>
    <w:uiPriority w:val="0"/>
    <w:pPr>
      <w:spacing w:after="100" w:line="276" w:lineRule="auto"/>
      <w:ind w:left="220"/>
    </w:pPr>
    <w:rPr>
      <w:rFonts w:ascii="Calibri" w:hAnsi="Calibri"/>
      <w:sz w:val="22"/>
      <w:szCs w:val="22"/>
    </w:rPr>
  </w:style>
  <w:style w:type="paragraph" w:styleId="14">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5">
    <w:name w:val="Normal (Web)"/>
    <w:basedOn w:val="1"/>
    <w:next w:val="1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7">
    <w:name w:val=" Char Char Char Char"/>
    <w:basedOn w:val="18"/>
    <w:link w:val="16"/>
    <w:qFormat/>
    <w:uiPriority w:val="0"/>
  </w:style>
  <w:style w:type="paragraph" w:customStyle="1" w:styleId="18">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character" w:styleId="19">
    <w:name w:val="Strong"/>
    <w:basedOn w:val="16"/>
    <w:qFormat/>
    <w:uiPriority w:val="0"/>
    <w:rPr>
      <w:b/>
    </w:rPr>
  </w:style>
  <w:style w:type="character" w:styleId="20">
    <w:name w:val="page number"/>
    <w:basedOn w:val="16"/>
    <w:qFormat/>
    <w:uiPriority w:val="0"/>
  </w:style>
  <w:style w:type="character" w:styleId="21">
    <w:name w:val="Hyperlink"/>
    <w:basedOn w:val="16"/>
    <w:qFormat/>
    <w:uiPriority w:val="0"/>
    <w:rPr>
      <w:color w:val="0000FF"/>
      <w:u w:val="single"/>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 Char Char Char Char Char Char Char Char Char Char Char Char Char Char Char Char Char Char Char Char Char Char Char Char Char Char Char Char Char Char Char Char Char"/>
    <w:basedOn w:val="1"/>
    <w:link w:val="16"/>
    <w:qFormat/>
    <w:uiPriority w:val="0"/>
    <w:pPr>
      <w:adjustRightInd/>
      <w:snapToGrid/>
      <w:spacing w:after="160" w:afterLines="0" w:line="240" w:lineRule="exact"/>
    </w:pPr>
  </w:style>
  <w:style w:type="paragraph" w:customStyle="1" w:styleId="25">
    <w:name w:val="Char Char Char Char"/>
    <w:basedOn w:val="1"/>
    <w:link w:val="16"/>
    <w:qFormat/>
    <w:uiPriority w:val="0"/>
  </w:style>
  <w:style w:type="paragraph" w:customStyle="1" w:styleId="26">
    <w:name w:val="Char1 Char Char Char"/>
    <w:basedOn w:val="1"/>
    <w:link w:val="16"/>
    <w:qFormat/>
    <w:uiPriority w:val="0"/>
  </w:style>
  <w:style w:type="paragraph" w:customStyle="1" w:styleId="27">
    <w:name w:val="标题 #1"/>
    <w:basedOn w:val="1"/>
    <w:link w:val="28"/>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8">
    <w:name w:val="标题 #1_"/>
    <w:basedOn w:val="16"/>
    <w:link w:val="27"/>
    <w:qFormat/>
    <w:uiPriority w:val="99"/>
    <w:rPr>
      <w:rFonts w:ascii="微软雅黑" w:eastAsia="微软雅黑" w:cs="微软雅黑"/>
      <w:kern w:val="0"/>
      <w:sz w:val="26"/>
      <w:szCs w:val="26"/>
    </w:rPr>
  </w:style>
  <w:style w:type="paragraph" w:customStyle="1" w:styleId="29">
    <w:name w:val="正文文本 (2)"/>
    <w:basedOn w:val="1"/>
    <w:link w:val="30"/>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0">
    <w:name w:val="正文文本 (2)_"/>
    <w:basedOn w:val="16"/>
    <w:link w:val="29"/>
    <w:qFormat/>
    <w:uiPriority w:val="99"/>
    <w:rPr>
      <w:rFonts w:ascii="微软雅黑" w:eastAsia="微软雅黑" w:cs="微软雅黑"/>
      <w:kern w:val="0"/>
      <w:sz w:val="20"/>
      <w:szCs w:val="20"/>
    </w:rPr>
  </w:style>
  <w:style w:type="character" w:customStyle="1" w:styleId="31">
    <w:name w:val="副标题 Char"/>
    <w:link w:val="12"/>
    <w:qFormat/>
    <w:uiPriority w:val="11"/>
    <w:rPr>
      <w:rFonts w:ascii="Calibri Light" w:hAnsi="Calibri Light"/>
      <w:b/>
      <w:bCs/>
      <w:kern w:val="28"/>
      <w:sz w:val="32"/>
      <w:szCs w:val="32"/>
    </w:rPr>
  </w:style>
  <w:style w:type="paragraph" w:customStyle="1" w:styleId="32">
    <w:name w:val="p0"/>
    <w:basedOn w:val="1"/>
    <w:qFormat/>
    <w:uiPriority w:val="0"/>
    <w:pPr>
      <w:widowControl/>
    </w:pPr>
    <w:rPr>
      <w:kern w:val="0"/>
      <w:szCs w:val="21"/>
    </w:rPr>
  </w:style>
  <w:style w:type="paragraph" w:customStyle="1" w:styleId="33">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4">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5">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List Paragraph"/>
    <w:basedOn w:val="1"/>
    <w:qFormat/>
    <w:uiPriority w:val="0"/>
    <w:pPr>
      <w:ind w:firstLine="420" w:firstLineChars="200"/>
    </w:pPr>
    <w:rPr>
      <w:rFonts w:ascii="Calibri" w:hAnsi="Calibri"/>
      <w:szCs w:val="22"/>
    </w:rPr>
  </w:style>
  <w:style w:type="character" w:customStyle="1" w:styleId="37">
    <w:name w:val="apple-converted-space"/>
    <w:basedOn w:val="16"/>
    <w:qFormat/>
    <w:uiPriority w:val="0"/>
  </w:style>
  <w:style w:type="paragraph" w:customStyle="1" w:styleId="38">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39">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1">
    <w:name w:val="列出段落1"/>
    <w:basedOn w:val="1"/>
    <w:qFormat/>
    <w:uiPriority w:val="34"/>
    <w:pPr>
      <w:ind w:firstLine="420" w:firstLineChars="200"/>
    </w:pPr>
    <w:rPr>
      <w:szCs w:val="22"/>
    </w:rPr>
  </w:style>
  <w:style w:type="paragraph" w:customStyle="1" w:styleId="42">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3">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4">
    <w:name w:val="海南化工城正文"/>
    <w:basedOn w:val="45"/>
    <w:qFormat/>
    <w:uiPriority w:val="0"/>
    <w:pPr>
      <w:ind w:firstLine="480"/>
    </w:pPr>
    <w:rPr>
      <w:sz w:val="24"/>
    </w:rPr>
  </w:style>
  <w:style w:type="paragraph" w:customStyle="1" w:styleId="45">
    <w:name w:val="样式 电镀正文 + 首行缩进:  2 字符"/>
    <w:basedOn w:val="46"/>
    <w:qFormat/>
    <w:uiPriority w:val="0"/>
    <w:pPr>
      <w:spacing w:line="324" w:lineRule="auto"/>
    </w:pPr>
    <w:rPr>
      <w:rFonts w:cs="宋体"/>
      <w:szCs w:val="20"/>
    </w:rPr>
  </w:style>
  <w:style w:type="paragraph" w:customStyle="1" w:styleId="46">
    <w:name w:val="电镀正文"/>
    <w:basedOn w:val="5"/>
    <w:qFormat/>
    <w:uiPriority w:val="0"/>
    <w:pPr>
      <w:spacing w:line="400" w:lineRule="exact"/>
      <w:ind w:firstLine="200"/>
    </w:pPr>
    <w:rPr>
      <w:rFonts w:ascii="宋体" w:hAnsi="宋体" w:cs="Times New Roman"/>
      <w:kern w:val="2"/>
      <w:sz w:val="21"/>
    </w:rPr>
  </w:style>
  <w:style w:type="character" w:customStyle="1" w:styleId="4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92685</Words>
  <Characters>95479</Characters>
  <Lines>0</Lines>
  <Paragraphs>0</Paragraphs>
  <TotalTime>0</TotalTime>
  <ScaleCrop>false</ScaleCrop>
  <LinksUpToDate>false</LinksUpToDate>
  <CharactersWithSpaces>97613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19</cp:lastModifiedBy>
  <cp:lastPrinted>2019-05-12T02:19:00Z</cp:lastPrinted>
  <dcterms:modified xsi:type="dcterms:W3CDTF">2020-07-07T07:24:23Z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