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pPr>
      <w:bookmarkStart w:id="0" w:name="_GoBack"/>
      <w:bookmarkEnd w:id="0"/>
    </w:p>
    <w:p>
      <w:pPr>
        <w:jc w:val="distribute"/>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52"/>
          <w:szCs w:val="52"/>
          <w14:textFill>
            <w14:solidFill>
              <w14:schemeClr w14:val="tx1"/>
            </w14:solidFill>
          </w14:textFill>
        </w:rPr>
        <w:t>万宁市人民政府公报</w:t>
      </w:r>
    </w:p>
    <w:p>
      <w:pPr>
        <w:pStyle w:val="2"/>
        <w:jc w:val="distribute"/>
        <w:rPr>
          <w:rFonts w:hint="eastAsia"/>
          <w:color w:val="000000" w:themeColor="text1"/>
          <w:spacing w:val="0"/>
          <w:sz w:val="30"/>
          <w:szCs w:val="30"/>
          <w14:textFill>
            <w14:solidFill>
              <w14:schemeClr w14:val="tx1"/>
            </w14:solidFill>
          </w14:textFill>
        </w:rPr>
      </w:pPr>
      <w:r>
        <w:rPr>
          <w:rFonts w:hint="eastAsia"/>
          <w:color w:val="000000" w:themeColor="text1"/>
          <w:spacing w:val="0"/>
          <w:sz w:val="30"/>
          <w:szCs w:val="30"/>
          <w14:textFill>
            <w14:solidFill>
              <w14:schemeClr w14:val="tx1"/>
            </w14:solidFill>
          </w14:textFill>
        </w:rPr>
        <w:t xml:space="preserve">WAN NING SHI REN MIN ZHENG FU GONG BAO </w:t>
      </w:r>
    </w:p>
    <w:p>
      <w:pPr>
        <w:pStyle w:val="2"/>
        <w:jc w:val="center"/>
        <w:rPr>
          <w:rFonts w:hint="eastAsia"/>
          <w:color w:val="000000" w:themeColor="text1"/>
          <w:spacing w:val="0"/>
          <w14:textFill>
            <w14:solidFill>
              <w14:schemeClr w14:val="tx1"/>
            </w14:solidFill>
          </w14:textFill>
        </w:rPr>
      </w:pPr>
    </w:p>
    <w:p>
      <w:pPr>
        <w:pStyle w:val="2"/>
        <w:jc w:val="center"/>
        <w:rPr>
          <w:rFonts w:hint="default" w:eastAsia="宋体"/>
          <w:color w:val="000000" w:themeColor="text1"/>
          <w:spacing w:val="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pacing w:val="0"/>
          <w14:textFill>
            <w14:solidFill>
              <w14:schemeClr w14:val="tx1"/>
            </w14:solidFill>
          </w14:textFill>
        </w:rPr>
        <w:t>万宁市人民政府公报</w:t>
      </w:r>
      <w:r>
        <w:rPr>
          <w:rFonts w:hint="eastAsia" w:ascii="方正黑体简体" w:hAnsi="方正黑体简体" w:eastAsia="方正黑体简体" w:cs="方正黑体简体"/>
          <w:color w:val="000000" w:themeColor="text1"/>
          <w:spacing w:val="0"/>
          <w:lang w:val="en-US" w:eastAsia="zh-CN"/>
          <w14:textFill>
            <w14:solidFill>
              <w14:schemeClr w14:val="tx1"/>
            </w14:solidFill>
          </w14:textFill>
        </w:rPr>
        <w:t xml:space="preserve">               2022年第1期                2022年7月15日</w:t>
      </w:r>
    </w:p>
    <w:p>
      <w:pPr>
        <w:pStyle w:val="2"/>
        <w:keepNext w:val="0"/>
        <w:keepLines w:val="0"/>
        <w:pageBreakBefore w:val="0"/>
        <w:widowControl w:val="0"/>
        <w:kinsoku/>
        <w:wordWrap/>
        <w:overflowPunct/>
        <w:topLinePunct w:val="0"/>
        <w:autoSpaceDE w:val="0"/>
        <w:autoSpaceDN w:val="0"/>
        <w:bidi w:val="0"/>
        <w:adjustRightInd w:val="0"/>
        <w:snapToGrid w:val="0"/>
        <w:spacing w:line="100" w:lineRule="exact"/>
        <w:textAlignment w:val="auto"/>
        <w:rPr>
          <w:rFonts w:hint="default"/>
          <w:color w:val="000000" w:themeColor="text1"/>
          <w:spacing w:val="0"/>
          <w:u w:val="single"/>
          <w:lang w:val="en-US" w:eastAsia="zh-CN"/>
          <w14:textFill>
            <w14:solidFill>
              <w14:schemeClr w14:val="tx1"/>
            </w14:solidFill>
          </w14:textFill>
        </w:rPr>
      </w:pPr>
    </w:p>
    <w:p>
      <w:pP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pPr>
      <w:r>
        <w:rPr>
          <w:color w:val="000000" w:themeColor="text1"/>
          <w:spacing w:val="0"/>
          <w:sz w:val="40"/>
          <w14:textFill>
            <w14:solidFill>
              <w14:schemeClr w14:val="tx1"/>
            </w14:solidFill>
          </w14:textFill>
        </w:rPr>
        <mc:AlternateContent>
          <mc:Choice Requires="wpg">
            <w:drawing>
              <wp:anchor distT="0" distB="0" distL="114300" distR="114300" simplePos="0" relativeHeight="251666432" behindDoc="0" locked="0" layoutInCell="1" allowOverlap="1">
                <wp:simplePos x="0" y="0"/>
                <wp:positionH relativeFrom="column">
                  <wp:posOffset>31750</wp:posOffset>
                </wp:positionH>
                <wp:positionV relativeFrom="paragraph">
                  <wp:posOffset>133985</wp:posOffset>
                </wp:positionV>
                <wp:extent cx="5868670" cy="47625"/>
                <wp:effectExtent l="0" t="0" r="0" b="0"/>
                <wp:wrapNone/>
                <wp:docPr id="8" name="组合 8"/>
                <wp:cNvGraphicFramePr/>
                <a:graphic xmlns:a="http://schemas.openxmlformats.org/drawingml/2006/main">
                  <a:graphicData uri="http://schemas.microsoft.com/office/word/2010/wordprocessingGroup">
                    <wpg:wgp>
                      <wpg:cNvGrpSpPr/>
                      <wpg:grpSpPr>
                        <a:xfrm>
                          <a:off x="0" y="0"/>
                          <a:ext cx="5868670" cy="47625"/>
                          <a:chOff x="1694" y="4386"/>
                          <a:chExt cx="9242" cy="75"/>
                        </a:xfrm>
                      </wpg:grpSpPr>
                      <wps:wsp>
                        <wps:cNvPr id="6" name="直接连接符 6"/>
                        <wps:cNvCnPr/>
                        <wps:spPr>
                          <a:xfrm>
                            <a:off x="1694" y="4386"/>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1694" y="4461"/>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5pt;margin-top:10.55pt;height:3.75pt;width:462.1pt;z-index:251666432;mso-width-relative:page;mso-height-relative:page;" coordorigin="1694,4386" coordsize="9242,75" o:gfxdata="UEsDBAoAAAAAAIdO4kAAAAAAAAAAAAAAAAAEAAAAZHJzL1BLAwQUAAAACACHTuJAouqzBNcAAAAH&#10;AQAADwAAAGRycy9kb3ducmV2LnhtbE2PQUvDQBCF74L/YRnBm91spKWN2RQp6qkItoJ4mybTJDQ7&#10;G7LbpP33jic9znuP977J1xfXqZGG0Hq2YGYJKOLSVy3XFj73rw9LUCEiV9h5JgtXCrAubm9yzCo/&#10;8QeNu1grKeGQoYUmxj7TOpQNOQwz3xOLd/SDwyjnUOtqwEnKXafTJFlohy3LQoM9bRoqT7uzs/A2&#10;4fT8aF7G7em4uX7v5+9fW0PW3t+Z5AlUpEv8C8MvvqBDIUwHf+YqqM7CXD6JFlJjQIm9SlcpqIMI&#10;ywXoItf/+YsfUEsDBBQAAAAIAIdO4kBhj9irUgIAAGsGAAAOAAAAZHJzL2Uyb0RvYy54bWztVbuO&#10;EzEU7ZH4B8s9mWTIzmRHmWyxYdMgWGnhAxyPZ8aSX7K9maSnoEL0SHRQUdJR8DWwfAbXnjyWJTSL&#10;REUKx/Z9+J5zrj3Ts7UUaMWs41qVeDQYYsQU1RVXTYlfvrh4NMHIeaIqIrRiJd4wh89mDx9MO1Ow&#10;VLdaVMwiSKJc0ZkSt96bIkkcbZkkbqANU2CstZXEw9I2SWVJB9mlSNLhMEs6bStjNWXOwe68N+JZ&#10;zF/XjPrnde2YR6LEUJuPo43jMozJbEqKxhLTcrotg9yjCkm4gkP3qebEE3Rt+W+pJKdWO137AdUy&#10;0XXNKYsYAM1oeAfNwuprE7E0RdeYPU1A7R2e7p2WPltdWsSrEoNQikiQ6ObLq29vX6NJ4KYzTQEu&#10;C2uuzKXdbjT9KsBd11aGfwCC1pHVzZ5VtvaIwubJJJtkOZBPwTbOs/SkZ522IE2IGmWnY4yC8fEk&#10;29mebKNP03Hah+YxLtkdmoTa9qV0BvrHHShyf0fRVUsMi8y7gH9LUban6N3n728+/Pj6HsabTx9R&#10;rDqUAL7nakuUKxxwdoSlI3h3XB3QxtbcgyWFsc4vmJYoTEosuAr1kYKsnjoPwoDrziVsK33BhYjd&#10;LRTqgOQ0HwYNCFyyWhAPU2lAdqcajIho4PZSb2NKpwWvQnhI5GyzPBcWrUi4QfEXJILjfnELZ8+J&#10;a3u/aOqVlNzDBRdcQofdjhYKkgTKepLCbKmrTeQu7oOaof/+gaz5n2TNA4R7yDrORj34/7IelzXe&#10;XXjRYh9tX9/wZN5ex/Y4fCN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i6rME1wAAAAcBAAAP&#10;AAAAAAAAAAEAIAAAACIAAABkcnMvZG93bnJldi54bWxQSwECFAAUAAAACACHTuJAYY/Yq1ICAABr&#10;BgAADgAAAAAAAAABACAAAAAmAQAAZHJzL2Uyb0RvYy54bWxQSwUGAAAAAAYABgBZAQAA6gUAAAAA&#10;">
                <o:lock v:ext="edit" aspectratio="f"/>
                <v:line id="_x0000_s1026" o:spid="_x0000_s1026" o:spt="20" style="position:absolute;left:1694;top:4386;height:0;width:9242;"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_x0000_s1026" o:spid="_x0000_s1026" o:spt="20" style="position:absolute;left:1694;top:4461;height:0;width:9242;" filled="f" stroked="t" coordsize="21600,21600" o:gfxdata="UEsDBAoAAAAAAIdO4kAAAAAAAAAAAAAAAAAEAAAAZHJzL1BLAwQUAAAACACHTuJAagJq1r4AAADa&#10;AAAADwAAAGRycy9kb3ducmV2LnhtbEWPT2vCQBTE74V+h+UVeqsbq6jEbKS0SAVP/kE9PrLPJJh9&#10;G3a3Me2n7wqCx2FmfsNki940oiPna8sKhoMEBHFhdc2lgv1u+TYD4QOyxsYyKfglD4v8+SnDVNsr&#10;b6jbhlJECPsUFVQhtKmUvqjIoB/Yljh6Z+sMhihdKbXDa4SbRr4nyUQarDkuVNjSZ0XFZftjFBw+&#10;ppdR//01XobN/uRsN1rT31Gp15dhMgcRqA+P8L290gqmcLsSb4D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q1r4A&#10;AADa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t>目</w:t>
      </w:r>
      <w:r>
        <w:rPr>
          <w:rFonts w:hint="eastAsia" w:ascii="方正小标宋简体" w:hAnsi="方正小标宋简体" w:eastAsia="方正小标宋简体" w:cs="方正小标宋简体"/>
          <w:b w:val="0"/>
          <w:bCs w:val="0"/>
          <w:color w:val="000000" w:themeColor="text1"/>
          <w:spacing w:val="0"/>
          <w:sz w:val="40"/>
          <w:szCs w:val="40"/>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rPr>
        <w:t>禁止燃放烟花爆竹的通告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征收收回土地的</w:t>
      </w: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lang w:val="en-US" w:eastAsia="zh-CN"/>
        </w:rPr>
        <w:t>征收土地</w:t>
      </w:r>
      <w:r>
        <w:rPr>
          <w:rFonts w:hint="eastAsia" w:ascii="方正书宋简体" w:hAnsi="方正书宋简体" w:eastAsia="方正书宋简体" w:cs="方正书宋简体"/>
          <w:spacing w:val="0"/>
          <w:w w:val="100"/>
          <w:sz w:val="21"/>
          <w:szCs w:val="21"/>
        </w:rPr>
        <w:t>的</w:t>
      </w:r>
      <w:r>
        <w:rPr>
          <w:rFonts w:hint="eastAsia" w:ascii="方正书宋简体" w:hAnsi="方正书宋简体" w:eastAsia="方正书宋简体" w:cs="方正书宋简体"/>
          <w:spacing w:val="0"/>
          <w:w w:val="100"/>
          <w:sz w:val="21"/>
          <w:szCs w:val="21"/>
          <w:lang w:eastAsia="zh-CN"/>
        </w:rPr>
        <w:t>通</w:t>
      </w:r>
      <w:r>
        <w:rPr>
          <w:rFonts w:hint="eastAsia" w:ascii="方正书宋简体" w:hAnsi="方正书宋简体" w:eastAsia="方正书宋简体" w:cs="方正书宋简体"/>
          <w:spacing w:val="0"/>
          <w:w w:val="100"/>
          <w:sz w:val="21"/>
          <w:szCs w:val="21"/>
        </w:rPr>
        <w:t>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210" w:leftChars="0" w:hanging="210" w:hanging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关于森林防火禁火的通告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印发万宁</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市卫生健康事业发展“十四五”规划的通知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关于征收收回土地的通告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关于征收收回土地的通告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公布</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万宁市第</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三</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批</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非</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物质文化遗产保护名录的通知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万宁市人民政府关于废止万府办〔</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2003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号文件的通知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color w:val="000000"/>
          <w:spacing w:val="0"/>
          <w:w w:val="100"/>
          <w:kern w:val="0"/>
          <w:sz w:val="21"/>
          <w:szCs w:val="21"/>
          <w:lang w:val="en-US" w:eastAsia="zh-CN" w:bidi="ar"/>
        </w:rPr>
        <w:t>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rPr>
        <w:t>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rPr>
        <w:t>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Style w:val="14"/>
          <w:rFonts w:hint="eastAsia" w:ascii="方正书宋简体" w:hAnsi="方正书宋简体" w:eastAsia="方正书宋简体" w:cs="方正书宋简体"/>
          <w:b w:val="0"/>
          <w:bCs/>
          <w:spacing w:val="0"/>
          <w:w w:val="100"/>
          <w:sz w:val="21"/>
          <w:szCs w:val="21"/>
        </w:rPr>
        <w:t>202</w:t>
      </w:r>
      <w:r>
        <w:rPr>
          <w:rStyle w:val="14"/>
          <w:rFonts w:hint="eastAsia" w:ascii="方正书宋简体" w:hAnsi="方正书宋简体" w:eastAsia="方正书宋简体" w:cs="方正书宋简体"/>
          <w:b w:val="0"/>
          <w:bCs/>
          <w:spacing w:val="0"/>
          <w:w w:val="100"/>
          <w:sz w:val="21"/>
          <w:szCs w:val="21"/>
          <w:lang w:val="en-US" w:eastAsia="zh-CN"/>
        </w:rPr>
        <w:t>2</w:t>
      </w:r>
      <w:r>
        <w:rPr>
          <w:rStyle w:val="14"/>
          <w:rFonts w:hint="eastAsia" w:ascii="方正书宋简体" w:hAnsi="方正书宋简体" w:eastAsia="方正书宋简体" w:cs="方正书宋简体"/>
          <w:b w:val="0"/>
          <w:bCs/>
          <w:spacing w:val="0"/>
          <w:w w:val="100"/>
          <w:sz w:val="21"/>
          <w:szCs w:val="21"/>
        </w:rPr>
        <w:t>年伏季休渔的通告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w:t>
      </w:r>
      <w:r>
        <w:rPr>
          <w:rFonts w:hint="eastAsia" w:ascii="方正书宋简体" w:hAnsi="方正书宋简体" w:eastAsia="方正书宋简体" w:cs="方正书宋简体"/>
          <w:spacing w:val="0"/>
          <w:w w:val="100"/>
          <w:sz w:val="21"/>
          <w:szCs w:val="21"/>
          <w:lang w:val="en-US" w:eastAsia="zh-CN"/>
        </w:rPr>
        <w:t>收回</w:t>
      </w:r>
      <w:r>
        <w:rPr>
          <w:rFonts w:hint="eastAsia" w:ascii="方正书宋简体" w:hAnsi="方正书宋简体" w:eastAsia="方正书宋简体" w:cs="方正书宋简体"/>
          <w:spacing w:val="0"/>
          <w:w w:val="100"/>
          <w:sz w:val="21"/>
          <w:szCs w:val="21"/>
        </w:rPr>
        <w:t>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征收收回土地</w:t>
      </w:r>
      <w:r>
        <w:rPr>
          <w:rFonts w:hint="eastAsia" w:ascii="方正书宋简体" w:hAnsi="方正书宋简体" w:eastAsia="方正书宋简体" w:cs="方正书宋简体"/>
          <w:color w:val="000000" w:themeColor="text1"/>
          <w:spacing w:val="0"/>
          <w:w w:val="100"/>
          <w:sz w:val="21"/>
          <w:szCs w:val="21"/>
          <w:lang w:val="en-US" w:eastAsia="zh-CN" w:bidi="ar"/>
          <w14:textFill>
            <w14:solidFill>
              <w14:schemeClr w14:val="tx1"/>
            </w14:solidFill>
          </w14:textFill>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征收土地</w:t>
      </w:r>
      <w:r>
        <w:rPr>
          <w:rFonts w:hint="eastAsia" w:ascii="方正书宋简体" w:hAnsi="方正书宋简体" w:eastAsia="方正书宋简体" w:cs="方正书宋简体"/>
          <w:color w:val="000000" w:themeColor="text1"/>
          <w:spacing w:val="0"/>
          <w:w w:val="100"/>
          <w:sz w:val="21"/>
          <w:szCs w:val="21"/>
          <w:lang w:val="en-US" w:eastAsia="zh-CN" w:bidi="ar"/>
          <w14:textFill>
            <w14:solidFill>
              <w14:schemeClr w14:val="tx1"/>
            </w14:solidFill>
          </w14:textFill>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关于“临时建设工程规划许可证”事项划转市行政审批服务局的通知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收回土地</w:t>
      </w:r>
      <w:r>
        <w:rPr>
          <w:rFonts w:hint="eastAsia" w:ascii="方正书宋简体" w:hAnsi="方正书宋简体" w:eastAsia="方正书宋简体" w:cs="方正书宋简体"/>
          <w:color w:val="000000" w:themeColor="text1"/>
          <w:spacing w:val="0"/>
          <w:w w:val="100"/>
          <w:sz w:val="21"/>
          <w:szCs w:val="21"/>
          <w:lang w:val="en-US" w:eastAsia="zh-CN" w:bidi="ar"/>
          <w14:textFill>
            <w14:solidFill>
              <w14:schemeClr w14:val="tx1"/>
            </w14:solidFill>
          </w14:textFill>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万宁市人民政府关于印发万宁市国土空间规划委员会章程的通知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万宁市人民政府关于加强环岛旅游公路（万宁段）沿线建设风貌和驿站地块周边用地管控的</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公告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60" w:lineRule="exact"/>
        <w:ind w:left="0" w:left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办公室</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关于印发政府工作报告的通知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万宁市党政机关法律顾问工作实施方案</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jc w:val="center"/>
        <w:textAlignment w:val="auto"/>
        <w:outlineLvl w:val="9"/>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sectPr>
          <w:headerReference r:id="rId3" w:type="default"/>
          <w:footerReference r:id="rId4" w:type="default"/>
          <w:pgSz w:w="11906" w:h="16838"/>
          <w:pgMar w:top="1644" w:right="1361" w:bottom="1191" w:left="1361" w:header="1077" w:footer="765" w:gutter="0"/>
          <w:paperSrc/>
          <w:pgBorders>
            <w:top w:val="none" w:sz="0" w:space="0"/>
            <w:left w:val="none" w:sz="0" w:space="0"/>
            <w:bottom w:val="none" w:sz="0" w:space="0"/>
            <w:right w:val="none" w:sz="0" w:space="0"/>
          </w:pgBorders>
          <w:pgNumType w:fmt="numberInDash"/>
          <w:cols w:space="0" w:num="1"/>
          <w:rtlGutter w:val="0"/>
          <w:docGrid w:type="lines" w:linePitch="439" w:charSpace="0"/>
        </w:sectPr>
      </w:pP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关于印发万宁市</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2022年环岛高铁和环岛高速公路沿线环境综合整治行动</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方案</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万宁市立体停车场建设管理实施方案</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2022年万宁市“涉空涉水”</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旅文</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行业大排查大整治工作方案</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的</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万宁市城镇燃气专项规划（2021-2030年）的通知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印发万宁市主城区国道过境段等主要街道临街房屋改造工作实施</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万宁市人民政府办公室关于印发万宁市推行“信用+免审”改革实施方案的通知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202</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扶持本地汽车销售企业扩大销售规模及</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促进</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新能源</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汽车消费</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活动工作方案的通知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万宁市人民政府办公室关于调整市政府领导分工的通知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关于印发万宁市海上环卫工作实施方案的通知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万宁市抗疫纾困促发展若干措施</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关于印发万宁市违规占用严格保护砂质岸线问题分类处置工作方案的</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印发2022年万宁市涉空涉水（海）旅文行业安全生产知识培训工作</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城乡低保、特困供养、低保边缘家庭审核确认权限下放</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工作方案</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（试行）的通知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万宁市最低生活保障审核实施细则（试行）</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关于印发万宁市贯彻《中国反对拐卖人口行动计划（2021</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2030年）》</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实施方案</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万宁市2022年度法治政府建设工作要点</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关于印发万宁市行业综合许可改革市场主体清单及管理规范的通知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关于印发万宁市创建“四好农村路”全国示范县工作实施方案的通知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关于促进房地产市场平稳健康发展的通知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关于印发万宁市2022年农村危房改造实施方案的通知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万宁市促进科技创新</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发展</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的若干措施</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撤销万府办〔2022〕27号文件的通知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万宁市人民政府办公室关于调整市政府领导分工的通知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印发万宁市创建</w:t>
      </w:r>
      <w:r>
        <w:rPr>
          <w:rFonts w:hint="eastAsia" w:ascii="方正书宋简体" w:hAnsi="方正书宋简体" w:eastAsia="方正书宋简体" w:cs="方正书宋简体"/>
          <w:b w:val="0"/>
          <w:bCs w:val="0"/>
          <w:color w:val="000000" w:themeColor="text1"/>
          <w:spacing w:val="0"/>
          <w:sz w:val="21"/>
          <w:szCs w:val="21"/>
          <w:lang w:val="en-US"/>
          <w14:textFill>
            <w14:solidFill>
              <w14:schemeClr w14:val="tx1"/>
            </w14:solidFill>
          </w14:textFill>
        </w:rPr>
        <w:t>2021—2025</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年度</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全国科普示范市工作</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实施方案</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的</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6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关于印发</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万宁市超常规稳住经济大盘行动方案的通知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106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sectPr>
      <w:headerReference r:id="rId5" w:type="default"/>
      <w:footerReference r:id="rId6" w:type="default"/>
      <w:type w:val="continuous"/>
      <w:pgSz w:w="11906" w:h="16838"/>
      <w:pgMar w:top="1644" w:right="1361" w:bottom="1191" w:left="1361" w:header="964" w:footer="879" w:gutter="0"/>
      <w:paperSrc/>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宋体" w:hAnsi="宋体" w:eastAsia="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5851"/>
        <w:tab w:val="clear" w:pos="4153"/>
      </w:tabs>
      <w:jc w:val="center"/>
      <w:rPr>
        <w:rFonts w:hint="eastAsia" w:eastAsia="方正黑体简体"/>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22·1                                                                目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D71E34"/>
    <w:rsid w:val="00F42543"/>
    <w:rsid w:val="025939FD"/>
    <w:rsid w:val="027E3F80"/>
    <w:rsid w:val="02F014E3"/>
    <w:rsid w:val="03226EF9"/>
    <w:rsid w:val="032B734E"/>
    <w:rsid w:val="03643701"/>
    <w:rsid w:val="063B0286"/>
    <w:rsid w:val="076D3C2E"/>
    <w:rsid w:val="08BF5AE2"/>
    <w:rsid w:val="0AFA1CF7"/>
    <w:rsid w:val="0D0933F8"/>
    <w:rsid w:val="0D97071A"/>
    <w:rsid w:val="0DA51E29"/>
    <w:rsid w:val="0DBD378A"/>
    <w:rsid w:val="0E9A7A40"/>
    <w:rsid w:val="105627D8"/>
    <w:rsid w:val="10BA2DE7"/>
    <w:rsid w:val="11B74E67"/>
    <w:rsid w:val="11D6733A"/>
    <w:rsid w:val="12AE23C9"/>
    <w:rsid w:val="1309471D"/>
    <w:rsid w:val="17A82D98"/>
    <w:rsid w:val="18CD17C7"/>
    <w:rsid w:val="18DC01B7"/>
    <w:rsid w:val="1A4167B4"/>
    <w:rsid w:val="1A9A4049"/>
    <w:rsid w:val="1AD50891"/>
    <w:rsid w:val="1B590A0D"/>
    <w:rsid w:val="1B622739"/>
    <w:rsid w:val="1BB40F0D"/>
    <w:rsid w:val="1C5106B3"/>
    <w:rsid w:val="1CA23D34"/>
    <w:rsid w:val="1D633F17"/>
    <w:rsid w:val="1D6910BD"/>
    <w:rsid w:val="1E3109B4"/>
    <w:rsid w:val="1ED610B9"/>
    <w:rsid w:val="1F1251D0"/>
    <w:rsid w:val="1FB52E5A"/>
    <w:rsid w:val="1FF638FD"/>
    <w:rsid w:val="206C5033"/>
    <w:rsid w:val="229A524F"/>
    <w:rsid w:val="238661FA"/>
    <w:rsid w:val="276F4C93"/>
    <w:rsid w:val="290E5E9D"/>
    <w:rsid w:val="2C460980"/>
    <w:rsid w:val="2D8067C7"/>
    <w:rsid w:val="2E694A1A"/>
    <w:rsid w:val="2EB16556"/>
    <w:rsid w:val="2EB4017E"/>
    <w:rsid w:val="352700E9"/>
    <w:rsid w:val="35E70F2B"/>
    <w:rsid w:val="37086C75"/>
    <w:rsid w:val="37455A6C"/>
    <w:rsid w:val="397D79B8"/>
    <w:rsid w:val="39DE4A08"/>
    <w:rsid w:val="39E5334A"/>
    <w:rsid w:val="3A4C07CD"/>
    <w:rsid w:val="3A686A94"/>
    <w:rsid w:val="3B833715"/>
    <w:rsid w:val="3BF57F2A"/>
    <w:rsid w:val="3E6577A2"/>
    <w:rsid w:val="43014D37"/>
    <w:rsid w:val="432B647C"/>
    <w:rsid w:val="461C0FC5"/>
    <w:rsid w:val="47450E2D"/>
    <w:rsid w:val="4A886AE4"/>
    <w:rsid w:val="4ADB3A94"/>
    <w:rsid w:val="4B194917"/>
    <w:rsid w:val="4CF57B42"/>
    <w:rsid w:val="51190BD1"/>
    <w:rsid w:val="521212E6"/>
    <w:rsid w:val="522146B7"/>
    <w:rsid w:val="5477441A"/>
    <w:rsid w:val="55314C25"/>
    <w:rsid w:val="59F85E67"/>
    <w:rsid w:val="5A536EEF"/>
    <w:rsid w:val="5B3F5384"/>
    <w:rsid w:val="5FF72F2D"/>
    <w:rsid w:val="61297C08"/>
    <w:rsid w:val="61883672"/>
    <w:rsid w:val="61B4685E"/>
    <w:rsid w:val="63F9270D"/>
    <w:rsid w:val="648B5B03"/>
    <w:rsid w:val="66C376AB"/>
    <w:rsid w:val="66E57332"/>
    <w:rsid w:val="68F85FDC"/>
    <w:rsid w:val="6D113E35"/>
    <w:rsid w:val="6E7A5B8B"/>
    <w:rsid w:val="71251882"/>
    <w:rsid w:val="71B71E7E"/>
    <w:rsid w:val="74892D8F"/>
    <w:rsid w:val="74DE308A"/>
    <w:rsid w:val="78152834"/>
    <w:rsid w:val="796A1C16"/>
    <w:rsid w:val="79CD089B"/>
    <w:rsid w:val="79E15A60"/>
    <w:rsid w:val="7A4D21B2"/>
    <w:rsid w:val="7AB8124E"/>
    <w:rsid w:val="7ABC230C"/>
    <w:rsid w:val="7C3E5018"/>
    <w:rsid w:val="7E3F44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12">
    <w:name w:val="Default Paragraph Font"/>
    <w:link w:val="13"/>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Normal Indent"/>
    <w:basedOn w:val="1"/>
    <w:qFormat/>
    <w:uiPriority w:val="0"/>
    <w:pPr>
      <w:spacing w:line="240" w:lineRule="auto"/>
      <w:ind w:firstLine="420"/>
    </w:pPr>
  </w:style>
  <w:style w:type="paragraph" w:styleId="4">
    <w:name w:val="caption"/>
    <w:basedOn w:val="1"/>
    <w:next w:val="5"/>
    <w:unhideWhenUsed/>
    <w:qFormat/>
    <w:uiPriority w:val="0"/>
    <w:rPr>
      <w:rFonts w:ascii="Cambria" w:hAnsi="Cambria" w:eastAsia="仿宋"/>
    </w:rPr>
  </w:style>
  <w:style w:type="paragraph" w:styleId="5">
    <w:name w:val="Body Text Indent 2"/>
    <w:basedOn w:val="1"/>
    <w:qFormat/>
    <w:uiPriority w:val="0"/>
    <w:pPr>
      <w:spacing w:after="120" w:line="480" w:lineRule="auto"/>
      <w:ind w:left="420" w:leftChars="200"/>
    </w:pPr>
  </w:style>
  <w:style w:type="paragraph" w:styleId="6">
    <w:name w:val="Body Text Indent"/>
    <w:basedOn w:val="1"/>
    <w:qFormat/>
    <w:uiPriority w:val="0"/>
    <w:pPr>
      <w:ind w:firstLine="640" w:firstLineChars="200"/>
    </w:pPr>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1"/>
    <w:link w:val="27"/>
    <w:qFormat/>
    <w:uiPriority w:val="0"/>
    <w:pPr>
      <w:spacing w:before="240" w:after="60" w:line="312" w:lineRule="auto"/>
      <w:jc w:val="center"/>
      <w:outlineLvl w:val="1"/>
    </w:pPr>
    <w:rPr>
      <w:rFonts w:ascii="Calibri Light" w:hAnsi="Calibri Light"/>
      <w:b/>
      <w:bCs/>
      <w:kern w:val="28"/>
      <w:sz w:val="32"/>
      <w:szCs w:val="32"/>
    </w:rPr>
  </w:style>
  <w:style w:type="paragraph" w:styleId="10">
    <w:name w:val="toc 2"/>
    <w:basedOn w:val="1"/>
    <w:next w:val="1"/>
    <w:qFormat/>
    <w:uiPriority w:val="0"/>
    <w:pPr>
      <w:spacing w:after="100" w:line="276" w:lineRule="auto"/>
      <w:ind w:left="220"/>
    </w:pPr>
    <w:rPr>
      <w:rFonts w:ascii="Calibri" w:hAnsi="Calibri"/>
      <w:sz w:val="22"/>
      <w:szCs w:val="22"/>
    </w:rPr>
  </w:style>
  <w:style w:type="paragraph" w:styleId="11">
    <w:name w:val="Normal (Web)"/>
    <w:basedOn w:val="1"/>
    <w:next w:val="8"/>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3">
    <w:name w:val="Char1 Char Char Char"/>
    <w:basedOn w:val="1"/>
    <w:link w:val="12"/>
    <w:qFormat/>
    <w:uiPriority w:val="0"/>
  </w:style>
  <w:style w:type="character" w:styleId="14">
    <w:name w:val="Strong"/>
    <w:basedOn w:val="12"/>
    <w:qFormat/>
    <w:uiPriority w:val="0"/>
    <w:rPr>
      <w:b/>
    </w:rPr>
  </w:style>
  <w:style w:type="character" w:styleId="15">
    <w:name w:val="page number"/>
    <w:basedOn w:val="12"/>
    <w:qFormat/>
    <w:uiPriority w:val="0"/>
  </w:style>
  <w:style w:type="character" w:styleId="16">
    <w:name w:val="Hyperlink"/>
    <w:basedOn w:val="12"/>
    <w:qFormat/>
    <w:uiPriority w:val="0"/>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 Char Char Char Char Char Char Char Char Char Char Char Char Char Char Char Char Char Char Char Char Char Char Char Char Char Char Char Char Char Char Char Char Char"/>
    <w:basedOn w:val="1"/>
    <w:link w:val="12"/>
    <w:qFormat/>
    <w:uiPriority w:val="0"/>
    <w:pPr>
      <w:adjustRightInd/>
      <w:snapToGrid/>
      <w:spacing w:after="160" w:afterLines="0" w:line="240" w:lineRule="exact"/>
    </w:pPr>
  </w:style>
  <w:style w:type="paragraph" w:customStyle="1" w:styleId="20">
    <w:name w:val="Char Char Char Char"/>
    <w:basedOn w:val="1"/>
    <w:link w:val="12"/>
    <w:qFormat/>
    <w:uiPriority w:val="0"/>
  </w:style>
  <w:style w:type="paragraph" w:customStyle="1" w:styleId="21">
    <w:name w:val=" Char Char Char Char"/>
    <w:basedOn w:val="22"/>
    <w:link w:val="12"/>
    <w:qFormat/>
    <w:uiPriority w:val="0"/>
  </w:style>
  <w:style w:type="paragraph" w:customStyle="1" w:styleId="22">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3">
    <w:name w:val="标题 #1"/>
    <w:basedOn w:val="1"/>
    <w:link w:val="24"/>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4">
    <w:name w:val="标题 #1_"/>
    <w:basedOn w:val="12"/>
    <w:link w:val="23"/>
    <w:qFormat/>
    <w:uiPriority w:val="99"/>
    <w:rPr>
      <w:rFonts w:ascii="微软雅黑" w:eastAsia="微软雅黑" w:cs="微软雅黑"/>
      <w:kern w:val="0"/>
      <w:sz w:val="26"/>
      <w:szCs w:val="26"/>
    </w:rPr>
  </w:style>
  <w:style w:type="paragraph" w:customStyle="1" w:styleId="25">
    <w:name w:val="正文文本 (2)"/>
    <w:basedOn w:val="1"/>
    <w:link w:val="26"/>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26">
    <w:name w:val="正文文本 (2)_"/>
    <w:basedOn w:val="12"/>
    <w:link w:val="25"/>
    <w:qFormat/>
    <w:uiPriority w:val="99"/>
    <w:rPr>
      <w:rFonts w:ascii="微软雅黑" w:eastAsia="微软雅黑" w:cs="微软雅黑"/>
      <w:kern w:val="0"/>
      <w:sz w:val="20"/>
      <w:szCs w:val="20"/>
    </w:rPr>
  </w:style>
  <w:style w:type="character" w:customStyle="1" w:styleId="27">
    <w:name w:val="副标题 Char"/>
    <w:link w:val="9"/>
    <w:qFormat/>
    <w:uiPriority w:val="11"/>
    <w:rPr>
      <w:rFonts w:ascii="Calibri Light" w:hAnsi="Calibri Light"/>
      <w:b/>
      <w:bCs/>
      <w:kern w:val="28"/>
      <w:sz w:val="32"/>
      <w:szCs w:val="32"/>
    </w:rPr>
  </w:style>
  <w:style w:type="paragraph" w:customStyle="1" w:styleId="28">
    <w:name w:val="p0"/>
    <w:basedOn w:val="1"/>
    <w:qFormat/>
    <w:uiPriority w:val="0"/>
    <w:pPr>
      <w:widowControl/>
    </w:pPr>
    <w:rPr>
      <w:kern w:val="0"/>
      <w:szCs w:val="21"/>
    </w:rPr>
  </w:style>
  <w:style w:type="character" w:customStyle="1" w:styleId="2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1488</Words>
  <Characters>1702</Characters>
  <Lines>0</Lines>
  <Paragraphs>0</Paragraphs>
  <TotalTime>7</TotalTime>
  <ScaleCrop>false</ScaleCrop>
  <LinksUpToDate>false</LinksUpToDate>
  <CharactersWithSpaces>1847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2022-07-18T10:01:55Z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