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p>
    <w:p>
      <w:pPr>
        <w:pStyle w:val="6"/>
        <w:spacing w:before="0" w:beforeAutospacing="0" w:after="0" w:afterAutospacing="0" w:line="640" w:lineRule="exact"/>
        <w:ind w:right="-160" w:rightChars="-50"/>
        <w:jc w:val="center"/>
        <w:rPr>
          <w:rFonts w:hint="eastAsia" w:ascii="仿宋_GB2312" w:hAnsi="仿宋" w:eastAsia="仿宋_GB2312"/>
          <w:color w:val="333333"/>
          <w:sz w:val="32"/>
          <w:szCs w:val="32"/>
        </w:rPr>
      </w:pPr>
      <w:r>
        <w:rPr>
          <w:rFonts w:hint="eastAsia" w:ascii="仿宋_GB2312" w:hAnsi="仿宋" w:eastAsia="仿宋_GB2312"/>
          <w:color w:val="333333"/>
          <w:sz w:val="32"/>
          <w:szCs w:val="32"/>
        </w:rPr>
        <w:t>茂府发</w:t>
      </w:r>
      <w:r>
        <w:rPr>
          <w:rFonts w:hint="eastAsia" w:ascii="仿宋_GB2312" w:hAnsi="仿宋" w:eastAsia="仿宋_GB2312"/>
          <w:color w:val="333333"/>
          <w:sz w:val="32"/>
          <w:szCs w:val="32"/>
          <w:lang w:eastAsia="zh-CN"/>
        </w:rPr>
        <w:t>〔</w:t>
      </w:r>
      <w:r>
        <w:rPr>
          <w:rFonts w:hint="eastAsia" w:ascii="仿宋_GB2312" w:hAnsi="仿宋" w:eastAsia="仿宋_GB2312"/>
          <w:color w:val="333333"/>
          <w:sz w:val="32"/>
          <w:szCs w:val="32"/>
          <w:lang w:val="en-US" w:eastAsia="zh-CN"/>
        </w:rPr>
        <w:t>2021〕5</w:t>
      </w:r>
      <w:bookmarkStart w:id="0" w:name="_GoBack"/>
      <w:bookmarkEnd w:id="0"/>
      <w:r>
        <w:rPr>
          <w:rFonts w:hint="eastAsia" w:ascii="仿宋_GB2312" w:hAnsi="仿宋" w:eastAsia="仿宋_GB2312"/>
          <w:color w:val="333333"/>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大茂镇人民政府</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关于印发大茂镇2022年度城乡居民</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基本医疗保险费征缴工作方案的通知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Calibri" w:eastAsia="仿宋_GB2312" w:cs="宋体"/>
          <w:color w:val="000000"/>
          <w:kern w:val="0"/>
          <w:sz w:val="32"/>
          <w:szCs w:val="32"/>
          <w:lang w:eastAsia="zh-CN"/>
        </w:rPr>
      </w:pPr>
      <w:r>
        <w:rPr>
          <w:rFonts w:hint="eastAsia" w:ascii="仿宋_GB2312" w:hAnsi="Calibri" w:eastAsia="仿宋_GB2312" w:cs="宋体"/>
          <w:color w:val="000000"/>
          <w:kern w:val="0"/>
          <w:sz w:val="32"/>
          <w:szCs w:val="32"/>
          <w:lang w:eastAsia="zh-CN"/>
        </w:rPr>
        <w:t>镇有关单位，各村委会（镇农场），各村（场）卫生室：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Calibri" w:eastAsia="仿宋_GB2312" w:cs="宋体"/>
          <w:color w:val="000000"/>
          <w:kern w:val="0"/>
          <w:sz w:val="32"/>
          <w:szCs w:val="32"/>
          <w:lang w:eastAsia="zh-CN"/>
        </w:rPr>
      </w:pPr>
      <w:r>
        <w:rPr>
          <w:rFonts w:hint="eastAsia" w:ascii="仿宋_GB2312" w:hAnsi="Calibri" w:eastAsia="仿宋_GB2312" w:cs="宋体"/>
          <w:color w:val="000000"/>
          <w:kern w:val="0"/>
          <w:sz w:val="32"/>
          <w:szCs w:val="32"/>
          <w:lang w:eastAsia="zh-CN"/>
        </w:rPr>
        <w:t>《大茂镇2022年度城乡居民基本医疗保险费征缴工作方案》已经镇政府同意，现印发给你们，请认真组织落实。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outlineLvl w:val="9"/>
        <w:rPr>
          <w:rFonts w:hint="default" w:ascii="仿宋_GB2312" w:hAnsi="Calibri" w:eastAsia="仿宋_GB2312" w:cs="宋体"/>
          <w:color w:val="000000"/>
          <w:kern w:val="0"/>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Calibri" w:eastAsia="仿宋_GB2312" w:cs="宋体"/>
          <w:color w:val="000000"/>
          <w:kern w:val="0"/>
          <w:sz w:val="32"/>
          <w:szCs w:val="32"/>
          <w:lang w:val="en-US" w:eastAsia="zh-CN"/>
        </w:rPr>
        <w:t>大茂镇人民政府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Calibri" w:eastAsia="仿宋_GB2312" w:cs="宋体"/>
          <w:color w:val="000000"/>
          <w:kern w:val="0"/>
          <w:sz w:val="32"/>
          <w:szCs w:val="32"/>
          <w:lang w:val="en-US" w:eastAsia="zh-CN"/>
        </w:rPr>
        <w:sectPr>
          <w:footerReference r:id="rId3" w:type="default"/>
          <w:pgSz w:w="11906" w:h="16838"/>
          <w:pgMar w:top="2098" w:right="1474" w:bottom="1701" w:left="1474" w:header="851" w:footer="992" w:gutter="0"/>
          <w:pgNumType w:fmt="numberInDash"/>
          <w:cols w:space="425" w:num="1"/>
          <w:docGrid w:type="lines" w:linePitch="312" w:charSpace="0"/>
        </w:sectPr>
      </w:pPr>
      <w:r>
        <w:rPr>
          <w:rFonts w:hint="eastAsia" w:ascii="仿宋_GB2312" w:hAnsi="Calibri" w:eastAsia="仿宋_GB2312" w:cs="宋体"/>
          <w:color w:val="000000"/>
          <w:kern w:val="0"/>
          <w:sz w:val="32"/>
          <w:szCs w:val="32"/>
          <w:lang w:val="en-US" w:eastAsia="zh-CN"/>
        </w:rPr>
        <w:t xml:space="preserve">                            2021年9月6日</w:t>
      </w:r>
    </w:p>
    <w:p>
      <w:pPr>
        <w:keepNext w:val="0"/>
        <w:keepLines w:val="0"/>
        <w:pageBreakBefore w:val="0"/>
        <w:widowControl/>
        <w:kinsoku/>
        <w:wordWrap/>
        <w:overflowPunct/>
        <w:topLinePunct w:val="0"/>
        <w:autoSpaceDE/>
        <w:autoSpaceDN/>
        <w:bidi w:val="0"/>
        <w:adjustRightInd/>
        <w:snapToGrid/>
        <w:spacing w:line="700" w:lineRule="exact"/>
        <w:ind w:right="0"/>
        <w:jc w:val="center"/>
        <w:textAlignment w:val="auto"/>
        <w:outlineLvl w:val="9"/>
        <w:rPr>
          <w:rFonts w:hint="eastAsia" w:ascii="宋体" w:hAnsi="宋体" w:eastAsia="宋体" w:cs="宋体"/>
          <w:b/>
          <w:bCs/>
          <w:kern w:val="0"/>
          <w:sz w:val="44"/>
          <w:szCs w:val="44"/>
          <w:lang w:val="en-US" w:eastAsia="zh-CN"/>
        </w:rPr>
      </w:pPr>
      <w:r>
        <w:rPr>
          <w:rFonts w:hint="eastAsia" w:ascii="宋体" w:hAnsi="宋体" w:eastAsia="宋体" w:cs="宋体"/>
          <w:b/>
          <w:bCs/>
          <w:kern w:val="0"/>
          <w:sz w:val="44"/>
          <w:szCs w:val="44"/>
          <w:lang w:val="en-US" w:eastAsia="zh-CN"/>
        </w:rPr>
        <w:t>大茂镇2022年度城乡居民</w:t>
      </w:r>
    </w:p>
    <w:p>
      <w:pPr>
        <w:keepNext w:val="0"/>
        <w:keepLines w:val="0"/>
        <w:pageBreakBefore w:val="0"/>
        <w:widowControl/>
        <w:kinsoku/>
        <w:wordWrap/>
        <w:overflowPunct/>
        <w:topLinePunct w:val="0"/>
        <w:autoSpaceDE/>
        <w:autoSpaceDN/>
        <w:bidi w:val="0"/>
        <w:adjustRightInd/>
        <w:snapToGrid/>
        <w:spacing w:line="700" w:lineRule="exact"/>
        <w:ind w:right="0"/>
        <w:jc w:val="center"/>
        <w:textAlignment w:val="auto"/>
        <w:outlineLvl w:val="9"/>
        <w:rPr>
          <w:rFonts w:hint="eastAsia" w:ascii="宋体" w:hAnsi="宋体" w:eastAsia="宋体" w:cs="宋体"/>
          <w:b/>
          <w:bCs/>
          <w:kern w:val="0"/>
          <w:sz w:val="28"/>
          <w:szCs w:val="28"/>
          <w:lang w:val="en-US" w:eastAsia="zh-CN"/>
        </w:rPr>
      </w:pPr>
      <w:r>
        <w:rPr>
          <w:rFonts w:hint="eastAsia" w:ascii="宋体" w:hAnsi="宋体" w:eastAsia="宋体" w:cs="宋体"/>
          <w:b/>
          <w:bCs/>
          <w:kern w:val="0"/>
          <w:sz w:val="44"/>
          <w:szCs w:val="44"/>
          <w:lang w:val="en-US" w:eastAsia="zh-CN"/>
        </w:rPr>
        <w:t>基本医疗保险参合金征收工作方案</w:t>
      </w:r>
    </w:p>
    <w:p>
      <w:pPr>
        <w:keepNext w:val="0"/>
        <w:keepLines w:val="0"/>
        <w:pageBreakBefore w:val="0"/>
        <w:widowControl/>
        <w:kinsoku/>
        <w:wordWrap/>
        <w:overflowPunct/>
        <w:topLinePunct w:val="0"/>
        <w:autoSpaceDE/>
        <w:autoSpaceDN/>
        <w:bidi w:val="0"/>
        <w:adjustRightInd/>
        <w:snapToGrid/>
        <w:spacing w:line="600" w:lineRule="exact"/>
        <w:ind w:left="0" w:leftChars="0" w:right="0" w:firstLine="560" w:firstLineChars="200"/>
        <w:jc w:val="both"/>
        <w:textAlignment w:val="auto"/>
        <w:outlineLvl w:val="9"/>
        <w:rPr>
          <w:rFonts w:hint="eastAsia" w:ascii="方正小标宋简体" w:hAnsi="方正小标宋简体" w:eastAsia="方正小标宋简体" w:cs="方正小标宋简体"/>
          <w:b w:val="0"/>
          <w:bCs w:val="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为扎实推进我镇2022年度</w:t>
      </w:r>
      <w:r>
        <w:rPr>
          <w:rFonts w:hint="eastAsia" w:ascii="仿宋_GB2312" w:hAnsi="Calibri" w:eastAsia="仿宋_GB2312" w:cs="宋体"/>
          <w:color w:val="000000"/>
          <w:kern w:val="0"/>
          <w:sz w:val="32"/>
          <w:szCs w:val="32"/>
          <w:lang w:val="en-US" w:eastAsia="zh-CN"/>
        </w:rPr>
        <w:t>城乡居民基本医疗保险</w:t>
      </w:r>
      <w:r>
        <w:rPr>
          <w:rFonts w:hint="eastAsia" w:ascii="仿宋" w:hAnsi="仿宋" w:eastAsia="仿宋" w:cs="仿宋"/>
          <w:sz w:val="32"/>
          <w:szCs w:val="32"/>
          <w:lang w:val="en-US" w:eastAsia="zh-CN"/>
        </w:rPr>
        <w:t>参合金征收工作，根据《国家税务总局万宁市税务局 万宁市财政局 万宁市医疗保障局万宁市社会保险服务中心 海南万宁农村商业银行股份有限公司 关于做好2022年度城乡居民基本医疗保险费征缴工作的通知》万税发〔2021〕39号）要求和工作部署，现结合我镇实际，特制定本方案。</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以习近平新时代中国特色社会主义思想为指导,不断提高人民医疗保障水平，巩固和完善</w:t>
      </w:r>
      <w:r>
        <w:rPr>
          <w:rFonts w:hint="eastAsia" w:ascii="仿宋" w:hAnsi="仿宋" w:eastAsia="仿宋" w:cs="仿宋"/>
          <w:sz w:val="32"/>
          <w:szCs w:val="32"/>
          <w:lang w:val="en-US" w:eastAsia="zh-CN"/>
        </w:rPr>
        <w:t>城乡居民基本医疗保险</w:t>
      </w:r>
      <w:r>
        <w:rPr>
          <w:rFonts w:hint="eastAsia" w:ascii="仿宋_GB2312" w:hAnsi="仿宋" w:eastAsia="仿宋_GB2312" w:cs="仿宋_GB2312"/>
          <w:color w:val="000000"/>
          <w:kern w:val="2"/>
          <w:sz w:val="32"/>
          <w:szCs w:val="32"/>
          <w:lang w:val="en-US" w:eastAsia="zh-CN" w:bidi="ar-SA"/>
        </w:rPr>
        <w:t>制度。遵循政府组织引导，农民自愿参加，个人、集体、政府多方筹资的原则，建立以大病统筹为主的</w:t>
      </w:r>
      <w:r>
        <w:rPr>
          <w:rFonts w:hint="eastAsia" w:ascii="仿宋" w:hAnsi="仿宋" w:eastAsia="仿宋" w:cs="仿宋"/>
          <w:sz w:val="32"/>
          <w:szCs w:val="32"/>
          <w:lang w:val="en-US" w:eastAsia="zh-CN"/>
        </w:rPr>
        <w:t>城乡居民基本医疗保险</w:t>
      </w:r>
      <w:r>
        <w:rPr>
          <w:rFonts w:hint="eastAsia" w:ascii="仿宋_GB2312" w:hAnsi="仿宋" w:eastAsia="仿宋_GB2312" w:cs="仿宋_GB2312"/>
          <w:color w:val="000000"/>
          <w:kern w:val="2"/>
          <w:sz w:val="32"/>
          <w:szCs w:val="32"/>
          <w:lang w:val="en-US" w:eastAsia="zh-CN" w:bidi="ar-SA"/>
        </w:rPr>
        <w:t>制度。继续扩大我镇</w:t>
      </w:r>
      <w:r>
        <w:rPr>
          <w:rFonts w:hint="eastAsia" w:ascii="仿宋" w:hAnsi="仿宋" w:eastAsia="仿宋" w:cs="仿宋"/>
          <w:sz w:val="32"/>
          <w:szCs w:val="32"/>
          <w:lang w:val="en-US" w:eastAsia="zh-CN"/>
        </w:rPr>
        <w:t>城乡居民基本医疗保险</w:t>
      </w:r>
      <w:r>
        <w:rPr>
          <w:rFonts w:hint="eastAsia" w:ascii="仿宋_GB2312" w:hAnsi="仿宋" w:eastAsia="仿宋_GB2312" w:cs="仿宋_GB2312"/>
          <w:color w:val="000000"/>
          <w:kern w:val="2"/>
          <w:sz w:val="32"/>
          <w:szCs w:val="32"/>
          <w:lang w:val="en-US" w:eastAsia="zh-CN" w:bidi="ar-SA"/>
        </w:rPr>
        <w:t>覆盖面，做到应保尽保。利用居民健康卡和卫生信息化平台实现新农合参合缴费、就医费用跨区域跨医疗机构结算，进一步方便百姓就医。</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二、征缴对象</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ascii="仿宋_GB2312" w:hAnsi="宋体" w:eastAsia="仿宋_GB2312" w:cs="仿宋_GB2312"/>
          <w:sz w:val="32"/>
          <w:szCs w:val="32"/>
        </w:rPr>
      </w:pPr>
      <w:r>
        <w:rPr>
          <w:rFonts w:hint="eastAsia" w:ascii="仿宋_GB2312" w:hAnsi="宋体" w:eastAsia="仿宋_GB2312" w:cs="仿宋_GB2312"/>
          <w:sz w:val="32"/>
          <w:szCs w:val="32"/>
        </w:rPr>
        <w:t>（一）具有本市户籍，未纳入城镇从业人员基本医疗保险制度覆盖范围的人员；不能足额享受城镇从业人员基本医疗保险待遇且确无能力补缴的退休人员。</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ascii="仿宋_GB2312" w:hAnsi="宋体" w:eastAsia="仿宋_GB2312" w:cs="仿宋_GB2312"/>
          <w:sz w:val="32"/>
          <w:szCs w:val="32"/>
        </w:rPr>
      </w:pPr>
      <w:r>
        <w:rPr>
          <w:rFonts w:hint="eastAsia" w:ascii="仿宋_GB2312" w:hAnsi="宋体" w:eastAsia="仿宋_GB2312" w:cs="仿宋_GB2312"/>
          <w:sz w:val="32"/>
          <w:szCs w:val="32"/>
        </w:rPr>
        <w:t>（二）具有本市学籍的大、中、小学校和幼儿园的在校（园）生（含港澳台及外籍大学生）。</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ascii="仿宋_GB2312" w:hAnsi="宋体" w:eastAsia="仿宋_GB2312" w:cs="仿宋_GB2312"/>
          <w:sz w:val="32"/>
          <w:szCs w:val="32"/>
        </w:rPr>
      </w:pPr>
      <w:r>
        <w:rPr>
          <w:rFonts w:hint="eastAsia" w:ascii="仿宋_GB2312" w:hAnsi="宋体" w:eastAsia="仿宋_GB2312" w:cs="仿宋_GB2312"/>
          <w:sz w:val="32"/>
          <w:szCs w:val="32"/>
        </w:rPr>
        <w:t>（三）已经取得本市居住证,且未在原籍参加基本医疗保险的外省户籍非从业人员。</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ascii="仿宋_GB2312" w:hAnsi="宋体" w:eastAsia="仿宋_GB2312" w:cs="仿宋_GB2312"/>
          <w:sz w:val="32"/>
          <w:szCs w:val="32"/>
        </w:rPr>
      </w:pPr>
      <w:r>
        <w:rPr>
          <w:rFonts w:hint="eastAsia" w:ascii="仿宋_GB2312" w:hAnsi="宋体" w:eastAsia="仿宋_GB2312" w:cs="仿宋_GB2312"/>
          <w:sz w:val="32"/>
          <w:szCs w:val="32"/>
        </w:rPr>
        <w:t>（四）</w:t>
      </w:r>
      <w:r>
        <w:rPr>
          <w:rFonts w:hint="eastAsia" w:ascii="仿宋_GB2312" w:hAnsi="宋体" w:eastAsia="仿宋_GB2312" w:cs="仿宋_GB2312"/>
          <w:sz w:val="32"/>
          <w:szCs w:val="32"/>
          <w:lang w:val="en-US" w:eastAsia="zh-CN"/>
        </w:rPr>
        <w:t>已经取得本市居住证,未纳入城镇从业人员基本医疗保险制度覆盖范围的外籍人员。</w:t>
      </w:r>
    </w:p>
    <w:p>
      <w:pPr>
        <w:keepNext w:val="0"/>
        <w:keepLines w:val="0"/>
        <w:pageBreakBefore w:val="0"/>
        <w:kinsoku/>
        <w:wordWrap/>
        <w:overflowPunct/>
        <w:topLinePunct w:val="0"/>
        <w:autoSpaceDE/>
        <w:autoSpaceDN/>
        <w:bidi w:val="0"/>
        <w:adjustRightInd w:val="0"/>
        <w:snapToGrid/>
        <w:spacing w:line="540" w:lineRule="exact"/>
        <w:ind w:firstLine="616" w:firstLineChars="200"/>
        <w:textAlignment w:val="auto"/>
        <w:rPr>
          <w:rFonts w:ascii="仿宋_GB2312" w:hAnsi="宋体" w:eastAsia="仿宋_GB2312" w:cs="仿宋_GB2312"/>
          <w:spacing w:val="-6"/>
          <w:sz w:val="32"/>
          <w:szCs w:val="32"/>
        </w:rPr>
      </w:pPr>
      <w:r>
        <w:rPr>
          <w:rFonts w:hint="eastAsia" w:ascii="仿宋_GB2312" w:hAnsi="宋体" w:eastAsia="仿宋_GB2312" w:cs="仿宋_GB2312"/>
          <w:spacing w:val="-6"/>
          <w:sz w:val="32"/>
          <w:szCs w:val="32"/>
        </w:rPr>
        <w:t>（五）服刑人员（包括管制、缓刑、假释、暂予监外执行人员）。</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ascii="仿宋_GB2312" w:hAnsi="宋体" w:eastAsia="仿宋_GB2312" w:cs="仿宋_GB2312"/>
          <w:sz w:val="32"/>
          <w:szCs w:val="32"/>
        </w:rPr>
      </w:pPr>
      <w:r>
        <w:rPr>
          <w:rFonts w:hint="eastAsia" w:ascii="仿宋_GB2312" w:hAnsi="宋体" w:eastAsia="仿宋_GB2312" w:cs="仿宋_GB2312"/>
          <w:sz w:val="32"/>
          <w:szCs w:val="32"/>
        </w:rPr>
        <w:t>（六）符合《暂行办法》及相关规定的其他人员。</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新增参保人员需先在医保经办机构完成参保登记，然后按照税务机关提供的缴费渠道缴费。</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外省正常参保缴费并享受医保待遇（职工、城乡）的人员，不得参加海南省城乡居民基本医疗保险。</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三、缴费标准及信息系统</w:t>
      </w:r>
    </w:p>
    <w:p>
      <w:pPr>
        <w:adjustRightInd w:val="0"/>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（一）缴费标准</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2022年度</w:t>
      </w:r>
      <w:r>
        <w:rPr>
          <w:rFonts w:hint="eastAsia" w:ascii="仿宋_GB2312" w:hAnsi="宋体" w:eastAsia="仿宋_GB2312" w:cs="仿宋_GB2312"/>
          <w:sz w:val="32"/>
          <w:szCs w:val="32"/>
        </w:rPr>
        <w:t>城乡居民基本医疗保险</w:t>
      </w:r>
      <w:r>
        <w:rPr>
          <w:rFonts w:hint="eastAsia" w:ascii="仿宋_GB2312" w:hAnsi="宋体" w:eastAsia="仿宋_GB2312" w:cs="仿宋_GB2312"/>
          <w:sz w:val="32"/>
          <w:szCs w:val="32"/>
          <w:lang w:val="en-US" w:eastAsia="zh-CN"/>
        </w:rPr>
        <w:t>个人</w:t>
      </w:r>
      <w:r>
        <w:rPr>
          <w:rFonts w:hint="eastAsia" w:ascii="仿宋_GB2312" w:hAnsi="宋体" w:eastAsia="仿宋_GB2312" w:cs="仿宋_GB2312"/>
          <w:sz w:val="32"/>
          <w:szCs w:val="32"/>
        </w:rPr>
        <w:t>缴费标准为</w:t>
      </w:r>
      <w:r>
        <w:rPr>
          <w:rFonts w:hint="eastAsia" w:ascii="仿宋_GB2312" w:hAnsi="宋体" w:eastAsia="仿宋_GB2312" w:cs="仿宋_GB2312"/>
          <w:sz w:val="32"/>
          <w:szCs w:val="32"/>
          <w:lang w:val="en-US" w:eastAsia="zh-CN"/>
        </w:rPr>
        <w:t>32</w:t>
      </w:r>
      <w:r>
        <w:rPr>
          <w:rFonts w:hint="eastAsia" w:ascii="仿宋_GB2312" w:hAnsi="宋体" w:eastAsia="仿宋_GB2312" w:cs="仿宋_GB2312"/>
          <w:sz w:val="32"/>
          <w:szCs w:val="32"/>
        </w:rPr>
        <w:t>0元</w:t>
      </w:r>
      <w:r>
        <w:rPr>
          <w:rFonts w:hint="eastAsia" w:ascii="仿宋_GB2312" w:hAnsi="宋体" w:eastAsia="仿宋_GB2312" w:cs="仿宋_GB2312"/>
          <w:sz w:val="32"/>
          <w:szCs w:val="32"/>
          <w:lang w:val="en-US" w:eastAsia="zh-CN"/>
        </w:rPr>
        <w:t>/人</w:t>
      </w:r>
      <w:r>
        <w:rPr>
          <w:rFonts w:hint="eastAsia" w:ascii="仿宋_GB2312" w:hAnsi="宋体" w:eastAsia="仿宋_GB2312" w:cs="仿宋_GB2312"/>
          <w:sz w:val="32"/>
          <w:szCs w:val="32"/>
        </w:rPr>
        <w:t>。</w:t>
      </w:r>
    </w:p>
    <w:p>
      <w:pPr>
        <w:adjustRightInd w:val="0"/>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（二）缴费信息系统</w:t>
      </w:r>
    </w:p>
    <w:p>
      <w:pPr>
        <w:adjustRightInd w:val="0"/>
        <w:spacing w:line="580" w:lineRule="exact"/>
        <w:ind w:firstLine="640" w:firstLineChars="200"/>
        <w:rPr>
          <w:rFonts w:hint="eastAsia" w:ascii="仿宋_GB2312" w:eastAsia="仿宋_GB2312" w:cs="仿宋_GB2312" w:hAnsiTheme="minorEastAsia"/>
          <w:sz w:val="32"/>
          <w:szCs w:val="32"/>
        </w:rPr>
      </w:pPr>
      <w:r>
        <w:rPr>
          <w:rFonts w:hint="eastAsia" w:ascii="仿宋_GB2312" w:eastAsia="仿宋_GB2312" w:cs="仿宋_GB2312" w:hAnsiTheme="minorEastAsia"/>
          <w:sz w:val="32"/>
          <w:szCs w:val="32"/>
          <w:lang w:val="en-US" w:eastAsia="zh-CN"/>
        </w:rPr>
        <w:t>2022</w:t>
      </w:r>
      <w:r>
        <w:rPr>
          <w:rFonts w:hint="eastAsia" w:ascii="仿宋_GB2312" w:eastAsia="仿宋_GB2312" w:cs="仿宋_GB2312" w:hAnsiTheme="minorEastAsia"/>
          <w:sz w:val="32"/>
          <w:szCs w:val="32"/>
        </w:rPr>
        <w:t>年市税务机关、医疗行政部门、医保经办机构、各乡镇（街道）代征点统一使用</w:t>
      </w:r>
      <w:r>
        <w:rPr>
          <w:rFonts w:hint="eastAsia" w:ascii="仿宋_GB2312" w:eastAsia="仿宋_GB2312" w:cs="仿宋_GB2312" w:hAnsiTheme="minorEastAsia"/>
          <w:sz w:val="32"/>
          <w:szCs w:val="32"/>
          <w:lang w:eastAsia="zh-CN"/>
        </w:rPr>
        <w:t>“</w:t>
      </w:r>
      <w:r>
        <w:rPr>
          <w:rFonts w:hint="eastAsia" w:ascii="仿宋_GB2312" w:eastAsia="仿宋_GB2312" w:cs="仿宋_GB2312" w:hAnsiTheme="minorEastAsia"/>
          <w:sz w:val="32"/>
          <w:szCs w:val="32"/>
        </w:rPr>
        <w:t>海南省医疗保障信息平台”办理参保登记、费款核定、费款征收、特殊人群核定、退费等业务。</w:t>
      </w:r>
    </w:p>
    <w:p>
      <w:pPr>
        <w:keepNext w:val="0"/>
        <w:keepLines w:val="0"/>
        <w:pageBreakBefore w:val="0"/>
        <w:numPr>
          <w:ilvl w:val="0"/>
          <w:numId w:val="0"/>
        </w:numPr>
        <w:kinsoku/>
        <w:wordWrap/>
        <w:overflowPunct/>
        <w:topLinePunct w:val="0"/>
        <w:autoSpaceDE/>
        <w:autoSpaceDN/>
        <w:bidi w:val="0"/>
        <w:adjustRightInd w:val="0"/>
        <w:snapToGrid/>
        <w:spacing w:line="540" w:lineRule="exact"/>
        <w:ind w:firstLine="640" w:firstLineChars="200"/>
        <w:textAlignment w:val="auto"/>
        <w:rPr>
          <w:rFonts w:hint="default" w:ascii="黑体" w:hAnsi="黑体" w:eastAsia="黑体" w:cs="仿宋_GB2312"/>
          <w:b w:val="0"/>
          <w:bCs/>
          <w:sz w:val="32"/>
          <w:szCs w:val="32"/>
          <w:lang w:val="en-US" w:eastAsia="zh-CN"/>
        </w:rPr>
      </w:pPr>
      <w:r>
        <w:rPr>
          <w:rFonts w:hint="eastAsia" w:ascii="黑体" w:hAnsi="黑体" w:eastAsia="黑体" w:cs="仿宋_GB2312"/>
          <w:b w:val="0"/>
          <w:bCs/>
          <w:sz w:val="32"/>
          <w:szCs w:val="32"/>
          <w:lang w:val="en-US" w:eastAsia="zh-CN"/>
        </w:rPr>
        <w:t>四、资助参保</w:t>
      </w:r>
    </w:p>
    <w:p>
      <w:pPr>
        <w:keepNext w:val="0"/>
        <w:keepLines w:val="0"/>
        <w:pageBreakBefore w:val="0"/>
        <w:numPr>
          <w:ilvl w:val="0"/>
          <w:numId w:val="0"/>
        </w:numPr>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bCs/>
          <w:sz w:val="32"/>
          <w:szCs w:val="32"/>
          <w:lang w:val="en-US" w:eastAsia="zh-CN"/>
        </w:rPr>
      </w:pPr>
      <w:r>
        <w:rPr>
          <w:rFonts w:hint="eastAsia" w:ascii="黑体" w:hAnsi="黑体" w:eastAsia="黑体" w:cs="仿宋_GB2312"/>
          <w:bCs/>
          <w:sz w:val="32"/>
          <w:szCs w:val="32"/>
          <w:lang w:val="en-US" w:eastAsia="zh-CN"/>
        </w:rPr>
        <w:t xml:space="preserve">  </w:t>
      </w:r>
      <w:r>
        <w:rPr>
          <w:rFonts w:hint="eastAsia" w:ascii="仿宋" w:hAnsi="仿宋" w:eastAsia="仿宋" w:cs="仿宋"/>
          <w:bCs/>
          <w:sz w:val="32"/>
          <w:szCs w:val="32"/>
          <w:lang w:val="en-US" w:eastAsia="zh-CN"/>
        </w:rPr>
        <w:t xml:space="preserve">  </w:t>
      </w:r>
      <w:r>
        <w:rPr>
          <w:rFonts w:hint="eastAsia" w:ascii="仿宋_GB2312" w:hAnsi="仿宋_GB2312" w:eastAsia="仿宋_GB2312" w:cs="仿宋_GB2312"/>
          <w:bCs/>
          <w:sz w:val="32"/>
          <w:szCs w:val="32"/>
          <w:lang w:val="en-US" w:eastAsia="zh-CN"/>
        </w:rPr>
        <w:t>特困供养人员、孤儿、最低生活保障对象和低收入家庭中的一、二级重度残疾人、未成年人、老年人，参加城乡居民基本医疗保险个人免缴费用，财政全额代缴（320元/人）；低收入家庭中的三、四级非重度残疾人参加城乡居民基本医疗保险个人缴费50%（160元/人），财政代缴50%（160元/人）。农村建档立卡脱贫户及监测对象等特殊困难群体的缴费标准按有关规定执行。</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集中征缴期</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eastAsia" w:ascii="仿宋_GB2312" w:eastAsia="仿宋_GB2312" w:cs="仿宋_GB2312" w:hAnsiTheme="minorEastAsia"/>
          <w:sz w:val="32"/>
          <w:szCs w:val="32"/>
        </w:rPr>
      </w:pPr>
      <w:r>
        <w:rPr>
          <w:rFonts w:hint="eastAsia" w:ascii="仿宋_GB2312" w:hAnsi="宋体" w:eastAsia="仿宋_GB2312" w:cs="仿宋_GB2312"/>
          <w:sz w:val="32"/>
          <w:szCs w:val="32"/>
        </w:rPr>
        <w:t>集中征缴期为</w:t>
      </w:r>
      <w:r>
        <w:rPr>
          <w:rFonts w:hint="eastAsia" w:ascii="仿宋_GB2312" w:hAnsi="宋体" w:eastAsia="仿宋_GB2312" w:cs="仿宋_GB2312"/>
          <w:sz w:val="32"/>
          <w:szCs w:val="32"/>
          <w:lang w:val="en-US" w:eastAsia="zh-CN"/>
        </w:rPr>
        <w:t>2021年</w:t>
      </w:r>
      <w:r>
        <w:rPr>
          <w:rFonts w:hint="eastAsia" w:ascii="仿宋_GB2312" w:hAnsi="宋体" w:eastAsia="仿宋_GB2312" w:cs="仿宋_GB2312"/>
          <w:sz w:val="32"/>
          <w:szCs w:val="32"/>
        </w:rPr>
        <w:t>9月1日至12月3</w:t>
      </w: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rPr>
        <w:t>日。</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六、成立征收工作领导小组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为加强对我镇参合金征收工作的统筹领导，成立了大茂镇2022年度</w:t>
      </w:r>
      <w:r>
        <w:rPr>
          <w:rFonts w:hint="eastAsia" w:ascii="仿宋" w:hAnsi="仿宋" w:eastAsia="仿宋" w:cs="仿宋"/>
          <w:sz w:val="32"/>
          <w:szCs w:val="32"/>
          <w:lang w:val="en-US" w:eastAsia="zh-CN"/>
        </w:rPr>
        <w:t>城乡居民基本医疗保险</w:t>
      </w:r>
      <w:r>
        <w:rPr>
          <w:rFonts w:hint="eastAsia" w:ascii="仿宋_GB2312" w:hAnsi="仿宋" w:eastAsia="仿宋_GB2312" w:cs="仿宋_GB2312"/>
          <w:color w:val="000000"/>
          <w:kern w:val="2"/>
          <w:sz w:val="32"/>
          <w:szCs w:val="32"/>
          <w:lang w:val="en-US" w:eastAsia="zh-CN" w:bidi="ar-SA"/>
        </w:rPr>
        <w:t>参合金征收工作领导小组，由欧安德镇长任组长，吴少琼副镇长任副组长，成员为许海川、陈容妹、陈芳燕、蔡容芳、陈召清(大茂镇财政所所长)、裴运超(大茂信用社主任)、许书云(大茂镇卫生院院长)、各村委会(农场)及各村（场）卫生室主要负责人。领导小组负责组织、协调、监督和指导</w:t>
      </w:r>
      <w:r>
        <w:rPr>
          <w:rFonts w:hint="eastAsia" w:ascii="仿宋" w:hAnsi="仿宋" w:eastAsia="仿宋" w:cs="仿宋"/>
          <w:sz w:val="32"/>
          <w:szCs w:val="32"/>
          <w:lang w:val="en-US" w:eastAsia="zh-CN"/>
        </w:rPr>
        <w:t>城乡居民基本医疗保险</w:t>
      </w:r>
      <w:r>
        <w:rPr>
          <w:rFonts w:hint="eastAsia" w:ascii="仿宋_GB2312" w:hAnsi="仿宋" w:eastAsia="仿宋_GB2312" w:cs="仿宋_GB2312"/>
          <w:color w:val="000000"/>
          <w:kern w:val="2"/>
          <w:sz w:val="32"/>
          <w:szCs w:val="32"/>
          <w:lang w:val="en-US" w:eastAsia="zh-CN" w:bidi="ar-SA"/>
        </w:rPr>
        <w:t>参合金征收工作。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七、部门职责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jc w:val="both"/>
        <w:textAlignment w:val="auto"/>
        <w:outlineLvl w:val="9"/>
        <w:rPr>
          <w:rFonts w:hint="eastAsia" w:ascii="仿宋_GB2312" w:hAnsi="仿宋" w:eastAsia="仿宋_GB2312" w:cs="仿宋_GB2312"/>
          <w:b/>
          <w:bCs/>
          <w:color w:val="000000"/>
          <w:kern w:val="2"/>
          <w:sz w:val="32"/>
          <w:szCs w:val="32"/>
          <w:lang w:val="en-US" w:eastAsia="zh-CN" w:bidi="ar-SA"/>
        </w:rPr>
      </w:pPr>
      <w:r>
        <w:rPr>
          <w:rFonts w:hint="eastAsia" w:ascii="仿宋_GB2312" w:hAnsi="仿宋" w:eastAsia="仿宋_GB2312" w:cs="仿宋_GB2312"/>
          <w:b/>
          <w:bCs/>
          <w:color w:val="000000"/>
          <w:kern w:val="2"/>
          <w:sz w:val="32"/>
          <w:szCs w:val="32"/>
          <w:lang w:val="en-US" w:eastAsia="zh-CN" w:bidi="ar-SA"/>
        </w:rPr>
        <w:t>（一）各村委会(农场)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做好辖区内</w:t>
      </w:r>
      <w:r>
        <w:rPr>
          <w:rFonts w:hint="eastAsia" w:ascii="仿宋" w:hAnsi="仿宋" w:eastAsia="仿宋" w:cs="仿宋"/>
          <w:sz w:val="32"/>
          <w:szCs w:val="32"/>
          <w:lang w:val="en-US" w:eastAsia="zh-CN"/>
        </w:rPr>
        <w:t>城乡居民基本医疗保险</w:t>
      </w:r>
      <w:r>
        <w:rPr>
          <w:rFonts w:hint="eastAsia" w:ascii="仿宋_GB2312" w:hAnsi="仿宋" w:eastAsia="仿宋_GB2312" w:cs="仿宋_GB2312"/>
          <w:color w:val="000000"/>
          <w:kern w:val="2"/>
          <w:sz w:val="32"/>
          <w:szCs w:val="32"/>
          <w:lang w:val="en-US" w:eastAsia="zh-CN" w:bidi="ar-SA"/>
        </w:rPr>
        <w:t>参合金缴纳的宣传工作，负责组织、统筹、协调本辖区的参合金征收工作，组织引导参合人员到村委会(农场)缴纳参合金。配合镇农合办宣传国家的相关政策，动员村民群众共同关心、支持、参与。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jc w:val="both"/>
        <w:textAlignment w:val="auto"/>
        <w:outlineLvl w:val="9"/>
        <w:rPr>
          <w:rFonts w:hint="eastAsia" w:ascii="仿宋_GB2312" w:hAnsi="仿宋" w:eastAsia="仿宋_GB2312" w:cs="仿宋_GB2312"/>
          <w:b/>
          <w:bCs/>
          <w:color w:val="000000"/>
          <w:kern w:val="2"/>
          <w:sz w:val="32"/>
          <w:szCs w:val="32"/>
          <w:lang w:val="en-US" w:eastAsia="zh-CN" w:bidi="ar-SA"/>
        </w:rPr>
      </w:pPr>
      <w:r>
        <w:rPr>
          <w:rFonts w:hint="eastAsia" w:ascii="仿宋_GB2312" w:hAnsi="仿宋" w:eastAsia="仿宋_GB2312" w:cs="仿宋_GB2312"/>
          <w:b/>
          <w:bCs/>
          <w:color w:val="000000"/>
          <w:kern w:val="2"/>
          <w:sz w:val="32"/>
          <w:szCs w:val="32"/>
          <w:lang w:val="en-US" w:eastAsia="zh-CN" w:bidi="ar-SA"/>
        </w:rPr>
        <w:t>（二）镇财政所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负责缴费征收和信息录入工作；做好未持有居民社保卡人员的缴费征收和政府资助参合人员缴费信息的录入。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jc w:val="both"/>
        <w:textAlignment w:val="auto"/>
        <w:outlineLvl w:val="9"/>
        <w:rPr>
          <w:rFonts w:hint="eastAsia" w:ascii="仿宋_GB2312" w:hAnsi="仿宋" w:eastAsia="仿宋_GB2312" w:cs="仿宋_GB2312"/>
          <w:b/>
          <w:bCs/>
          <w:color w:val="000000"/>
          <w:kern w:val="2"/>
          <w:sz w:val="32"/>
          <w:szCs w:val="32"/>
          <w:lang w:val="en-US" w:eastAsia="zh-CN" w:bidi="ar-SA"/>
        </w:rPr>
      </w:pPr>
      <w:r>
        <w:rPr>
          <w:rFonts w:hint="eastAsia" w:ascii="仿宋_GB2312" w:hAnsi="仿宋" w:eastAsia="仿宋_GB2312" w:cs="仿宋_GB2312"/>
          <w:b/>
          <w:bCs/>
          <w:color w:val="000000"/>
          <w:kern w:val="2"/>
          <w:sz w:val="32"/>
          <w:szCs w:val="32"/>
          <w:lang w:val="en-US" w:eastAsia="zh-CN" w:bidi="ar-SA"/>
        </w:rPr>
        <w:t>（三）大茂镇信用社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负责做好居民社保卡的补办、激活及现金存入等工作，全力配合相关部门做好参合农民凭居民社保卡缴交参合金工作。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jc w:val="both"/>
        <w:textAlignment w:val="auto"/>
        <w:outlineLvl w:val="9"/>
        <w:rPr>
          <w:rFonts w:hint="eastAsia" w:ascii="仿宋_GB2312" w:hAnsi="仿宋" w:eastAsia="仿宋_GB2312" w:cs="仿宋_GB2312"/>
          <w:b/>
          <w:bCs/>
          <w:color w:val="000000"/>
          <w:kern w:val="2"/>
          <w:sz w:val="32"/>
          <w:szCs w:val="32"/>
          <w:lang w:val="en-US" w:eastAsia="zh-CN" w:bidi="ar-SA"/>
        </w:rPr>
      </w:pPr>
      <w:r>
        <w:rPr>
          <w:rFonts w:hint="eastAsia" w:ascii="仿宋_GB2312" w:hAnsi="仿宋" w:eastAsia="仿宋_GB2312" w:cs="仿宋_GB2312"/>
          <w:b/>
          <w:bCs/>
          <w:color w:val="000000"/>
          <w:kern w:val="2"/>
          <w:sz w:val="32"/>
          <w:szCs w:val="32"/>
          <w:lang w:val="en-US" w:eastAsia="zh-CN" w:bidi="ar-SA"/>
        </w:rPr>
        <w:t>（四）镇农合办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负责协调有关部门落实一、二、三、四级残联人名单和全镇建档立卡农村贫困人员名单、农村低保对象、农村特困供养人员、孤儿和优抚对象名单，并将资助人员名单报送到镇财政所，避免造成重缴或漏繳；做好凭居民社保卡完成个人缴费征收宣传工作，通过宣传车、宣传横幅、宣传折页和宣传海报等宣传；做好征收工作的业务指导，及时通报征收工作进展情况，扎实做好新农合征收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八、工作要求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jc w:val="both"/>
        <w:textAlignment w:val="auto"/>
        <w:outlineLvl w:val="9"/>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(一)提高认识，加强领导。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 w:hAnsi="仿宋" w:eastAsia="仿宋" w:cs="仿宋"/>
          <w:sz w:val="32"/>
          <w:szCs w:val="32"/>
          <w:lang w:val="en-US" w:eastAsia="zh-CN"/>
        </w:rPr>
        <w:t>城乡居民基本医疗保险</w:t>
      </w:r>
      <w:r>
        <w:rPr>
          <w:rFonts w:hint="eastAsia" w:ascii="仿宋_GB2312" w:hAnsi="仿宋" w:eastAsia="仿宋_GB2312" w:cs="仿宋_GB2312"/>
          <w:color w:val="000000"/>
          <w:kern w:val="2"/>
          <w:sz w:val="32"/>
          <w:szCs w:val="32"/>
          <w:lang w:val="en-US" w:eastAsia="zh-CN" w:bidi="ar-SA"/>
        </w:rPr>
        <w:t>缴费征收工作是一项事关参合农民切身利益的大事，政策性强，涉及面广，任务繁重，个人筹资标准提高，各村委会(农场)和有关单位要进一步提高思想认识，主要领导要亲自抓，分管领导具体抓，切实抓紧抓好、抓出成效，确保按时按质按量完成参保金征收任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jc w:val="both"/>
        <w:textAlignment w:val="auto"/>
        <w:outlineLvl w:val="9"/>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(二)积极动员，加强指导。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在征收工作中，镇农合办要加强业务指导，各村委会(农场)要结合城乡居民基本医疗保险工作，认真做好各村（场）参保人员信息比对，坚决杜绝重复参保、重复缴费问题。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jc w:val="both"/>
        <w:textAlignment w:val="auto"/>
        <w:outlineLvl w:val="9"/>
        <w:rPr>
          <w:rFonts w:hint="default"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(三)强化宣传，扩大影响。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镇农合办和各村委会(农场)要加大宣传力度，通过实例加大对优惠政策及提高保障水平的宣传，不断扩大参保范围，做到应保尽保，人人皆知，切实提高农民的参合意识，确保征收工作顺利进行。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3" w:firstLineChars="200"/>
        <w:jc w:val="both"/>
        <w:textAlignment w:val="auto"/>
        <w:outlineLvl w:val="9"/>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(四)加强督查，严格奖惩。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镇征收工作领导小组将组织人员进行督查，做到发现问题，</w:t>
      </w: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及时予以解决。征收工作结束后，组织考核评比，对完成计划任</w:t>
      </w: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务100％的单位，镇政府将根据有关规定给予一定奖励，对达不到任务要求的单位给予问责。</w:t>
      </w: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1920" w:leftChars="200" w:right="0" w:hanging="1280" w:hangingChars="40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附件：2022年度大茂镇城乡居民基本医疗保险征收任务表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default"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 w:eastAsia="仿宋_GB2312" w:cs="仿宋_GB2312"/>
          <w:color w:val="000000"/>
          <w:kern w:val="2"/>
          <w:sz w:val="32"/>
          <w:szCs w:val="32"/>
          <w:lang w:val="en-US" w:eastAsia="zh-CN" w:bidi="ar-SA"/>
        </w:rPr>
      </w:pPr>
      <w:r>
        <w:rPr>
          <w:rFonts w:hint="eastAsia" w:ascii="仿宋_GB2312" w:hAnsi="仿宋" w:eastAsia="仿宋_GB2312" w:cs="仿宋_GB2312"/>
          <w:color w:val="000000"/>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宋体" w:hAnsi="宋体" w:eastAsia="宋体" w:cs="宋体"/>
          <w:b/>
          <w:bCs/>
          <w:color w:val="000000"/>
          <w:kern w:val="2"/>
          <w:sz w:val="44"/>
          <w:szCs w:val="44"/>
          <w:lang w:val="en-US" w:eastAsia="zh-CN" w:bidi="ar-SA"/>
        </w:rPr>
      </w:pPr>
      <w:r>
        <w:rPr>
          <w:rFonts w:hint="eastAsia" w:ascii="宋体" w:hAnsi="宋体" w:eastAsia="宋体" w:cs="宋体"/>
          <w:b/>
          <w:bCs/>
          <w:color w:val="000000"/>
          <w:kern w:val="2"/>
          <w:sz w:val="44"/>
          <w:szCs w:val="44"/>
          <w:lang w:val="en-US" w:eastAsia="zh-CN" w:bidi="ar-SA"/>
        </w:rPr>
        <w:t>2022年度</w:t>
      </w:r>
      <w:r>
        <w:rPr>
          <w:rFonts w:hint="eastAsia" w:ascii="宋体" w:hAnsi="宋体" w:eastAsia="宋体" w:cs="宋体"/>
          <w:b/>
          <w:bCs/>
          <w:color w:val="000000"/>
          <w:kern w:val="2"/>
          <w:sz w:val="44"/>
          <w:szCs w:val="4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-675640</wp:posOffset>
                </wp:positionV>
                <wp:extent cx="676910" cy="447675"/>
                <wp:effectExtent l="4445" t="4445" r="23495" b="5080"/>
                <wp:wrapNone/>
                <wp:docPr id="1" name="文本框 1"/>
                <wp:cNvGraphicFramePr/>
                <a:graphic xmlns:a="http://schemas.openxmlformats.org/drawingml/2006/main">
                  <a:graphicData uri="http://schemas.microsoft.com/office/word/2010/wordprocessingShape">
                    <wps:wsp>
                      <wps:cNvSpPr txBox="1"/>
                      <wps:spPr>
                        <a:xfrm>
                          <a:off x="0" y="0"/>
                          <a:ext cx="676910" cy="4476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color w:val="000000" w:themeColor="text1"/>
                                <w:sz w:val="24"/>
                                <w:szCs w:val="32"/>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pt;margin-top:-53.2pt;height:35.25pt;width:53.3pt;z-index:251660288;mso-width-relative:page;mso-height-relative:page;" fillcolor="#FFFFFF [3201]" filled="t" stroked="t" coordsize="21600,21600" o:gfxdata="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lWRjTYAAAACwEAAA8AAAAAAAAAAQAgAAAAIgAAAGRycy9kb3ducmV2&#10;LnhtbFBLAQIUABQAAAAIAIdO4kBsrnj5NQIAAGkEAAAOAAAAAAAAAAEAIAAAACcBAABkcnMvZTJv&#10;RG9jLnhtbFBLBQYAAAAABgAGAFkBAADOBQAAAAA=&#10;">
                <v:fill on="t" focussize="0,0"/>
                <v:stroke weight="0.5pt" color="#FFFFFF [3212]" joinstyle="round"/>
                <v:imagedata o:title=""/>
                <o:lock v:ext="edit" aspectratio="f"/>
                <v:textbox>
                  <w:txbxContent>
                    <w:p>
                      <w:pPr>
                        <w:rPr>
                          <w:rFonts w:hint="default" w:eastAsiaTheme="minorEastAsia"/>
                          <w:color w:val="000000" w:themeColor="text1"/>
                          <w:sz w:val="24"/>
                          <w:szCs w:val="32"/>
                          <w:lang w:val="en-US" w:eastAsia="zh-CN"/>
                          <w14:textFill>
                            <w14:solidFill>
                              <w14:schemeClr w14:val="tx1"/>
                            </w14:solidFill>
                          </w14:textFill>
                        </w:rPr>
                      </w:pPr>
                    </w:p>
                  </w:txbxContent>
                </v:textbox>
              </v:shape>
            </w:pict>
          </mc:Fallback>
        </mc:AlternateContent>
      </w:r>
      <w:r>
        <w:rPr>
          <w:rFonts w:hint="eastAsia" w:ascii="宋体" w:hAnsi="宋体" w:eastAsia="宋体" w:cs="宋体"/>
          <w:b/>
          <w:bCs/>
          <w:color w:val="000000"/>
          <w:kern w:val="2"/>
          <w:sz w:val="44"/>
          <w:szCs w:val="44"/>
          <w:lang w:val="en-US" w:eastAsia="zh-CN" w:bidi="ar-SA"/>
        </w:rPr>
        <w:t>大茂镇城乡居民基本医疗保险</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宋体" w:hAnsi="宋体" w:eastAsia="宋体" w:cs="宋体"/>
          <w:b/>
          <w:bCs/>
          <w:color w:val="000000"/>
          <w:kern w:val="2"/>
          <w:sz w:val="44"/>
          <w:szCs w:val="44"/>
          <w:lang w:val="en-US" w:eastAsia="zh-CN" w:bidi="ar-SA"/>
        </w:rPr>
      </w:pPr>
      <w:r>
        <w:rPr>
          <w:rFonts w:hint="eastAsia" w:ascii="宋体" w:hAnsi="宋体" w:eastAsia="宋体" w:cs="宋体"/>
          <w:b/>
          <w:bCs/>
          <w:color w:val="000000"/>
          <w:kern w:val="2"/>
          <w:sz w:val="44"/>
          <w:szCs w:val="44"/>
          <w:lang w:val="en-US" w:eastAsia="zh-CN" w:bidi="ar-SA"/>
        </w:rPr>
        <w:t>征收任务表</w:t>
      </w:r>
    </w:p>
    <w:tbl>
      <w:tblPr>
        <w:tblStyle w:val="8"/>
        <w:tblpPr w:leftFromText="180" w:rightFromText="180" w:vertAnchor="text" w:horzAnchor="page" w:tblpX="1425" w:tblpY="447"/>
        <w:tblOverlap w:val="never"/>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2801"/>
        <w:gridCol w:w="3578"/>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center"/>
              <w:textAlignment w:val="auto"/>
              <w:outlineLvl w:val="9"/>
              <w:rPr>
                <w:rFonts w:hint="eastAsia" w:ascii="仿宋" w:hAnsi="仿宋" w:eastAsia="仿宋" w:cs="仿宋"/>
                <w:b/>
                <w:bCs/>
                <w:sz w:val="32"/>
                <w:szCs w:val="32"/>
                <w:vertAlign w:val="baseline"/>
                <w:lang w:val="en-US" w:eastAsia="zh-CN"/>
              </w:rPr>
            </w:pPr>
            <w:r>
              <w:rPr>
                <w:rFonts w:hint="eastAsia" w:ascii="仿宋" w:hAnsi="仿宋" w:eastAsia="仿宋" w:cs="仿宋"/>
                <w:b/>
                <w:bCs/>
                <w:color w:val="000000"/>
                <w:kern w:val="0"/>
                <w:sz w:val="32"/>
                <w:szCs w:val="32"/>
                <w:lang w:val="en-US" w:eastAsia="zh-CN"/>
              </w:rPr>
              <w:t>单位</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b/>
                <w:bCs/>
                <w:sz w:val="32"/>
                <w:szCs w:val="32"/>
                <w:vertAlign w:val="baseline"/>
                <w:lang w:val="en-US" w:eastAsia="zh-CN"/>
              </w:rPr>
            </w:pPr>
            <w:r>
              <w:rPr>
                <w:rFonts w:hint="eastAsia" w:ascii="仿宋" w:hAnsi="仿宋" w:eastAsia="仿宋" w:cs="仿宋"/>
                <w:b/>
                <w:bCs/>
                <w:color w:val="000000"/>
                <w:kern w:val="0"/>
                <w:sz w:val="32"/>
                <w:szCs w:val="32"/>
              </w:rPr>
              <w:t>城乡居民基本医疗保险(人)</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大联村委会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2880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红石村委会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3000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龙尾村委会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2809</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红庄村委会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1144</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袁水村委会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3000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联民村委会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联益村委会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1710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联光村委会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3000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群星村委会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1737</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群乐村委会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2400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群爱村委会</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2310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镇农场</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700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墟镇</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500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3706"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right="0" w:firstLine="643" w:firstLineChars="20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b/>
                <w:bCs/>
                <w:sz w:val="32"/>
                <w:szCs w:val="32"/>
                <w:vertAlign w:val="baseline"/>
                <w:lang w:val="en-US" w:eastAsia="zh-CN"/>
              </w:rPr>
              <w:t>合　　计</w:t>
            </w:r>
          </w:p>
        </w:tc>
        <w:tc>
          <w:tcPr>
            <w:tcW w:w="357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color w:val="auto"/>
                <w:sz w:val="32"/>
                <w:szCs w:val="32"/>
                <w:vertAlign w:val="baseline"/>
                <w:lang w:val="en-US" w:eastAsia="zh-CN"/>
              </w:rPr>
              <w:t>26190</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仿宋" w:hAnsi="仿宋" w:eastAsia="仿宋" w:cs="仿宋"/>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0" w:lineRule="atLeast"/>
        <w:ind w:right="0"/>
        <w:jc w:val="both"/>
        <w:textAlignment w:val="auto"/>
        <w:outlineLvl w:val="9"/>
        <w:rPr>
          <w:rFonts w:hint="eastAsia" w:ascii="仿宋" w:hAnsi="仿宋" w:eastAsia="仿宋" w:cs="仿宋"/>
          <w:sz w:val="10"/>
          <w:szCs w:val="10"/>
          <w:lang w:val="en-US" w:eastAsia="zh-CN"/>
        </w:rPr>
      </w:pPr>
    </w:p>
    <w:sectPr>
      <w:pgSz w:w="11906" w:h="16838"/>
      <w:pgMar w:top="2098" w:right="1474" w:bottom="170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-74930</wp:posOffset>
              </wp:positionV>
              <wp:extent cx="442595" cy="2209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42595" cy="220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eastAsiaTheme="minorEastAsia"/>
                              <w:sz w:val="28"/>
                              <w:szCs w:val="72"/>
                              <w:lang w:eastAsia="zh-CN"/>
                            </w:rPr>
                          </w:pPr>
                          <w:r>
                            <w:rPr>
                              <w:rFonts w:hint="eastAsia"/>
                              <w:sz w:val="28"/>
                              <w:szCs w:val="72"/>
                              <w:lang w:eastAsia="zh-CN"/>
                            </w:rPr>
                            <w:fldChar w:fldCharType="begin"/>
                          </w:r>
                          <w:r>
                            <w:rPr>
                              <w:rFonts w:hint="eastAsia"/>
                              <w:sz w:val="28"/>
                              <w:szCs w:val="72"/>
                              <w:lang w:eastAsia="zh-CN"/>
                            </w:rPr>
                            <w:instrText xml:space="preserve"> PAGE  \* MERGEFORMAT </w:instrText>
                          </w:r>
                          <w:r>
                            <w:rPr>
                              <w:rFonts w:hint="eastAsia"/>
                              <w:sz w:val="28"/>
                              <w:szCs w:val="72"/>
                              <w:lang w:eastAsia="zh-CN"/>
                            </w:rPr>
                            <w:fldChar w:fldCharType="separate"/>
                          </w:r>
                          <w:r>
                            <w:rPr>
                              <w:rFonts w:hint="eastAsia"/>
                              <w:sz w:val="28"/>
                              <w:szCs w:val="72"/>
                              <w:lang w:eastAsia="zh-CN"/>
                            </w:rPr>
                            <w:t>1</w:t>
                          </w:r>
                          <w:r>
                            <w:rPr>
                              <w:rFonts w:hint="eastAsia"/>
                              <w:sz w:val="28"/>
                              <w:szCs w:val="7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9pt;height:17.4pt;width:34.85pt;mso-position-horizontal:outside;mso-position-horizontal-relative:margin;z-index:251659264;mso-width-relative:page;mso-height-relative:page;" filled="f" stroked="f" coordsize="21600,21600" o:gfxdata="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fVtbl1QAAAAYBAAAP&#10;AAAAAAAAAAEAIAAAACIAAABkcnMvZG93bnJldi54bWxQSwECFAAUAAAACACHTuJAUsxNmBsCAAAT&#10;BAAADgAAAAAAAAABACAAAAAkAQAAZHJzL2Uyb0RvYy54bWxQSwUGAAAAAAYABgBZAQAAsQUAAAAA&#10;">
              <v:fill on="f" focussize="0,0"/>
              <v:stroke on="f" weight="0.5pt"/>
              <v:imagedata o:title=""/>
              <o:lock v:ext="edit" aspectratio="f"/>
              <v:textbox inset="0mm,0mm,0mm,0mm">
                <w:txbxContent>
                  <w:p>
                    <w:pPr>
                      <w:pStyle w:val="4"/>
                      <w:jc w:val="center"/>
                      <w:rPr>
                        <w:rFonts w:hint="eastAsia" w:eastAsiaTheme="minorEastAsia"/>
                        <w:sz w:val="28"/>
                        <w:szCs w:val="72"/>
                        <w:lang w:eastAsia="zh-CN"/>
                      </w:rPr>
                    </w:pPr>
                    <w:r>
                      <w:rPr>
                        <w:rFonts w:hint="eastAsia"/>
                        <w:sz w:val="28"/>
                        <w:szCs w:val="72"/>
                        <w:lang w:eastAsia="zh-CN"/>
                      </w:rPr>
                      <w:fldChar w:fldCharType="begin"/>
                    </w:r>
                    <w:r>
                      <w:rPr>
                        <w:rFonts w:hint="eastAsia"/>
                        <w:sz w:val="28"/>
                        <w:szCs w:val="72"/>
                        <w:lang w:eastAsia="zh-CN"/>
                      </w:rPr>
                      <w:instrText xml:space="preserve"> PAGE  \* MERGEFORMAT </w:instrText>
                    </w:r>
                    <w:r>
                      <w:rPr>
                        <w:rFonts w:hint="eastAsia"/>
                        <w:sz w:val="28"/>
                        <w:szCs w:val="72"/>
                        <w:lang w:eastAsia="zh-CN"/>
                      </w:rPr>
                      <w:fldChar w:fldCharType="separate"/>
                    </w:r>
                    <w:r>
                      <w:rPr>
                        <w:rFonts w:hint="eastAsia"/>
                        <w:sz w:val="28"/>
                        <w:szCs w:val="72"/>
                        <w:lang w:eastAsia="zh-CN"/>
                      </w:rPr>
                      <w:t>1</w:t>
                    </w:r>
                    <w:r>
                      <w:rPr>
                        <w:rFonts w:hint="eastAsia"/>
                        <w:sz w:val="28"/>
                        <w:szCs w:val="7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729A3"/>
    <w:rsid w:val="00E87A59"/>
    <w:rsid w:val="01063E4E"/>
    <w:rsid w:val="010A661C"/>
    <w:rsid w:val="01D157C5"/>
    <w:rsid w:val="024E1F8A"/>
    <w:rsid w:val="02B64A44"/>
    <w:rsid w:val="02DA2751"/>
    <w:rsid w:val="03D1067B"/>
    <w:rsid w:val="04AC741F"/>
    <w:rsid w:val="053B3A61"/>
    <w:rsid w:val="05CF7610"/>
    <w:rsid w:val="05E20947"/>
    <w:rsid w:val="06D6261D"/>
    <w:rsid w:val="078553C0"/>
    <w:rsid w:val="08D93B96"/>
    <w:rsid w:val="08F211D7"/>
    <w:rsid w:val="09077C5E"/>
    <w:rsid w:val="09390108"/>
    <w:rsid w:val="096B4253"/>
    <w:rsid w:val="098470C7"/>
    <w:rsid w:val="09A3262B"/>
    <w:rsid w:val="0AE01F90"/>
    <w:rsid w:val="0B3607C0"/>
    <w:rsid w:val="0B7F5F2A"/>
    <w:rsid w:val="0BDB4809"/>
    <w:rsid w:val="0BF866C8"/>
    <w:rsid w:val="0DDC1FBF"/>
    <w:rsid w:val="0DF4008F"/>
    <w:rsid w:val="0E334C9E"/>
    <w:rsid w:val="0ED0115F"/>
    <w:rsid w:val="0F1F69B3"/>
    <w:rsid w:val="0F7F2C25"/>
    <w:rsid w:val="0F8E4AAB"/>
    <w:rsid w:val="114B521D"/>
    <w:rsid w:val="1193700C"/>
    <w:rsid w:val="11E7145E"/>
    <w:rsid w:val="12391FC9"/>
    <w:rsid w:val="12413BA8"/>
    <w:rsid w:val="13BE088A"/>
    <w:rsid w:val="142100D7"/>
    <w:rsid w:val="14AF5453"/>
    <w:rsid w:val="14D65121"/>
    <w:rsid w:val="15472957"/>
    <w:rsid w:val="159D6792"/>
    <w:rsid w:val="15FA4470"/>
    <w:rsid w:val="16034525"/>
    <w:rsid w:val="166E2FD4"/>
    <w:rsid w:val="16D24BA5"/>
    <w:rsid w:val="184B3081"/>
    <w:rsid w:val="185473AF"/>
    <w:rsid w:val="18AD58C9"/>
    <w:rsid w:val="19153942"/>
    <w:rsid w:val="19CA5CB1"/>
    <w:rsid w:val="1A206ECA"/>
    <w:rsid w:val="1A5154D5"/>
    <w:rsid w:val="1B2C22D2"/>
    <w:rsid w:val="1BAD14AC"/>
    <w:rsid w:val="1BD564E2"/>
    <w:rsid w:val="1CC200AB"/>
    <w:rsid w:val="1CF357C0"/>
    <w:rsid w:val="1D3A548F"/>
    <w:rsid w:val="1DB90906"/>
    <w:rsid w:val="1DBA17AF"/>
    <w:rsid w:val="1E2C43F6"/>
    <w:rsid w:val="1E2F0222"/>
    <w:rsid w:val="1EB44927"/>
    <w:rsid w:val="1EBE1EF8"/>
    <w:rsid w:val="1F9B4F2B"/>
    <w:rsid w:val="20172DB2"/>
    <w:rsid w:val="205F7B16"/>
    <w:rsid w:val="20FF4C24"/>
    <w:rsid w:val="213360B2"/>
    <w:rsid w:val="21463035"/>
    <w:rsid w:val="2155095A"/>
    <w:rsid w:val="217E231C"/>
    <w:rsid w:val="21AD49FA"/>
    <w:rsid w:val="21C81995"/>
    <w:rsid w:val="22186894"/>
    <w:rsid w:val="226958C8"/>
    <w:rsid w:val="229626D7"/>
    <w:rsid w:val="22AB0203"/>
    <w:rsid w:val="22D715BD"/>
    <w:rsid w:val="22D7476A"/>
    <w:rsid w:val="22EA2C2C"/>
    <w:rsid w:val="2434136E"/>
    <w:rsid w:val="2469492D"/>
    <w:rsid w:val="247D1594"/>
    <w:rsid w:val="24AB0126"/>
    <w:rsid w:val="255F2E43"/>
    <w:rsid w:val="261005C7"/>
    <w:rsid w:val="26EE53C7"/>
    <w:rsid w:val="279548FE"/>
    <w:rsid w:val="279D25C7"/>
    <w:rsid w:val="27B358F9"/>
    <w:rsid w:val="28013BB4"/>
    <w:rsid w:val="28260DF1"/>
    <w:rsid w:val="2AA42613"/>
    <w:rsid w:val="2AB025B8"/>
    <w:rsid w:val="2AE80A2E"/>
    <w:rsid w:val="2B530570"/>
    <w:rsid w:val="2CDD2333"/>
    <w:rsid w:val="2D2569FA"/>
    <w:rsid w:val="2D6610EE"/>
    <w:rsid w:val="2E1A2C28"/>
    <w:rsid w:val="2E4951C8"/>
    <w:rsid w:val="2EA377CD"/>
    <w:rsid w:val="2F502569"/>
    <w:rsid w:val="2FDF477A"/>
    <w:rsid w:val="306E2DCB"/>
    <w:rsid w:val="31083E18"/>
    <w:rsid w:val="31327018"/>
    <w:rsid w:val="3135045E"/>
    <w:rsid w:val="32206B29"/>
    <w:rsid w:val="326C7690"/>
    <w:rsid w:val="32B12B17"/>
    <w:rsid w:val="339D7A91"/>
    <w:rsid w:val="34241707"/>
    <w:rsid w:val="343F1223"/>
    <w:rsid w:val="34436196"/>
    <w:rsid w:val="34E85259"/>
    <w:rsid w:val="35457923"/>
    <w:rsid w:val="35DD139E"/>
    <w:rsid w:val="35F71E03"/>
    <w:rsid w:val="35FB2919"/>
    <w:rsid w:val="361E25EA"/>
    <w:rsid w:val="363D19FA"/>
    <w:rsid w:val="36560598"/>
    <w:rsid w:val="37D47E01"/>
    <w:rsid w:val="37E2460B"/>
    <w:rsid w:val="37E7029B"/>
    <w:rsid w:val="37E725A5"/>
    <w:rsid w:val="3856261E"/>
    <w:rsid w:val="385D7CDC"/>
    <w:rsid w:val="394B6CF9"/>
    <w:rsid w:val="394F0068"/>
    <w:rsid w:val="3A1832D0"/>
    <w:rsid w:val="3A6471C3"/>
    <w:rsid w:val="3A9C7F07"/>
    <w:rsid w:val="3ABE4A62"/>
    <w:rsid w:val="3AC66DF7"/>
    <w:rsid w:val="3B33466F"/>
    <w:rsid w:val="3BAF01AD"/>
    <w:rsid w:val="3BBD2C57"/>
    <w:rsid w:val="3C4922B3"/>
    <w:rsid w:val="3C526E3E"/>
    <w:rsid w:val="3D3507BD"/>
    <w:rsid w:val="3D8C31AC"/>
    <w:rsid w:val="3DA14896"/>
    <w:rsid w:val="3E107042"/>
    <w:rsid w:val="3E186EC9"/>
    <w:rsid w:val="3E7325D8"/>
    <w:rsid w:val="3F424B14"/>
    <w:rsid w:val="3F4B1ACF"/>
    <w:rsid w:val="401C2B35"/>
    <w:rsid w:val="41775EBE"/>
    <w:rsid w:val="41B26693"/>
    <w:rsid w:val="41B8797F"/>
    <w:rsid w:val="423A4E7D"/>
    <w:rsid w:val="425C0903"/>
    <w:rsid w:val="42791EDF"/>
    <w:rsid w:val="43125F4C"/>
    <w:rsid w:val="432216C1"/>
    <w:rsid w:val="43307E5A"/>
    <w:rsid w:val="434D03CA"/>
    <w:rsid w:val="440E17B5"/>
    <w:rsid w:val="44DC6B43"/>
    <w:rsid w:val="453D6001"/>
    <w:rsid w:val="457064B9"/>
    <w:rsid w:val="45FC7B9F"/>
    <w:rsid w:val="46056816"/>
    <w:rsid w:val="46A82F2C"/>
    <w:rsid w:val="478C3182"/>
    <w:rsid w:val="47EF7B20"/>
    <w:rsid w:val="48014985"/>
    <w:rsid w:val="485F2276"/>
    <w:rsid w:val="48682BD4"/>
    <w:rsid w:val="48745496"/>
    <w:rsid w:val="48823422"/>
    <w:rsid w:val="48CD3BE1"/>
    <w:rsid w:val="48DB4E1E"/>
    <w:rsid w:val="48E90A2F"/>
    <w:rsid w:val="49005EC2"/>
    <w:rsid w:val="49454822"/>
    <w:rsid w:val="49622F41"/>
    <w:rsid w:val="4A2B62A6"/>
    <w:rsid w:val="4A562D10"/>
    <w:rsid w:val="4AAC03D4"/>
    <w:rsid w:val="4AD03707"/>
    <w:rsid w:val="4AF60B1A"/>
    <w:rsid w:val="4B136BD6"/>
    <w:rsid w:val="4B4120BB"/>
    <w:rsid w:val="4B495A5B"/>
    <w:rsid w:val="4B5609FC"/>
    <w:rsid w:val="4B9024A0"/>
    <w:rsid w:val="4BDB7013"/>
    <w:rsid w:val="4BE8058E"/>
    <w:rsid w:val="4BF96F76"/>
    <w:rsid w:val="4C8D5BD3"/>
    <w:rsid w:val="4CAE6A02"/>
    <w:rsid w:val="4D3C5794"/>
    <w:rsid w:val="4D8B0AA1"/>
    <w:rsid w:val="4D8F50CB"/>
    <w:rsid w:val="4E80009F"/>
    <w:rsid w:val="4EF96C0D"/>
    <w:rsid w:val="4F3239E8"/>
    <w:rsid w:val="4FEA07A7"/>
    <w:rsid w:val="4FF37DF9"/>
    <w:rsid w:val="50512AFD"/>
    <w:rsid w:val="509C18EA"/>
    <w:rsid w:val="50A14B5E"/>
    <w:rsid w:val="50B02F3C"/>
    <w:rsid w:val="518C5F00"/>
    <w:rsid w:val="520F3CEF"/>
    <w:rsid w:val="524B0FCF"/>
    <w:rsid w:val="526B610E"/>
    <w:rsid w:val="535C6835"/>
    <w:rsid w:val="5366063E"/>
    <w:rsid w:val="53764964"/>
    <w:rsid w:val="53823BDB"/>
    <w:rsid w:val="53A84353"/>
    <w:rsid w:val="53C712B4"/>
    <w:rsid w:val="53D37D43"/>
    <w:rsid w:val="541931B2"/>
    <w:rsid w:val="544F02E6"/>
    <w:rsid w:val="54A743A5"/>
    <w:rsid w:val="54F77A62"/>
    <w:rsid w:val="551B1CBA"/>
    <w:rsid w:val="55411638"/>
    <w:rsid w:val="55922857"/>
    <w:rsid w:val="56023BED"/>
    <w:rsid w:val="562421D1"/>
    <w:rsid w:val="56543032"/>
    <w:rsid w:val="566E62E1"/>
    <w:rsid w:val="567762CC"/>
    <w:rsid w:val="571B7239"/>
    <w:rsid w:val="57345F45"/>
    <w:rsid w:val="57D41CDA"/>
    <w:rsid w:val="58A15AF6"/>
    <w:rsid w:val="59032D8B"/>
    <w:rsid w:val="591677E1"/>
    <w:rsid w:val="59467649"/>
    <w:rsid w:val="5A4866ED"/>
    <w:rsid w:val="5A503C30"/>
    <w:rsid w:val="5A534599"/>
    <w:rsid w:val="5A717890"/>
    <w:rsid w:val="5AC427D3"/>
    <w:rsid w:val="5AE654A4"/>
    <w:rsid w:val="5AF8473B"/>
    <w:rsid w:val="5CF1401B"/>
    <w:rsid w:val="5D6F5BFB"/>
    <w:rsid w:val="5DAD522F"/>
    <w:rsid w:val="5DBD0287"/>
    <w:rsid w:val="5EA44F12"/>
    <w:rsid w:val="5F155FB0"/>
    <w:rsid w:val="5F2025CD"/>
    <w:rsid w:val="5F603280"/>
    <w:rsid w:val="5F8E7343"/>
    <w:rsid w:val="6031230F"/>
    <w:rsid w:val="60664774"/>
    <w:rsid w:val="60B13B19"/>
    <w:rsid w:val="616E43B3"/>
    <w:rsid w:val="617455FA"/>
    <w:rsid w:val="61C741F3"/>
    <w:rsid w:val="61D735F5"/>
    <w:rsid w:val="620B52A8"/>
    <w:rsid w:val="62A20C3E"/>
    <w:rsid w:val="64832430"/>
    <w:rsid w:val="64B11DCA"/>
    <w:rsid w:val="64E250EC"/>
    <w:rsid w:val="650D6E9D"/>
    <w:rsid w:val="65B84D64"/>
    <w:rsid w:val="65F753D5"/>
    <w:rsid w:val="66547A94"/>
    <w:rsid w:val="67202610"/>
    <w:rsid w:val="679A2E68"/>
    <w:rsid w:val="68505FB4"/>
    <w:rsid w:val="686B5209"/>
    <w:rsid w:val="688B13E5"/>
    <w:rsid w:val="69012D47"/>
    <w:rsid w:val="69321520"/>
    <w:rsid w:val="698811DD"/>
    <w:rsid w:val="69DF22E3"/>
    <w:rsid w:val="6A4945C8"/>
    <w:rsid w:val="6A8D259D"/>
    <w:rsid w:val="6AB41EFF"/>
    <w:rsid w:val="6AD34C81"/>
    <w:rsid w:val="6B441C17"/>
    <w:rsid w:val="6BE855D1"/>
    <w:rsid w:val="6C6716AE"/>
    <w:rsid w:val="6C7D6620"/>
    <w:rsid w:val="6CDF60A4"/>
    <w:rsid w:val="6DBB7801"/>
    <w:rsid w:val="6E4603C9"/>
    <w:rsid w:val="6F574C64"/>
    <w:rsid w:val="6FE173E8"/>
    <w:rsid w:val="6FF27A9C"/>
    <w:rsid w:val="70EE4DD6"/>
    <w:rsid w:val="71737B11"/>
    <w:rsid w:val="72BA279B"/>
    <w:rsid w:val="73320FE5"/>
    <w:rsid w:val="74011449"/>
    <w:rsid w:val="74223163"/>
    <w:rsid w:val="74896F8F"/>
    <w:rsid w:val="74A422FD"/>
    <w:rsid w:val="75014B2D"/>
    <w:rsid w:val="752A6D9E"/>
    <w:rsid w:val="755D40D4"/>
    <w:rsid w:val="76120B79"/>
    <w:rsid w:val="76231C27"/>
    <w:rsid w:val="767116C8"/>
    <w:rsid w:val="76A20015"/>
    <w:rsid w:val="76C4699C"/>
    <w:rsid w:val="772949EE"/>
    <w:rsid w:val="774C0AD8"/>
    <w:rsid w:val="77A75F24"/>
    <w:rsid w:val="77BC1B38"/>
    <w:rsid w:val="77DA7773"/>
    <w:rsid w:val="78BF1C8E"/>
    <w:rsid w:val="78EF0C0F"/>
    <w:rsid w:val="79215F54"/>
    <w:rsid w:val="794D1B26"/>
    <w:rsid w:val="796E096C"/>
    <w:rsid w:val="79BB0CF3"/>
    <w:rsid w:val="79D06386"/>
    <w:rsid w:val="7AC50421"/>
    <w:rsid w:val="7B2470BE"/>
    <w:rsid w:val="7B645ED3"/>
    <w:rsid w:val="7BAD3262"/>
    <w:rsid w:val="7C8718FE"/>
    <w:rsid w:val="7C88013F"/>
    <w:rsid w:val="7CF82D2D"/>
    <w:rsid w:val="7CFC3D45"/>
    <w:rsid w:val="7D3477CF"/>
    <w:rsid w:val="7DB63928"/>
    <w:rsid w:val="7E0E523C"/>
    <w:rsid w:val="7EBD61DA"/>
    <w:rsid w:val="7EC9322B"/>
    <w:rsid w:val="7F4E7E8A"/>
    <w:rsid w:val="7FDE1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40"/>
      <w:lang w:val="en-US" w:eastAsia="zh-CN" w:bidi="ar-SA"/>
    </w:rPr>
  </w:style>
  <w:style w:type="paragraph" w:styleId="2">
    <w:name w:val="heading 2"/>
    <w:basedOn w:val="1"/>
    <w:next w:val="1"/>
    <w:qFormat/>
    <w:uiPriority w:val="1"/>
    <w:pPr>
      <w:ind w:left="655"/>
      <w:outlineLvl w:val="2"/>
    </w:pPr>
    <w:rPr>
      <w:rFonts w:ascii="Microsoft JhengHei" w:hAnsi="Microsoft JhengHei" w:eastAsia="Microsoft JhengHei" w:cs="Microsoft JhengHei"/>
      <w:b/>
      <w:bCs/>
      <w:sz w:val="32"/>
      <w:szCs w:val="32"/>
      <w:lang w:val="zh-CN" w:eastAsia="zh-CN" w:bidi="zh-CN"/>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雨夜的星空</cp:lastModifiedBy>
  <cp:lastPrinted>2019-10-14T09:29:00Z</cp:lastPrinted>
  <dcterms:modified xsi:type="dcterms:W3CDTF">2021-10-21T01:02:18Z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B4C6D4F1453144289395A5088A8EEB7B</vt:lpwstr>
  </property>
</Properties>
</file>