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政府信息公开工作年度报告格式模板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（一）本单位主动公开政府信息的数量。在20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年度主动公开的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65</w:t>
      </w:r>
      <w:r>
        <w:rPr>
          <w:rFonts w:hint="eastAsia" w:ascii="宋体" w:hAnsi="宋体" w:eastAsia="宋体" w:cs="宋体"/>
          <w:sz w:val="24"/>
          <w:szCs w:val="24"/>
        </w:rPr>
        <w:t>条政府信息中，其他对外管理服务事项信息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条，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上一年项目数量17条，本年增加48条。</w:t>
      </w:r>
      <w:r>
        <w:rPr>
          <w:rFonts w:hint="eastAsia" w:ascii="宋体" w:hAnsi="宋体" w:eastAsia="宋体" w:cs="宋体"/>
          <w:sz w:val="24"/>
          <w:szCs w:val="24"/>
        </w:rPr>
        <w:t>规章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规范性文件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、行政许可、</w:t>
      </w:r>
      <w:r>
        <w:rPr>
          <w:rFonts w:hint="eastAsia" w:ascii="宋体" w:hAnsi="宋体" w:eastAsia="宋体" w:cs="宋体"/>
          <w:sz w:val="24"/>
          <w:szCs w:val="24"/>
        </w:rPr>
        <w:t>行政处罚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行政强制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、行政事业性收费、政府集中采购占0</w:t>
      </w:r>
      <w:r>
        <w:rPr>
          <w:rFonts w:hint="eastAsia" w:ascii="宋体" w:hAnsi="宋体" w:eastAsia="宋体" w:cs="宋体"/>
          <w:sz w:val="24"/>
          <w:szCs w:val="24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（二）收到和处理政府信息公开申请情况。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</w:rPr>
        <w:t>年度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我镇没有收到和处理政府信息公开申请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（三）政府信息公开行政复议、行政诉讼情况。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</w:rPr>
        <w:t>年度我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镇</w:t>
      </w:r>
      <w:r>
        <w:rPr>
          <w:rFonts w:hint="eastAsia" w:ascii="宋体" w:hAnsi="宋体" w:eastAsia="宋体" w:cs="宋体"/>
          <w:sz w:val="24"/>
          <w:szCs w:val="24"/>
        </w:rPr>
        <w:t>没有政府信息行政复议、行政诉讼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主要问题：一是政府信息公开时效性、公开内容质量有待加强。二是政府信息公开形式单一，有待加强宣传推广。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改进情况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一是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在接下来的工作中进一步充实信息公开内容，突出重点、热点和难点问题，把群众最关心、反应最强烈的事项作为政府信息公开的主要内容，切实发挥好信息公开平台的桥梁作用。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二是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加大培训、宣传力度。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镇政府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具体承办人员要通过参加上级培训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、自学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等形式，加强学习培训，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确保政府信息公开工作人员到位、责任到位、有序开展，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规范依法办理申请公开政府信息的水平。开展多种形式的宣传活动，创造条件，让更多公众了解政府信息的查询方式和基本内容，充分保障其知情权、参与权和监督权。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无其他需要报告事项。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0C"/>
    <w:rsid w:val="00023E90"/>
    <w:rsid w:val="00866C0C"/>
    <w:rsid w:val="00CF4255"/>
    <w:rsid w:val="27C258EC"/>
    <w:rsid w:val="300632C5"/>
    <w:rsid w:val="33384C75"/>
    <w:rsid w:val="405E7DF1"/>
    <w:rsid w:val="49FC0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1146</Characters>
  <Lines>9</Lines>
  <Paragraphs>2</Paragraphs>
  <TotalTime>6</TotalTime>
  <ScaleCrop>false</ScaleCrop>
  <LinksUpToDate>false</LinksUpToDate>
  <CharactersWithSpaces>1345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2020-01-03T01:15:00Z</dcterms:created>
  <dc:creator>文 锦华</dc:creator>
  <cp:lastModifiedBy>山根镇收发员</cp:lastModifiedBy>
  <dcterms:modified xsi:type="dcterms:W3CDTF">2021-01-21T02:07:41Z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