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仿宋_GB2312" w:hAnsi="方正仿宋_GB2312" w:eastAsia="方正仿宋_GB2312" w:cs="方正仿宋_GB2312"/>
          <w:b/>
          <w:bCs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outlineLvl w:val="9"/>
        <w:rPr>
          <w:rFonts w:hint="eastAsia" w:ascii="方正仿宋_GB2312" w:hAnsi="方正仿宋_GB2312" w:eastAsia="方正仿宋_GB2312" w:cs="方正仿宋_GB2312"/>
          <w:b/>
          <w:bCs w:val="0"/>
          <w:color w:val="auto"/>
          <w:sz w:val="44"/>
          <w:szCs w:val="44"/>
          <w:lang w:val="en-US" w:eastAsia="zh-CN"/>
        </w:rPr>
      </w:pPr>
      <w:r>
        <w:rPr>
          <w:rFonts w:hint="eastAsia" w:ascii="方正仿宋_GB2312" w:hAnsi="方正仿宋_GB2312" w:eastAsia="方正仿宋_GB2312" w:cs="方正仿宋_GB2312"/>
          <w:b/>
          <w:bCs w:val="0"/>
          <w:color w:val="auto"/>
          <w:sz w:val="44"/>
          <w:szCs w:val="44"/>
          <w:lang w:val="en-US" w:eastAsia="zh-CN"/>
        </w:rPr>
        <w:t>万宁市六连林场2023</w:t>
      </w:r>
      <w:r>
        <w:rPr>
          <w:rFonts w:hint="eastAsia" w:ascii="方正仿宋_GB2312" w:hAnsi="方正仿宋_GB2312" w:eastAsia="方正仿宋_GB2312" w:cs="方正仿宋_GB2312"/>
          <w:b/>
          <w:bCs w:val="0"/>
          <w:color w:val="auto"/>
          <w:sz w:val="44"/>
          <w:szCs w:val="44"/>
          <w:lang w:eastAsia="zh-CN"/>
        </w:rPr>
        <w:t>年收回国有土地万让</w:t>
      </w:r>
      <w:r>
        <w:rPr>
          <w:rFonts w:hint="eastAsia" w:ascii="方正仿宋_GB2312" w:hAnsi="方正仿宋_GB2312" w:eastAsia="方正仿宋_GB2312" w:cs="方正仿宋_GB2312"/>
          <w:b/>
          <w:bCs w:val="0"/>
          <w:color w:val="auto"/>
          <w:sz w:val="44"/>
          <w:szCs w:val="44"/>
          <w:lang w:val="en-US" w:eastAsia="zh-CN"/>
        </w:rPr>
        <w:t>2023-2号地块工程项目绩效评价报告</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b/>
          <w:color w:val="auto"/>
          <w:sz w:val="44"/>
          <w:szCs w:val="44"/>
          <w:lang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jc w:val="both"/>
        <w:textAlignment w:val="auto"/>
        <w:rPr>
          <w:rFonts w:hint="eastAsia" w:ascii="仿宋_GB2312" w:hAnsi="仿宋_GB2312" w:eastAsia="仿宋_GB2312" w:cs="仿宋_GB2312"/>
          <w:b/>
          <w:bCs w:val="0"/>
          <w:color w:val="auto"/>
          <w:sz w:val="32"/>
          <w:szCs w:val="32"/>
          <w:lang w:val="en-US" w:eastAsia="zh-CN"/>
        </w:rPr>
      </w:pPr>
      <w:r>
        <w:rPr>
          <w:rFonts w:hint="eastAsia" w:ascii="仿宋_GB2312" w:hAnsi="仿宋_GB2312" w:eastAsia="仿宋_GB2312" w:cs="仿宋_GB2312"/>
          <w:b/>
          <w:bCs w:val="0"/>
          <w:color w:val="auto"/>
          <w:sz w:val="32"/>
          <w:szCs w:val="32"/>
          <w:lang w:val="en-US" w:eastAsia="zh-CN"/>
        </w:rPr>
        <w:t>项目概况</w:t>
      </w:r>
    </w:p>
    <w:p>
      <w:pPr>
        <w:numPr>
          <w:ilvl w:val="0"/>
          <w:numId w:val="2"/>
        </w:numPr>
        <w:ind w:left="0" w:leftChars="0"/>
        <w:rPr>
          <w:rFonts w:hint="default" w:ascii="楷体" w:hAnsi="楷体" w:eastAsia="楷体" w:cs="楷体"/>
          <w:b/>
          <w:bCs/>
          <w:color w:val="auto"/>
          <w:sz w:val="32"/>
          <w:szCs w:val="32"/>
          <w:shd w:val="clear" w:color="auto" w:fill="FFFFFF"/>
          <w:lang w:val="en-US"/>
        </w:rPr>
      </w:pPr>
      <w:r>
        <w:rPr>
          <w:rFonts w:hint="eastAsia" w:ascii="楷体" w:hAnsi="楷体" w:eastAsia="楷体" w:cs="楷体"/>
          <w:b/>
          <w:bCs/>
          <w:color w:val="auto"/>
          <w:sz w:val="32"/>
          <w:szCs w:val="32"/>
          <w:shd w:val="clear" w:color="auto" w:fill="FFFFFF"/>
        </w:rPr>
        <w:t>项目</w:t>
      </w:r>
      <w:r>
        <w:rPr>
          <w:rFonts w:hint="eastAsia" w:ascii="楷体" w:hAnsi="楷体" w:eastAsia="楷体" w:cs="楷体"/>
          <w:b/>
          <w:bCs/>
          <w:color w:val="auto"/>
          <w:sz w:val="32"/>
          <w:szCs w:val="32"/>
          <w:shd w:val="clear" w:color="auto" w:fill="FFFFFF"/>
          <w:lang w:val="en-US" w:eastAsia="zh-CN"/>
        </w:rPr>
        <w:t>基本情况</w:t>
      </w:r>
    </w:p>
    <w:p>
      <w:pPr>
        <w:pStyle w:val="3"/>
        <w:ind w:left="0" w:leftChars="0" w:firstLine="640" w:firstLineChars="200"/>
        <w:rPr>
          <w:rFonts w:hint="eastAsia" w:ascii="仿宋_GB2312" w:eastAsia="仿宋_GB2312"/>
          <w:color w:val="auto"/>
          <w:sz w:val="32"/>
          <w:lang w:val="en-US" w:eastAsia="zh-CN"/>
        </w:rPr>
      </w:pPr>
      <w:bookmarkStart w:id="0" w:name="OLE_LINK25"/>
      <w:r>
        <w:rPr>
          <w:rFonts w:hint="eastAsia" w:ascii="仿宋_GB2312" w:hAnsi="仿宋_GB2312" w:eastAsia="仿宋" w:cs="仿宋_GB2312"/>
          <w:color w:val="auto"/>
          <w:sz w:val="32"/>
          <w:szCs w:val="32"/>
          <w:highlight w:val="none"/>
          <w:lang w:val="en-US" w:eastAsia="zh-CN"/>
        </w:rPr>
        <w:t>万宁市万让2023-2号地块</w:t>
      </w:r>
      <w:bookmarkEnd w:id="0"/>
      <w:r>
        <w:rPr>
          <w:rFonts w:hint="eastAsia" w:ascii="仿宋_GB2312" w:hAnsi="仿宋_GB2312" w:eastAsia="仿宋" w:cs="仿宋_GB2312"/>
          <w:color w:val="auto"/>
          <w:sz w:val="32"/>
          <w:szCs w:val="32"/>
          <w:highlight w:val="none"/>
          <w:lang w:val="en-US" w:eastAsia="zh-CN"/>
        </w:rPr>
        <w:t>，位于万宁市山根镇交警停车场对面</w:t>
      </w:r>
      <w:r>
        <w:rPr>
          <w:rFonts w:hint="eastAsia" w:ascii="仿宋" w:hAnsi="仿宋" w:eastAsia="仿宋"/>
          <w:sz w:val="32"/>
          <w:szCs w:val="32"/>
        </w:rPr>
        <w:t>（</w:t>
      </w:r>
      <w:bookmarkStart w:id="1" w:name="OLE_LINK3"/>
      <w:r>
        <w:rPr>
          <w:rFonts w:hint="eastAsia" w:ascii="仿宋" w:hAnsi="仿宋" w:eastAsia="仿宋"/>
          <w:sz w:val="32"/>
          <w:szCs w:val="32"/>
        </w:rPr>
        <w:t>原万宁市槟榔加工厂项目名称</w:t>
      </w:r>
      <w:bookmarkEnd w:id="1"/>
      <w:r>
        <w:rPr>
          <w:rFonts w:hint="eastAsia" w:ascii="仿宋" w:hAnsi="仿宋" w:eastAsia="仿宋"/>
          <w:sz w:val="32"/>
          <w:szCs w:val="32"/>
          <w:lang w:eastAsia="zh-CN"/>
        </w:rPr>
        <w:t>），</w:t>
      </w:r>
      <w:bookmarkStart w:id="2" w:name="OLE_LINK10"/>
      <w:r>
        <w:rPr>
          <w:rFonts w:hint="eastAsia" w:ascii="仿宋" w:hAnsi="仿宋" w:eastAsia="仿宋"/>
          <w:sz w:val="32"/>
          <w:szCs w:val="32"/>
          <w:lang w:eastAsia="zh-CN"/>
        </w:rPr>
        <w:t>征（收）地</w:t>
      </w:r>
      <w:r>
        <w:rPr>
          <w:rFonts w:hint="eastAsia" w:ascii="仿宋_GB2312" w:hAnsi="仿宋_GB2312" w:eastAsia="仿宋" w:cs="仿宋_GB2312"/>
          <w:color w:val="auto"/>
          <w:sz w:val="32"/>
          <w:szCs w:val="32"/>
          <w:highlight w:val="none"/>
          <w:lang w:val="en-US" w:eastAsia="zh-CN"/>
        </w:rPr>
        <w:t>总面积38亩</w:t>
      </w:r>
      <w:r>
        <w:rPr>
          <w:rFonts w:hint="eastAsia" w:ascii="仿宋_GB2312" w:hAnsi="仿宋_GB2312" w:eastAsia="仿宋_GB2312" w:cs="仿宋_GB2312"/>
          <w:b w:val="0"/>
          <w:color w:val="auto"/>
          <w:sz w:val="32"/>
          <w:szCs w:val="32"/>
        </w:rPr>
        <w:t>。</w:t>
      </w:r>
      <w:bookmarkEnd w:id="2"/>
      <w:bookmarkStart w:id="3" w:name="OLE_LINK5"/>
      <w:r>
        <w:rPr>
          <w:rFonts w:hint="eastAsia" w:ascii="仿宋_GB2312" w:hAnsi="仿宋_GB2312" w:eastAsia="仿宋_GB2312" w:cs="仿宋_GB2312"/>
          <w:color w:val="auto"/>
          <w:kern w:val="0"/>
          <w:sz w:val="32"/>
          <w:szCs w:val="32"/>
          <w:lang w:val="en-US" w:eastAsia="zh-CN" w:bidi="ar"/>
        </w:rPr>
        <w:t>项目总补偿费11840185.00元</w:t>
      </w:r>
      <w:bookmarkEnd w:id="3"/>
      <w:r>
        <w:rPr>
          <w:rFonts w:hint="eastAsia" w:ascii="仿宋_GB2312" w:hAnsi="仿宋_GB2312" w:eastAsia="仿宋_GB2312" w:cs="仿宋_GB2312"/>
          <w:color w:val="auto"/>
          <w:kern w:val="0"/>
          <w:sz w:val="32"/>
          <w:szCs w:val="32"/>
          <w:lang w:val="en-US" w:eastAsia="zh-CN" w:bidi="ar"/>
        </w:rPr>
        <w:t>（其中</w:t>
      </w:r>
      <w:r>
        <w:rPr>
          <w:rFonts w:hint="eastAsia" w:ascii="仿宋" w:hAnsi="仿宋" w:eastAsia="仿宋"/>
          <w:sz w:val="32"/>
          <w:szCs w:val="32"/>
          <w:lang w:eastAsia="zh-CN"/>
        </w:rPr>
        <w:t>土地补偿款安置费</w:t>
      </w:r>
      <w:r>
        <w:rPr>
          <w:rFonts w:hint="eastAsia" w:ascii="仿宋" w:hAnsi="仿宋" w:eastAsia="仿宋"/>
          <w:sz w:val="32"/>
          <w:szCs w:val="32"/>
          <w:lang w:val="en-US" w:eastAsia="zh-CN"/>
        </w:rPr>
        <w:t>3695120元</w:t>
      </w:r>
      <w:r>
        <w:rPr>
          <w:rFonts w:hint="eastAsia" w:ascii="仿宋" w:hAnsi="仿宋" w:eastAsia="仿宋"/>
          <w:sz w:val="32"/>
          <w:szCs w:val="32"/>
          <w:lang w:eastAsia="zh-CN"/>
        </w:rPr>
        <w:t>、</w:t>
      </w:r>
      <w:bookmarkStart w:id="4" w:name="OLE_LINK13"/>
      <w:r>
        <w:rPr>
          <w:rFonts w:hint="eastAsia" w:ascii="仿宋" w:hAnsi="仿宋" w:eastAsia="仿宋"/>
          <w:sz w:val="32"/>
          <w:szCs w:val="32"/>
          <w:lang w:eastAsia="zh-CN"/>
        </w:rPr>
        <w:t>青苗补偿费</w:t>
      </w:r>
      <w:r>
        <w:rPr>
          <w:rFonts w:hint="eastAsia" w:ascii="仿宋" w:hAnsi="仿宋" w:eastAsia="仿宋"/>
          <w:sz w:val="32"/>
          <w:szCs w:val="32"/>
          <w:lang w:val="en-US" w:eastAsia="zh-CN"/>
        </w:rPr>
        <w:t>1142000元</w:t>
      </w:r>
      <w:r>
        <w:rPr>
          <w:rFonts w:hint="eastAsia" w:ascii="仿宋" w:hAnsi="仿宋" w:eastAsia="仿宋"/>
          <w:sz w:val="32"/>
          <w:szCs w:val="32"/>
          <w:lang w:eastAsia="zh-CN"/>
        </w:rPr>
        <w:t>、工作经费和不可预见费</w:t>
      </w:r>
      <w:r>
        <w:rPr>
          <w:rFonts w:hint="eastAsia" w:ascii="仿宋" w:hAnsi="仿宋" w:eastAsia="仿宋"/>
          <w:sz w:val="32"/>
          <w:szCs w:val="32"/>
          <w:lang w:val="en-US" w:eastAsia="zh-CN"/>
        </w:rPr>
        <w:t>228000元</w:t>
      </w:r>
      <w:r>
        <w:rPr>
          <w:rFonts w:hint="eastAsia" w:ascii="仿宋" w:hAnsi="仿宋" w:eastAsia="仿宋"/>
          <w:sz w:val="32"/>
          <w:szCs w:val="32"/>
          <w:lang w:eastAsia="zh-CN"/>
        </w:rPr>
        <w:t>、清表费</w:t>
      </w:r>
      <w:r>
        <w:rPr>
          <w:rFonts w:hint="eastAsia" w:ascii="仿宋" w:hAnsi="仿宋" w:eastAsia="仿宋"/>
          <w:sz w:val="32"/>
          <w:szCs w:val="32"/>
          <w:lang w:val="en-US" w:eastAsia="zh-CN"/>
        </w:rPr>
        <w:t>38000元、拆迁房屋面积评估补偿费6108277元、其它附着物补偿费628788元</w:t>
      </w:r>
      <w:r>
        <w:rPr>
          <w:rFonts w:hint="eastAsia" w:ascii="仿宋_GB2312" w:hAnsi="仿宋_GB2312" w:eastAsia="仿宋_GB2312" w:cs="仿宋_GB2312"/>
          <w:color w:val="auto"/>
          <w:kern w:val="0"/>
          <w:sz w:val="32"/>
          <w:szCs w:val="32"/>
          <w:lang w:val="en-US" w:eastAsia="zh-CN" w:bidi="ar"/>
        </w:rPr>
        <w:t>）。</w:t>
      </w:r>
    </w:p>
    <w:bookmarkEnd w:id="4"/>
    <w:p>
      <w:pPr>
        <w:numPr>
          <w:ilvl w:val="0"/>
          <w:numId w:val="2"/>
        </w:numPr>
        <w:ind w:left="0" w:leftChars="0" w:firstLine="0" w:firstLineChars="0"/>
        <w:rPr>
          <w:rFonts w:hint="default"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项目绩效目标。</w:t>
      </w:r>
    </w:p>
    <w:p>
      <w:pPr>
        <w:pStyle w:val="4"/>
        <w:keepNext w:val="0"/>
        <w:keepLines w:val="0"/>
        <w:pageBreakBefore w:val="0"/>
        <w:kinsoku/>
        <w:wordWrap/>
        <w:overflowPunct/>
        <w:topLinePunct w:val="0"/>
        <w:autoSpaceDE/>
        <w:autoSpaceDN/>
        <w:bidi w:val="0"/>
        <w:adjustRightInd/>
        <w:snapToGrid/>
        <w:spacing w:line="560" w:lineRule="exact"/>
        <w:ind w:left="0" w:leftChars="0" w:right="0" w:firstLine="640" w:firstLineChars="200"/>
        <w:jc w:val="left"/>
        <w:textAlignment w:val="auto"/>
        <w:rPr>
          <w:rFonts w:hint="default" w:ascii="仿宋_GB2312" w:hAnsi="仿宋_GB2312" w:eastAsia="仿宋" w:cs="仿宋_GB2312"/>
          <w:b w:val="0"/>
          <w:color w:val="auto"/>
          <w:sz w:val="32"/>
          <w:szCs w:val="32"/>
          <w:lang w:val="en-US" w:eastAsia="zh-CN"/>
        </w:rPr>
      </w:pPr>
      <w:r>
        <w:rPr>
          <w:rFonts w:hint="eastAsia" w:ascii="仿宋" w:hAnsi="仿宋" w:eastAsia="仿宋"/>
          <w:sz w:val="32"/>
          <w:szCs w:val="32"/>
        </w:rPr>
        <w:t>为加快推进</w:t>
      </w:r>
      <w:bookmarkStart w:id="5" w:name="OLE_LINK1"/>
      <w:r>
        <w:rPr>
          <w:rFonts w:hint="eastAsia" w:ascii="仿宋" w:hAnsi="仿宋" w:eastAsia="仿宋"/>
          <w:sz w:val="32"/>
          <w:szCs w:val="32"/>
        </w:rPr>
        <w:t>万宁市万让202</w:t>
      </w:r>
      <w:r>
        <w:rPr>
          <w:rFonts w:hint="eastAsia" w:ascii="仿宋" w:hAnsi="仿宋" w:eastAsia="仿宋"/>
          <w:sz w:val="32"/>
          <w:szCs w:val="32"/>
          <w:lang w:val="en-US" w:eastAsia="zh-CN"/>
        </w:rPr>
        <w:t>3</w:t>
      </w:r>
      <w:r>
        <w:rPr>
          <w:rFonts w:hint="eastAsia" w:ascii="仿宋" w:hAnsi="仿宋" w:eastAsia="仿宋"/>
          <w:sz w:val="32"/>
          <w:szCs w:val="32"/>
        </w:rPr>
        <w:t>-</w:t>
      </w:r>
      <w:r>
        <w:rPr>
          <w:rFonts w:hint="eastAsia" w:ascii="仿宋" w:hAnsi="仿宋" w:eastAsia="仿宋"/>
          <w:sz w:val="32"/>
          <w:szCs w:val="32"/>
          <w:lang w:val="en-US" w:eastAsia="zh-CN"/>
        </w:rPr>
        <w:t>2</w:t>
      </w:r>
      <w:r>
        <w:rPr>
          <w:rFonts w:hint="eastAsia" w:ascii="仿宋" w:hAnsi="仿宋" w:eastAsia="仿宋"/>
          <w:sz w:val="32"/>
          <w:szCs w:val="32"/>
        </w:rPr>
        <w:t>号地块项目开发建设</w:t>
      </w:r>
      <w:bookmarkEnd w:id="5"/>
      <w:r>
        <w:rPr>
          <w:rFonts w:hint="eastAsia" w:ascii="仿宋" w:hAnsi="仿宋" w:eastAsia="仿宋"/>
          <w:sz w:val="32"/>
          <w:szCs w:val="32"/>
        </w:rPr>
        <w:t>，促进</w:t>
      </w:r>
      <w:bookmarkStart w:id="6" w:name="OLE_LINK2"/>
      <w:r>
        <w:rPr>
          <w:rFonts w:hint="eastAsia" w:ascii="仿宋" w:hAnsi="仿宋" w:eastAsia="仿宋"/>
          <w:sz w:val="32"/>
          <w:szCs w:val="32"/>
        </w:rPr>
        <w:t>我市经济发展</w:t>
      </w:r>
      <w:bookmarkEnd w:id="6"/>
      <w:r>
        <w:rPr>
          <w:rFonts w:hint="eastAsia" w:ascii="仿宋" w:hAnsi="仿宋" w:eastAsia="仿宋"/>
          <w:sz w:val="32"/>
          <w:szCs w:val="32"/>
        </w:rPr>
        <w:t>，市政府拟征万宁市万让202</w:t>
      </w:r>
      <w:r>
        <w:rPr>
          <w:rFonts w:hint="eastAsia" w:ascii="仿宋" w:hAnsi="仿宋" w:eastAsia="仿宋"/>
          <w:sz w:val="32"/>
          <w:szCs w:val="32"/>
          <w:lang w:val="en-US" w:eastAsia="zh-CN"/>
        </w:rPr>
        <w:t>3</w:t>
      </w:r>
      <w:r>
        <w:rPr>
          <w:rFonts w:hint="eastAsia" w:ascii="仿宋" w:hAnsi="仿宋" w:eastAsia="仿宋"/>
          <w:sz w:val="32"/>
          <w:szCs w:val="32"/>
        </w:rPr>
        <w:t>-</w:t>
      </w:r>
      <w:r>
        <w:rPr>
          <w:rFonts w:hint="eastAsia" w:ascii="仿宋" w:hAnsi="仿宋" w:eastAsia="仿宋"/>
          <w:sz w:val="32"/>
          <w:szCs w:val="32"/>
          <w:lang w:val="en-US" w:eastAsia="zh-CN"/>
        </w:rPr>
        <w:t>2</w:t>
      </w:r>
      <w:r>
        <w:rPr>
          <w:rFonts w:hint="eastAsia" w:ascii="仿宋" w:hAnsi="仿宋" w:eastAsia="仿宋"/>
          <w:sz w:val="32"/>
          <w:szCs w:val="32"/>
        </w:rPr>
        <w:t>号地块（原万宁市槟榔加工厂项目名称),</w:t>
      </w:r>
      <w:r>
        <w:rPr>
          <w:rFonts w:hint="eastAsia" w:ascii="仿宋" w:hAnsi="仿宋" w:eastAsia="仿宋"/>
          <w:sz w:val="32"/>
          <w:szCs w:val="32"/>
          <w:lang w:eastAsia="zh-CN"/>
        </w:rPr>
        <w:t>土地权属单位为海南省六连林场。征地各项工作已</w:t>
      </w:r>
      <w:r>
        <w:rPr>
          <w:rFonts w:hint="eastAsia" w:ascii="仿宋" w:hAnsi="仿宋" w:eastAsia="仿宋"/>
          <w:sz w:val="32"/>
          <w:szCs w:val="32"/>
          <w:lang w:val="en-US" w:eastAsia="zh-CN"/>
        </w:rPr>
        <w:t>完成，土地交付公司使用。</w:t>
      </w:r>
    </w:p>
    <w:p>
      <w:pPr>
        <w:pStyle w:val="7"/>
        <w:numPr>
          <w:ilvl w:val="0"/>
          <w:numId w:val="2"/>
        </w:numPr>
        <w:ind w:left="0" w:leftChars="0" w:firstLine="0" w:firstLineChars="0"/>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项目基本性质、用途和主要内容</w:t>
      </w:r>
    </w:p>
    <w:p>
      <w:pPr>
        <w:numPr>
          <w:ilvl w:val="0"/>
          <w:numId w:val="0"/>
        </w:numPr>
        <w:ind w:firstLine="640" w:firstLineChars="200"/>
        <w:rPr>
          <w:color w:val="auto"/>
        </w:rPr>
      </w:pPr>
      <w:bookmarkStart w:id="7" w:name="OLE_LINK4"/>
      <w:r>
        <w:rPr>
          <w:rFonts w:hint="eastAsia" w:ascii="仿宋" w:hAnsi="仿宋" w:eastAsia="仿宋"/>
          <w:b w:val="0"/>
          <w:bCs w:val="0"/>
          <w:sz w:val="32"/>
          <w:szCs w:val="32"/>
        </w:rPr>
        <w:t>万宁市万让202</w:t>
      </w:r>
      <w:r>
        <w:rPr>
          <w:rFonts w:hint="eastAsia" w:ascii="仿宋" w:hAnsi="仿宋" w:eastAsia="仿宋"/>
          <w:b w:val="0"/>
          <w:bCs w:val="0"/>
          <w:sz w:val="32"/>
          <w:szCs w:val="32"/>
          <w:lang w:val="en-US" w:eastAsia="zh-CN"/>
        </w:rPr>
        <w:t>3</w:t>
      </w:r>
      <w:r>
        <w:rPr>
          <w:rFonts w:hint="eastAsia" w:ascii="仿宋" w:hAnsi="仿宋" w:eastAsia="仿宋"/>
          <w:b w:val="0"/>
          <w:bCs w:val="0"/>
          <w:sz w:val="32"/>
          <w:szCs w:val="32"/>
        </w:rPr>
        <w:t>-</w:t>
      </w:r>
      <w:r>
        <w:rPr>
          <w:rFonts w:hint="eastAsia" w:ascii="仿宋" w:hAnsi="仿宋" w:eastAsia="仿宋"/>
          <w:b w:val="0"/>
          <w:bCs w:val="0"/>
          <w:sz w:val="32"/>
          <w:szCs w:val="32"/>
          <w:lang w:val="en-US" w:eastAsia="zh-CN"/>
        </w:rPr>
        <w:t>2</w:t>
      </w:r>
      <w:r>
        <w:rPr>
          <w:rFonts w:hint="eastAsia" w:ascii="仿宋" w:hAnsi="仿宋" w:eastAsia="仿宋"/>
          <w:b w:val="0"/>
          <w:bCs w:val="0"/>
          <w:sz w:val="32"/>
          <w:szCs w:val="32"/>
        </w:rPr>
        <w:t>号地块项目开发建设</w:t>
      </w:r>
      <w:bookmarkEnd w:id="7"/>
      <w:r>
        <w:rPr>
          <w:rFonts w:hint="eastAsia" w:ascii="仿宋_GB2312" w:hAnsi="仿宋_GB2312" w:eastAsia="仿宋_GB2312" w:cs="仿宋_GB2312"/>
          <w:b w:val="0"/>
          <w:bCs w:val="0"/>
          <w:color w:val="auto"/>
          <w:sz w:val="32"/>
          <w:szCs w:val="32"/>
          <w:highlight w:val="none"/>
          <w:lang w:val="en-US" w:eastAsia="zh-CN"/>
        </w:rPr>
        <w:t>是市政府一项引进企业公司进万宁建设项目，加强</w:t>
      </w:r>
      <w:r>
        <w:rPr>
          <w:rFonts w:hint="eastAsia" w:ascii="仿宋" w:hAnsi="仿宋" w:eastAsia="仿宋"/>
          <w:b w:val="0"/>
          <w:bCs w:val="0"/>
          <w:sz w:val="32"/>
          <w:szCs w:val="32"/>
        </w:rPr>
        <w:t>我市经济发展</w:t>
      </w:r>
      <w:r>
        <w:rPr>
          <w:rFonts w:hint="eastAsia" w:ascii="仿宋" w:hAnsi="仿宋" w:eastAsia="仿宋"/>
          <w:b w:val="0"/>
          <w:bCs w:val="0"/>
          <w:sz w:val="32"/>
          <w:szCs w:val="32"/>
          <w:lang w:eastAsia="zh-CN"/>
        </w:rPr>
        <w:t>。用途为工业用地，项目是万宁市罗牛山</w:t>
      </w:r>
      <w:bookmarkStart w:id="8" w:name="OLE_LINK15"/>
      <w:r>
        <w:rPr>
          <w:rFonts w:hint="eastAsia" w:ascii="仿宋" w:hAnsi="仿宋" w:eastAsia="仿宋"/>
          <w:b w:val="0"/>
          <w:bCs w:val="0"/>
          <w:sz w:val="32"/>
          <w:szCs w:val="32"/>
          <w:lang w:eastAsia="zh-CN"/>
        </w:rPr>
        <w:t>宰</w:t>
      </w:r>
      <w:bookmarkEnd w:id="8"/>
      <w:r>
        <w:rPr>
          <w:rFonts w:hint="eastAsia" w:ascii="仿宋" w:hAnsi="仿宋" w:eastAsia="仿宋"/>
          <w:b w:val="0"/>
          <w:bCs w:val="0"/>
          <w:sz w:val="32"/>
          <w:szCs w:val="32"/>
          <w:lang w:eastAsia="zh-CN"/>
        </w:rPr>
        <w:t>猪场，主要提供给万宁各乡镇的新鲜肉类，保障人民群众吃到放心、健康的肉类。</w:t>
      </w:r>
    </w:p>
    <w:p>
      <w:pPr>
        <w:spacing w:line="570" w:lineRule="exact"/>
        <w:outlineLvl w:val="0"/>
        <w:rPr>
          <w:rFonts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二、项目资金使用及管理情况</w:t>
      </w:r>
    </w:p>
    <w:p>
      <w:pPr>
        <w:spacing w:line="570" w:lineRule="exact"/>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（一）项目资金到位情况分析</w:t>
      </w:r>
    </w:p>
    <w:p>
      <w:pPr>
        <w:keepNext w:val="0"/>
        <w:keepLines w:val="0"/>
        <w:pageBreakBefore w:val="0"/>
        <w:widowControl w:val="0"/>
        <w:kinsoku/>
        <w:wordWrap/>
        <w:overflowPunct/>
        <w:topLinePunct w:val="0"/>
        <w:autoSpaceDE/>
        <w:autoSpaceDN/>
        <w:bidi w:val="0"/>
        <w:adjustRightInd/>
        <w:snapToGrid/>
        <w:spacing w:line="560" w:lineRule="exact"/>
        <w:ind w:right="0" w:rightChars="0"/>
        <w:jc w:val="left"/>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    </w:t>
      </w:r>
      <w:r>
        <w:rPr>
          <w:rFonts w:hint="eastAsia" w:ascii="仿宋" w:hAnsi="仿宋" w:eastAsia="仿宋"/>
          <w:b w:val="0"/>
          <w:bCs w:val="0"/>
          <w:sz w:val="32"/>
          <w:szCs w:val="32"/>
        </w:rPr>
        <w:t>万宁市万让202</w:t>
      </w:r>
      <w:r>
        <w:rPr>
          <w:rFonts w:hint="eastAsia" w:ascii="仿宋" w:hAnsi="仿宋" w:eastAsia="仿宋"/>
          <w:b w:val="0"/>
          <w:bCs w:val="0"/>
          <w:sz w:val="32"/>
          <w:szCs w:val="32"/>
          <w:lang w:val="en-US" w:eastAsia="zh-CN"/>
        </w:rPr>
        <w:t>3</w:t>
      </w:r>
      <w:r>
        <w:rPr>
          <w:rFonts w:hint="eastAsia" w:ascii="仿宋" w:hAnsi="仿宋" w:eastAsia="仿宋"/>
          <w:b w:val="0"/>
          <w:bCs w:val="0"/>
          <w:sz w:val="32"/>
          <w:szCs w:val="32"/>
        </w:rPr>
        <w:t>-</w:t>
      </w:r>
      <w:r>
        <w:rPr>
          <w:rFonts w:hint="eastAsia" w:ascii="仿宋" w:hAnsi="仿宋" w:eastAsia="仿宋"/>
          <w:b w:val="0"/>
          <w:bCs w:val="0"/>
          <w:sz w:val="32"/>
          <w:szCs w:val="32"/>
          <w:lang w:val="en-US" w:eastAsia="zh-CN"/>
        </w:rPr>
        <w:t>2</w:t>
      </w:r>
      <w:r>
        <w:rPr>
          <w:rFonts w:hint="eastAsia" w:ascii="仿宋" w:hAnsi="仿宋" w:eastAsia="仿宋"/>
          <w:b w:val="0"/>
          <w:bCs w:val="0"/>
          <w:sz w:val="32"/>
          <w:szCs w:val="32"/>
        </w:rPr>
        <w:t>号地块项目开发建设</w:t>
      </w:r>
      <w:r>
        <w:rPr>
          <w:rFonts w:hint="eastAsia" w:ascii="仿宋" w:hAnsi="仿宋" w:eastAsia="仿宋"/>
          <w:b w:val="0"/>
          <w:bCs w:val="0"/>
          <w:sz w:val="32"/>
          <w:szCs w:val="32"/>
          <w:lang w:eastAsia="zh-CN"/>
        </w:rPr>
        <w:t>收回国有土地</w:t>
      </w:r>
      <w:r>
        <w:rPr>
          <w:rFonts w:hint="eastAsia" w:ascii="仿宋_GB2312" w:hAnsi="仿宋_GB2312" w:eastAsia="仿宋_GB2312" w:cs="仿宋_GB2312"/>
          <w:color w:val="auto"/>
          <w:kern w:val="0"/>
          <w:sz w:val="32"/>
          <w:szCs w:val="32"/>
          <w:lang w:val="en-US" w:eastAsia="zh-CN" w:bidi="ar"/>
        </w:rPr>
        <w:t>总补偿费</w:t>
      </w:r>
      <w:bookmarkStart w:id="9" w:name="OLE_LINK21"/>
      <w:r>
        <w:rPr>
          <w:rFonts w:hint="eastAsia" w:ascii="仿宋_GB2312" w:hAnsi="仿宋_GB2312" w:eastAsia="仿宋_GB2312" w:cs="仿宋_GB2312"/>
          <w:color w:val="auto"/>
          <w:kern w:val="0"/>
          <w:sz w:val="32"/>
          <w:szCs w:val="32"/>
          <w:lang w:val="en-US" w:eastAsia="zh-CN" w:bidi="ar"/>
        </w:rPr>
        <w:t>11840185</w:t>
      </w:r>
      <w:bookmarkEnd w:id="9"/>
      <w:r>
        <w:rPr>
          <w:rFonts w:hint="eastAsia" w:ascii="仿宋_GB2312" w:hAnsi="仿宋_GB2312" w:eastAsia="仿宋_GB2312" w:cs="仿宋_GB2312"/>
          <w:color w:val="auto"/>
          <w:kern w:val="0"/>
          <w:sz w:val="32"/>
          <w:szCs w:val="32"/>
          <w:lang w:val="en-US" w:eastAsia="zh-CN" w:bidi="ar"/>
        </w:rPr>
        <w:t>.00元，市财政局</w:t>
      </w:r>
      <w:bookmarkStart w:id="10" w:name="OLE_LINK11"/>
      <w:r>
        <w:rPr>
          <w:rFonts w:hint="eastAsia" w:ascii="仿宋_GB2312" w:hAnsi="仿宋_GB2312" w:eastAsia="仿宋_GB2312" w:cs="仿宋_GB2312"/>
          <w:color w:val="auto"/>
          <w:kern w:val="0"/>
          <w:sz w:val="32"/>
          <w:szCs w:val="32"/>
          <w:lang w:val="en-US" w:eastAsia="zh-CN" w:bidi="ar"/>
        </w:rPr>
        <w:t>实际</w:t>
      </w:r>
      <w:r>
        <w:rPr>
          <w:rFonts w:hint="eastAsia" w:ascii="仿宋_GB2312" w:hAnsi="仿宋_GB2312" w:eastAsia="仿宋_GB2312" w:cs="仿宋_GB2312"/>
          <w:color w:val="auto"/>
          <w:sz w:val="32"/>
          <w:szCs w:val="32"/>
          <w:lang w:eastAsia="zh-CN"/>
        </w:rPr>
        <w:t>到位资金为</w:t>
      </w:r>
      <w:bookmarkStart w:id="11" w:name="OLE_LINK6"/>
      <w:r>
        <w:rPr>
          <w:rFonts w:hint="eastAsia" w:ascii="仿宋_GB2312" w:hAnsi="仿宋_GB2312" w:eastAsia="仿宋_GB2312" w:cs="仿宋_GB2312"/>
          <w:color w:val="auto"/>
          <w:sz w:val="32"/>
          <w:szCs w:val="32"/>
          <w:lang w:val="en-US" w:eastAsia="zh-CN"/>
        </w:rPr>
        <w:t>8500000</w:t>
      </w:r>
      <w:bookmarkEnd w:id="11"/>
      <w:r>
        <w:rPr>
          <w:rFonts w:hint="eastAsia" w:ascii="仿宋_GB2312" w:hAnsi="仿宋_GB2312" w:eastAsia="仿宋_GB2312" w:cs="仿宋_GB2312"/>
          <w:color w:val="auto"/>
          <w:sz w:val="32"/>
          <w:szCs w:val="32"/>
          <w:lang w:val="en-US" w:eastAsia="zh-CN"/>
        </w:rPr>
        <w:t>.00元，</w:t>
      </w:r>
      <w:bookmarkEnd w:id="10"/>
      <w:r>
        <w:rPr>
          <w:rFonts w:hint="eastAsia" w:ascii="仿宋_GB2312" w:hAnsi="仿宋_GB2312" w:eastAsia="仿宋_GB2312" w:cs="仿宋_GB2312"/>
          <w:color w:val="auto"/>
          <w:sz w:val="32"/>
          <w:szCs w:val="32"/>
          <w:lang w:val="en-US" w:eastAsia="zh-CN"/>
        </w:rPr>
        <w:t>未付土地资金3340185.00元，</w:t>
      </w:r>
      <w:bookmarkStart w:id="25" w:name="_GoBack"/>
      <w:bookmarkEnd w:id="25"/>
      <w:r>
        <w:rPr>
          <w:rFonts w:hint="eastAsia" w:ascii="仿宋_GB2312" w:hAnsi="仿宋_GB2312" w:eastAsia="仿宋_GB2312" w:cs="仿宋_GB2312"/>
          <w:color w:val="auto"/>
          <w:sz w:val="32"/>
          <w:szCs w:val="32"/>
        </w:rPr>
        <w:t>资金到位率</w:t>
      </w:r>
      <w:bookmarkStart w:id="12" w:name="OLE_LINK22"/>
      <w:r>
        <w:rPr>
          <w:rFonts w:hint="eastAsia" w:ascii="仿宋_GB2312" w:hAnsi="仿宋_GB2312" w:eastAsia="仿宋_GB2312" w:cs="仿宋_GB2312"/>
          <w:color w:val="auto"/>
          <w:sz w:val="32"/>
          <w:szCs w:val="32"/>
          <w:lang w:val="en-US" w:eastAsia="zh-CN"/>
        </w:rPr>
        <w:t>72</w:t>
      </w:r>
      <w:bookmarkEnd w:id="12"/>
      <w:r>
        <w:rPr>
          <w:rFonts w:hint="eastAsia" w:ascii="仿宋_GB2312" w:hAnsi="仿宋_GB2312" w:eastAsia="仿宋_GB2312" w:cs="仿宋_GB2312"/>
          <w:color w:val="auto"/>
          <w:sz w:val="32"/>
          <w:szCs w:val="32"/>
        </w:rPr>
        <w:t>%。</w:t>
      </w:r>
    </w:p>
    <w:p>
      <w:pPr>
        <w:numPr>
          <w:ilvl w:val="0"/>
          <w:numId w:val="3"/>
        </w:numPr>
        <w:spacing w:line="570" w:lineRule="exact"/>
        <w:ind w:firstLine="643" w:firstLineChars="200"/>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项目资金使用情况分析</w:t>
      </w:r>
    </w:p>
    <w:p>
      <w:pPr>
        <w:numPr>
          <w:ilvl w:val="0"/>
          <w:numId w:val="0"/>
        </w:numPr>
        <w:spacing w:line="570" w:lineRule="exac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    截止绩效评价基准日，该项目资金</w:t>
      </w:r>
      <w:r>
        <w:rPr>
          <w:rFonts w:hint="eastAsia" w:ascii="仿宋_GB2312" w:hAnsi="仿宋_GB2312" w:eastAsia="仿宋_GB2312" w:cs="仿宋_GB2312"/>
          <w:color w:val="auto"/>
          <w:kern w:val="0"/>
          <w:sz w:val="32"/>
          <w:szCs w:val="32"/>
          <w:lang w:val="en-US" w:eastAsia="zh-CN" w:bidi="ar"/>
        </w:rPr>
        <w:t>11840185</w:t>
      </w:r>
      <w:r>
        <w:rPr>
          <w:rFonts w:hint="eastAsia" w:ascii="仿宋_GB2312" w:hAnsi="仿宋_GB2312" w:eastAsia="仿宋_GB2312" w:cs="仿宋_GB2312"/>
          <w:color w:val="auto"/>
          <w:sz w:val="32"/>
          <w:szCs w:val="32"/>
          <w:lang w:val="en-US" w:eastAsia="zh-CN"/>
        </w:rPr>
        <w:t>元，已拨付</w:t>
      </w:r>
      <w:bookmarkStart w:id="13" w:name="OLE_LINK20"/>
      <w:r>
        <w:rPr>
          <w:rFonts w:hint="eastAsia" w:ascii="仿宋_GB2312" w:hAnsi="仿宋_GB2312" w:eastAsia="仿宋_GB2312" w:cs="仿宋_GB2312"/>
          <w:color w:val="auto"/>
          <w:sz w:val="32"/>
          <w:szCs w:val="32"/>
          <w:lang w:val="en-US" w:eastAsia="zh-CN"/>
        </w:rPr>
        <w:t>8500000</w:t>
      </w:r>
      <w:bookmarkEnd w:id="13"/>
      <w:r>
        <w:rPr>
          <w:rFonts w:hint="eastAsia" w:ascii="仿宋_GB2312" w:hAnsi="仿宋_GB2312" w:eastAsia="仿宋_GB2312" w:cs="仿宋_GB2312"/>
          <w:color w:val="auto"/>
          <w:sz w:val="32"/>
          <w:szCs w:val="32"/>
          <w:lang w:val="en-US" w:eastAsia="zh-CN"/>
        </w:rPr>
        <w:t>元,项目资金使用率72%。</w:t>
      </w:r>
    </w:p>
    <w:p>
      <w:pPr>
        <w:numPr>
          <w:ilvl w:val="0"/>
          <w:numId w:val="3"/>
        </w:numPr>
        <w:spacing w:line="570" w:lineRule="exact"/>
        <w:ind w:firstLine="643" w:firstLineChars="200"/>
        <w:outlineLvl w:val="0"/>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项目资金管理情况分析</w:t>
      </w:r>
    </w:p>
    <w:p>
      <w:pPr>
        <w:numPr>
          <w:ilvl w:val="0"/>
          <w:numId w:val="0"/>
        </w:numPr>
        <w:spacing w:line="570" w:lineRule="exact"/>
        <w:outlineLvl w:val="0"/>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lang w:val="en-US" w:eastAsia="zh-CN"/>
        </w:rPr>
        <w:t xml:space="preserve">    该项目所有资金实行专款专用，统一管理，我场已按照财政专项资金的管理办法进行财务处理，相关支出已按照财政的要求进行了会计核算，收回土地补偿和青苗及</w:t>
      </w:r>
      <w:bookmarkStart w:id="14" w:name="OLE_LINK7"/>
      <w:r>
        <w:rPr>
          <w:rFonts w:hint="eastAsia" w:ascii="仿宋_GB2312" w:hAnsi="仿宋_GB2312" w:eastAsia="仿宋_GB2312" w:cs="仿宋_GB2312"/>
          <w:bCs/>
          <w:color w:val="auto"/>
          <w:sz w:val="32"/>
          <w:szCs w:val="32"/>
          <w:lang w:val="en-US" w:eastAsia="zh-CN"/>
        </w:rPr>
        <w:t>地上附着物</w:t>
      </w:r>
      <w:bookmarkEnd w:id="14"/>
      <w:r>
        <w:rPr>
          <w:rFonts w:hint="eastAsia" w:ascii="仿宋_GB2312" w:hAnsi="仿宋_GB2312" w:eastAsia="仿宋_GB2312" w:cs="仿宋_GB2312"/>
          <w:bCs/>
          <w:color w:val="auto"/>
          <w:sz w:val="32"/>
          <w:szCs w:val="32"/>
          <w:lang w:val="en-US" w:eastAsia="zh-CN"/>
        </w:rPr>
        <w:t>补偿分别按《海南省人民政府关于公布全省征地区片综合地价的通知》 (琼府[2020]45号)、《万宁市人民政府关于印发万宁市土地征收补偿安置管理暂行办法的通知》(万府规字[2022]1号)和《万宁市人民政府关于印发万宁市征地统一年产值标准和万宁市征地青苗及地上附着物补偿标准的通知》(万府[2015]11号)规定的标准执行，付款申请审批符合程序。</w:t>
      </w:r>
    </w:p>
    <w:p>
      <w:pPr>
        <w:spacing w:line="570" w:lineRule="exact"/>
        <w:ind w:firstLine="643" w:firstLineChars="200"/>
        <w:rPr>
          <w:rFonts w:ascii="仿宋_GB2312" w:hAnsi="仿宋_GB2312" w:eastAsia="仿宋_GB2312" w:cs="仿宋_GB2312"/>
          <w:b/>
          <w:bCs w:val="0"/>
          <w:color w:val="auto"/>
          <w:sz w:val="32"/>
          <w:szCs w:val="32"/>
        </w:rPr>
      </w:pPr>
      <w:r>
        <w:rPr>
          <w:rFonts w:hint="eastAsia" w:ascii="仿宋_GB2312" w:hAnsi="仿宋_GB2312" w:eastAsia="仿宋_GB2312" w:cs="仿宋_GB2312"/>
          <w:b/>
          <w:bCs w:val="0"/>
          <w:color w:val="auto"/>
          <w:sz w:val="32"/>
          <w:szCs w:val="32"/>
        </w:rPr>
        <w:t>三、项目组织实施情况</w:t>
      </w:r>
    </w:p>
    <w:p>
      <w:pPr>
        <w:spacing w:line="570" w:lineRule="exact"/>
        <w:ind w:firstLine="643" w:firstLineChars="200"/>
        <w:outlineLvl w:val="0"/>
        <w:rPr>
          <w:rFonts w:hint="eastAsia" w:ascii="仿宋_GB2312" w:hAnsi="仿宋_GB2312" w:eastAsia="仿宋_GB2312" w:cs="仿宋_GB2312"/>
          <w:b/>
          <w:bCs w:val="0"/>
          <w:color w:val="auto"/>
          <w:sz w:val="32"/>
          <w:szCs w:val="32"/>
        </w:rPr>
      </w:pPr>
      <w:r>
        <w:rPr>
          <w:rFonts w:hint="eastAsia" w:ascii="仿宋_GB2312" w:hAnsi="仿宋_GB2312" w:eastAsia="仿宋_GB2312" w:cs="仿宋_GB2312"/>
          <w:b/>
          <w:bCs w:val="0"/>
          <w:color w:val="auto"/>
          <w:sz w:val="32"/>
          <w:szCs w:val="32"/>
        </w:rPr>
        <w:t>（一）项目组织情况分析</w:t>
      </w:r>
    </w:p>
    <w:p>
      <w:pPr>
        <w:spacing w:line="570" w:lineRule="exact"/>
        <w:ind w:firstLine="640" w:firstLineChars="200"/>
        <w:outlineLvl w:val="0"/>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lang w:eastAsia="zh-CN"/>
        </w:rPr>
        <w:t>征地项目符合国家相关规范、程序要求，无调整情况。</w:t>
      </w:r>
    </w:p>
    <w:p>
      <w:pPr>
        <w:numPr>
          <w:ilvl w:val="0"/>
          <w:numId w:val="4"/>
        </w:numPr>
        <w:spacing w:line="570" w:lineRule="exact"/>
        <w:ind w:firstLine="643" w:firstLineChars="200"/>
        <w:outlineLvl w:val="0"/>
        <w:rPr>
          <w:rFonts w:hint="eastAsia" w:ascii="仿宋_GB2312" w:hAnsi="仿宋_GB2312" w:eastAsia="仿宋_GB2312" w:cs="仿宋_GB2312"/>
          <w:b/>
          <w:bCs w:val="0"/>
          <w:color w:val="auto"/>
          <w:sz w:val="32"/>
          <w:szCs w:val="32"/>
        </w:rPr>
      </w:pPr>
      <w:r>
        <w:rPr>
          <w:rFonts w:hint="eastAsia" w:ascii="仿宋_GB2312" w:hAnsi="仿宋_GB2312" w:eastAsia="仿宋_GB2312" w:cs="仿宋_GB2312"/>
          <w:b/>
          <w:bCs w:val="0"/>
          <w:color w:val="auto"/>
          <w:sz w:val="32"/>
          <w:szCs w:val="32"/>
        </w:rPr>
        <w:t>项目管理情况分析</w:t>
      </w:r>
    </w:p>
    <w:p>
      <w:pPr>
        <w:spacing w:line="570" w:lineRule="exact"/>
        <w:ind w:firstLine="640" w:firstLineChars="200"/>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 xml:space="preserve">   征地工作我场成立了</w:t>
      </w:r>
      <w:bookmarkStart w:id="15" w:name="OLE_LINK8"/>
      <w:r>
        <w:rPr>
          <w:rFonts w:hint="eastAsia" w:ascii="仿宋_GB2312" w:hAnsi="仿宋_GB2312" w:eastAsia="仿宋_GB2312" w:cs="仿宋_GB2312"/>
          <w:bCs/>
          <w:color w:val="auto"/>
          <w:sz w:val="32"/>
          <w:szCs w:val="32"/>
          <w:lang w:val="en-US" w:eastAsia="zh-CN"/>
        </w:rPr>
        <w:t>征地清表工作小组</w:t>
      </w:r>
      <w:bookmarkEnd w:id="15"/>
      <w:r>
        <w:rPr>
          <w:rFonts w:hint="eastAsia" w:ascii="仿宋_GB2312" w:hAnsi="仿宋_GB2312" w:eastAsia="仿宋_GB2312" w:cs="仿宋_GB2312"/>
          <w:bCs/>
          <w:color w:val="auto"/>
          <w:sz w:val="32"/>
          <w:szCs w:val="32"/>
          <w:lang w:val="en-US" w:eastAsia="zh-CN"/>
        </w:rPr>
        <w:t>，进行实地青苗清表并请第三方做好地上附着物评估工作。征地清表工作小组按计划、按要求完成项目建设。</w:t>
      </w:r>
    </w:p>
    <w:p>
      <w:pPr>
        <w:spacing w:line="570" w:lineRule="exact"/>
        <w:ind w:firstLine="640" w:firstLineChars="200"/>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 xml:space="preserve"> </w:t>
      </w:r>
      <w:bookmarkStart w:id="16" w:name="OLE_LINK9"/>
    </w:p>
    <w:bookmarkEnd w:id="16"/>
    <w:p>
      <w:pPr>
        <w:spacing w:line="570" w:lineRule="exact"/>
        <w:ind w:firstLine="643" w:firstLineChars="200"/>
        <w:rPr>
          <w:rFonts w:hint="eastAsia" w:ascii="仿宋_GB2312" w:hAnsi="仿宋_GB2312" w:eastAsia="仿宋_GB2312" w:cs="仿宋_GB2312"/>
          <w:b/>
          <w:bCs w:val="0"/>
          <w:color w:val="auto"/>
          <w:sz w:val="32"/>
          <w:szCs w:val="32"/>
        </w:rPr>
      </w:pPr>
      <w:r>
        <w:rPr>
          <w:rFonts w:hint="eastAsia" w:ascii="仿宋_GB2312" w:hAnsi="仿宋_GB2312" w:eastAsia="仿宋_GB2312" w:cs="仿宋_GB2312"/>
          <w:b/>
          <w:bCs w:val="0"/>
          <w:color w:val="auto"/>
          <w:sz w:val="32"/>
          <w:szCs w:val="32"/>
          <w:lang w:val="en-US" w:eastAsia="zh-CN"/>
        </w:rPr>
        <w:t>四、项目绩效目标分解下达情况</w:t>
      </w:r>
    </w:p>
    <w:p>
      <w:pPr>
        <w:numPr>
          <w:ilvl w:val="0"/>
          <w:numId w:val="0"/>
        </w:numPr>
        <w:spacing w:line="570" w:lineRule="exact"/>
        <w:ind w:firstLine="643" w:firstLineChars="200"/>
        <w:outlineLvl w:val="0"/>
        <w:rPr>
          <w:rFonts w:hint="eastAsia" w:ascii="仿宋_GB2312" w:hAnsi="仿宋_GB2312" w:eastAsia="仿宋_GB2312" w:cs="仿宋_GB2312"/>
          <w:b/>
          <w:bCs w:val="0"/>
          <w:color w:val="auto"/>
          <w:sz w:val="32"/>
          <w:szCs w:val="32"/>
        </w:rPr>
      </w:pPr>
      <w:r>
        <w:rPr>
          <w:rFonts w:hint="eastAsia" w:ascii="仿宋_GB2312" w:hAnsi="仿宋_GB2312" w:eastAsia="仿宋_GB2312" w:cs="仿宋_GB2312"/>
          <w:b/>
          <w:bCs w:val="0"/>
          <w:color w:val="auto"/>
          <w:sz w:val="32"/>
          <w:szCs w:val="32"/>
          <w:lang w:val="en-US" w:eastAsia="zh-CN"/>
        </w:rPr>
        <w:t>（一）产出指标</w:t>
      </w:r>
    </w:p>
    <w:p>
      <w:pPr>
        <w:pStyle w:val="6"/>
        <w:keepNext w:val="0"/>
        <w:keepLines w:val="0"/>
        <w:widowControl/>
        <w:suppressLineNumbers w:val="0"/>
        <w:spacing w:before="0" w:beforeAutospacing="0" w:after="0" w:afterAutospacing="0"/>
        <w:ind w:left="0" w:right="0"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Cs/>
          <w:color w:val="auto"/>
          <w:kern w:val="2"/>
          <w:sz w:val="32"/>
          <w:szCs w:val="32"/>
          <w:lang w:val="en-US" w:eastAsia="zh-CN" w:bidi="ar-SA"/>
        </w:rPr>
        <w:t>1.数量指标：</w:t>
      </w:r>
      <w:bookmarkStart w:id="17" w:name="OLE_LINK16"/>
      <w:r>
        <w:rPr>
          <w:rFonts w:hint="eastAsia" w:ascii="仿宋" w:hAnsi="仿宋" w:eastAsia="仿宋"/>
          <w:sz w:val="32"/>
          <w:szCs w:val="32"/>
          <w:lang w:eastAsia="zh-CN"/>
        </w:rPr>
        <w:t>征（收）地</w:t>
      </w:r>
      <w:r>
        <w:rPr>
          <w:rFonts w:hint="eastAsia" w:ascii="仿宋_GB2312" w:hAnsi="仿宋_GB2312" w:eastAsia="仿宋" w:cs="仿宋_GB2312"/>
          <w:color w:val="auto"/>
          <w:sz w:val="32"/>
          <w:szCs w:val="32"/>
          <w:highlight w:val="none"/>
          <w:lang w:val="en-US" w:eastAsia="zh-CN"/>
        </w:rPr>
        <w:t>总面积38亩</w:t>
      </w:r>
      <w:r>
        <w:rPr>
          <w:rFonts w:hint="eastAsia" w:ascii="仿宋_GB2312" w:hAnsi="仿宋_GB2312" w:eastAsia="仿宋_GB2312" w:cs="仿宋_GB2312"/>
          <w:b w:val="0"/>
          <w:color w:val="auto"/>
          <w:sz w:val="32"/>
          <w:szCs w:val="32"/>
        </w:rPr>
        <w:t>。</w:t>
      </w:r>
      <w:r>
        <w:rPr>
          <w:rFonts w:hint="eastAsia" w:ascii="仿宋_GB2312" w:hAnsi="仿宋_GB2312" w:eastAsia="仿宋_GB2312" w:cs="仿宋_GB2312"/>
          <w:color w:val="auto"/>
          <w:kern w:val="0"/>
          <w:sz w:val="32"/>
          <w:szCs w:val="32"/>
          <w:lang w:val="en-US" w:eastAsia="zh-CN" w:bidi="ar"/>
        </w:rPr>
        <w:t>实际</w:t>
      </w:r>
      <w:r>
        <w:rPr>
          <w:rFonts w:hint="eastAsia" w:ascii="仿宋_GB2312" w:hAnsi="仿宋_GB2312" w:eastAsia="仿宋_GB2312" w:cs="仿宋_GB2312"/>
          <w:color w:val="auto"/>
          <w:sz w:val="32"/>
          <w:szCs w:val="32"/>
          <w:lang w:eastAsia="zh-CN"/>
        </w:rPr>
        <w:t>到位资金为</w:t>
      </w:r>
      <w:bookmarkStart w:id="18" w:name="OLE_LINK14"/>
      <w:r>
        <w:rPr>
          <w:rFonts w:hint="eastAsia" w:ascii="仿宋_GB2312" w:hAnsi="仿宋_GB2312" w:eastAsia="仿宋_GB2312" w:cs="仿宋_GB2312"/>
          <w:color w:val="auto"/>
          <w:sz w:val="32"/>
          <w:szCs w:val="32"/>
          <w:lang w:val="en-US" w:eastAsia="zh-CN"/>
        </w:rPr>
        <w:t>8500000元。</w:t>
      </w:r>
      <w:bookmarkEnd w:id="18"/>
    </w:p>
    <w:bookmarkEnd w:id="17"/>
    <w:p>
      <w:pPr>
        <w:pStyle w:val="6"/>
        <w:keepNext w:val="0"/>
        <w:keepLines w:val="0"/>
        <w:widowControl/>
        <w:suppressLineNumbers w:val="0"/>
        <w:spacing w:before="0" w:beforeAutospacing="0" w:after="0" w:afterAutospacing="0"/>
        <w:ind w:left="0" w:right="0" w:firstLine="640" w:firstLineChars="200"/>
        <w:rPr>
          <w:rFonts w:hint="eastAsia" w:ascii="仿宋_GB2312" w:hAnsi="仿宋_GB2312" w:eastAsia="仿宋_GB2312" w:cs="仿宋_GB2312"/>
          <w:bCs/>
          <w:color w:val="auto"/>
          <w:kern w:val="2"/>
          <w:sz w:val="32"/>
          <w:szCs w:val="32"/>
          <w:lang w:val="en-US" w:eastAsia="zh-CN" w:bidi="ar-SA"/>
        </w:rPr>
      </w:pPr>
      <w:r>
        <w:rPr>
          <w:rFonts w:hint="eastAsia" w:ascii="仿宋_GB2312" w:hAnsi="仿宋_GB2312" w:eastAsia="仿宋_GB2312" w:cs="仿宋_GB2312"/>
          <w:bCs/>
          <w:color w:val="auto"/>
          <w:kern w:val="2"/>
          <w:sz w:val="32"/>
          <w:szCs w:val="32"/>
          <w:lang w:val="en-US" w:eastAsia="zh-CN" w:bidi="ar-SA"/>
        </w:rPr>
        <w:t>2.</w:t>
      </w:r>
      <w:r>
        <w:rPr>
          <w:rFonts w:hint="default" w:ascii="仿宋_GB2312" w:hAnsi="仿宋_GB2312" w:eastAsia="仿宋_GB2312" w:cs="仿宋_GB2312"/>
          <w:bCs/>
          <w:color w:val="auto"/>
          <w:kern w:val="2"/>
          <w:sz w:val="32"/>
          <w:szCs w:val="32"/>
          <w:lang w:val="en-US" w:eastAsia="zh-CN" w:bidi="ar-SA"/>
        </w:rPr>
        <w:t>质量指标：</w:t>
      </w:r>
      <w:bookmarkStart w:id="19" w:name="OLE_LINK12"/>
      <w:bookmarkStart w:id="20" w:name="OLE_LINK17"/>
      <w:r>
        <w:rPr>
          <w:rFonts w:hint="eastAsia" w:ascii="仿宋_GB2312" w:hAnsi="仿宋_GB2312" w:eastAsia="仿宋_GB2312" w:cs="仿宋_GB2312"/>
          <w:bCs/>
          <w:color w:val="auto"/>
          <w:kern w:val="2"/>
          <w:sz w:val="32"/>
          <w:szCs w:val="32"/>
          <w:lang w:val="en-US" w:eastAsia="zh-CN" w:bidi="ar-SA"/>
        </w:rPr>
        <w:t>征地清表过程中</w:t>
      </w:r>
      <w:bookmarkEnd w:id="19"/>
      <w:r>
        <w:rPr>
          <w:rFonts w:hint="eastAsia" w:ascii="仿宋_GB2312" w:hAnsi="仿宋_GB2312" w:eastAsia="仿宋_GB2312" w:cs="仿宋_GB2312"/>
          <w:bCs/>
          <w:color w:val="auto"/>
          <w:kern w:val="2"/>
          <w:sz w:val="32"/>
          <w:szCs w:val="32"/>
          <w:lang w:val="en-US" w:eastAsia="zh-CN" w:bidi="ar-SA"/>
        </w:rPr>
        <w:t>公平公正、依照有关文件完成任务。</w:t>
      </w:r>
    </w:p>
    <w:bookmarkEnd w:id="20"/>
    <w:p>
      <w:pPr>
        <w:pStyle w:val="6"/>
        <w:keepNext w:val="0"/>
        <w:keepLines w:val="0"/>
        <w:widowControl/>
        <w:suppressLineNumbers w:val="0"/>
        <w:spacing w:before="0" w:beforeAutospacing="0" w:after="0" w:afterAutospacing="0"/>
        <w:ind w:left="0" w:right="0" w:firstLine="640" w:firstLineChars="200"/>
        <w:rPr>
          <w:rFonts w:hint="default" w:ascii="仿宋_GB2312" w:hAnsi="仿宋_GB2312" w:eastAsia="仿宋_GB2312" w:cs="仿宋_GB2312"/>
          <w:bCs/>
          <w:color w:val="auto"/>
          <w:kern w:val="2"/>
          <w:sz w:val="32"/>
          <w:szCs w:val="32"/>
          <w:lang w:val="en-US" w:eastAsia="zh-CN" w:bidi="ar-SA"/>
        </w:rPr>
      </w:pPr>
      <w:r>
        <w:rPr>
          <w:rFonts w:hint="eastAsia" w:ascii="仿宋_GB2312" w:hAnsi="仿宋_GB2312" w:eastAsia="仿宋_GB2312" w:cs="仿宋_GB2312"/>
          <w:bCs/>
          <w:color w:val="auto"/>
          <w:kern w:val="2"/>
          <w:sz w:val="32"/>
          <w:szCs w:val="32"/>
          <w:lang w:val="en-US" w:eastAsia="zh-CN" w:bidi="ar-SA"/>
        </w:rPr>
        <w:t>3.</w:t>
      </w:r>
      <w:r>
        <w:rPr>
          <w:rFonts w:hint="default" w:ascii="仿宋_GB2312" w:hAnsi="仿宋_GB2312" w:eastAsia="仿宋_GB2312" w:cs="仿宋_GB2312"/>
          <w:bCs/>
          <w:color w:val="auto"/>
          <w:kern w:val="2"/>
          <w:sz w:val="32"/>
          <w:szCs w:val="32"/>
          <w:lang w:val="en-US" w:eastAsia="zh-CN" w:bidi="ar-SA"/>
        </w:rPr>
        <w:t>时效指标：</w:t>
      </w:r>
      <w:bookmarkStart w:id="21" w:name="OLE_LINK18"/>
      <w:r>
        <w:rPr>
          <w:rFonts w:hint="default" w:ascii="仿宋_GB2312" w:hAnsi="仿宋_GB2312" w:eastAsia="仿宋_GB2312" w:cs="仿宋_GB2312"/>
          <w:bCs/>
          <w:color w:val="auto"/>
          <w:kern w:val="2"/>
          <w:sz w:val="32"/>
          <w:szCs w:val="32"/>
          <w:lang w:val="en-US" w:eastAsia="zh-CN" w:bidi="ar-SA"/>
        </w:rPr>
        <w:t>按照</w:t>
      </w:r>
      <w:r>
        <w:rPr>
          <w:rFonts w:hint="eastAsia" w:ascii="仿宋_GB2312" w:hAnsi="仿宋_GB2312" w:eastAsia="仿宋_GB2312" w:cs="仿宋_GB2312"/>
          <w:bCs/>
          <w:color w:val="auto"/>
          <w:kern w:val="2"/>
          <w:sz w:val="32"/>
          <w:szCs w:val="32"/>
          <w:lang w:val="en-US" w:eastAsia="zh-CN" w:bidi="ar-SA"/>
        </w:rPr>
        <w:t>征地</w:t>
      </w:r>
      <w:r>
        <w:rPr>
          <w:rFonts w:hint="default" w:ascii="仿宋_GB2312" w:hAnsi="仿宋_GB2312" w:eastAsia="仿宋_GB2312" w:cs="仿宋_GB2312"/>
          <w:bCs/>
          <w:color w:val="auto"/>
          <w:kern w:val="2"/>
          <w:sz w:val="32"/>
          <w:szCs w:val="32"/>
          <w:lang w:val="en-US" w:eastAsia="zh-CN" w:bidi="ar-SA"/>
        </w:rPr>
        <w:t>计划完成</w:t>
      </w:r>
      <w:r>
        <w:rPr>
          <w:rFonts w:hint="eastAsia" w:ascii="仿宋_GB2312" w:hAnsi="仿宋_GB2312" w:eastAsia="仿宋_GB2312" w:cs="仿宋_GB2312"/>
          <w:bCs/>
          <w:color w:val="auto"/>
          <w:kern w:val="2"/>
          <w:sz w:val="32"/>
          <w:szCs w:val="32"/>
          <w:lang w:val="en-US" w:eastAsia="zh-CN" w:bidi="ar-SA"/>
        </w:rPr>
        <w:t>征地工作</w:t>
      </w:r>
      <w:r>
        <w:rPr>
          <w:rFonts w:hint="default" w:ascii="仿宋_GB2312" w:hAnsi="仿宋_GB2312" w:eastAsia="仿宋_GB2312" w:cs="仿宋_GB2312"/>
          <w:bCs/>
          <w:color w:val="auto"/>
          <w:kern w:val="2"/>
          <w:sz w:val="32"/>
          <w:szCs w:val="32"/>
          <w:lang w:val="en-US" w:eastAsia="zh-CN" w:bidi="ar-SA"/>
        </w:rPr>
        <w:t>的时间节点，确保</w:t>
      </w:r>
      <w:r>
        <w:rPr>
          <w:rFonts w:hint="eastAsia" w:ascii="仿宋_GB2312" w:hAnsi="仿宋_GB2312" w:eastAsia="仿宋_GB2312" w:cs="仿宋_GB2312"/>
          <w:bCs/>
          <w:color w:val="auto"/>
          <w:kern w:val="2"/>
          <w:sz w:val="32"/>
          <w:szCs w:val="32"/>
          <w:lang w:val="en-US" w:eastAsia="zh-CN" w:bidi="ar-SA"/>
        </w:rPr>
        <w:t>项目完成及时率应达到100%。</w:t>
      </w:r>
    </w:p>
    <w:bookmarkEnd w:id="21"/>
    <w:p>
      <w:pPr>
        <w:pStyle w:val="3"/>
        <w:ind w:left="0" w:leftChars="0" w:firstLine="640" w:firstLineChars="200"/>
        <w:rPr>
          <w:rFonts w:hint="default" w:ascii="仿宋_GB2312" w:hAnsi="仿宋_GB2312" w:eastAsia="仿宋_GB2312" w:cs="仿宋_GB2312"/>
          <w:bCs/>
          <w:color w:val="auto"/>
          <w:kern w:val="2"/>
          <w:sz w:val="32"/>
          <w:szCs w:val="32"/>
          <w:lang w:val="en-US" w:eastAsia="zh-CN" w:bidi="ar-SA"/>
        </w:rPr>
      </w:pPr>
      <w:r>
        <w:rPr>
          <w:rFonts w:hint="eastAsia" w:ascii="仿宋_GB2312" w:hAnsi="仿宋_GB2312" w:eastAsia="仿宋_GB2312" w:cs="仿宋_GB2312"/>
          <w:bCs/>
          <w:color w:val="auto"/>
          <w:kern w:val="2"/>
          <w:sz w:val="32"/>
          <w:szCs w:val="32"/>
          <w:lang w:val="en-US" w:eastAsia="zh-CN" w:bidi="ar-SA"/>
        </w:rPr>
        <w:t>4.</w:t>
      </w:r>
      <w:r>
        <w:rPr>
          <w:rFonts w:hint="default" w:ascii="仿宋_GB2312" w:hAnsi="仿宋_GB2312" w:eastAsia="仿宋_GB2312" w:cs="仿宋_GB2312"/>
          <w:bCs/>
          <w:color w:val="auto"/>
          <w:kern w:val="2"/>
          <w:sz w:val="32"/>
          <w:szCs w:val="32"/>
          <w:lang w:val="en-US" w:eastAsia="zh-CN" w:bidi="ar-SA"/>
        </w:rPr>
        <w:t>成本指标：</w:t>
      </w:r>
      <w:bookmarkStart w:id="22" w:name="OLE_LINK19"/>
      <w:r>
        <w:rPr>
          <w:rFonts w:hint="eastAsia" w:ascii="仿宋_GB2312" w:hAnsi="仿宋_GB2312" w:eastAsia="仿宋_GB2312" w:cs="仿宋_GB2312"/>
          <w:bCs/>
          <w:color w:val="auto"/>
          <w:kern w:val="2"/>
          <w:sz w:val="32"/>
          <w:szCs w:val="32"/>
          <w:lang w:val="en-US" w:eastAsia="zh-CN" w:bidi="ar-SA"/>
        </w:rPr>
        <w:t>征地清表</w:t>
      </w:r>
      <w:r>
        <w:rPr>
          <w:rFonts w:hint="default" w:ascii="仿宋_GB2312" w:hAnsi="仿宋_GB2312" w:eastAsia="仿宋_GB2312" w:cs="仿宋_GB2312"/>
          <w:bCs/>
          <w:color w:val="auto"/>
          <w:kern w:val="2"/>
          <w:sz w:val="32"/>
          <w:szCs w:val="32"/>
          <w:lang w:val="en-US" w:eastAsia="zh-CN" w:bidi="ar-SA"/>
        </w:rPr>
        <w:t>控制项目</w:t>
      </w:r>
      <w:r>
        <w:rPr>
          <w:rFonts w:hint="eastAsia" w:ascii="仿宋_GB2312" w:hAnsi="仿宋_GB2312" w:eastAsia="仿宋_GB2312" w:cs="仿宋_GB2312"/>
          <w:bCs/>
          <w:color w:val="auto"/>
          <w:kern w:val="2"/>
          <w:sz w:val="32"/>
          <w:szCs w:val="32"/>
          <w:lang w:val="en-US" w:eastAsia="zh-CN" w:bidi="ar-SA"/>
        </w:rPr>
        <w:t>补偿</w:t>
      </w:r>
      <w:r>
        <w:rPr>
          <w:rFonts w:hint="default" w:ascii="仿宋_GB2312" w:hAnsi="仿宋_GB2312" w:eastAsia="仿宋_GB2312" w:cs="仿宋_GB2312"/>
          <w:bCs/>
          <w:color w:val="auto"/>
          <w:kern w:val="2"/>
          <w:sz w:val="32"/>
          <w:szCs w:val="32"/>
          <w:lang w:val="en-US" w:eastAsia="zh-CN" w:bidi="ar-SA"/>
        </w:rPr>
        <w:t>过程中的成本，包括</w:t>
      </w:r>
      <w:r>
        <w:rPr>
          <w:rFonts w:hint="eastAsia" w:ascii="仿宋" w:hAnsi="仿宋" w:eastAsia="仿宋"/>
          <w:sz w:val="32"/>
          <w:szCs w:val="32"/>
          <w:lang w:eastAsia="zh-CN"/>
        </w:rPr>
        <w:t>青苗补偿费、工作经费和不可预见费、清表费</w:t>
      </w:r>
      <w:r>
        <w:rPr>
          <w:rFonts w:hint="eastAsia" w:ascii="仿宋" w:hAnsi="仿宋" w:eastAsia="仿宋"/>
          <w:sz w:val="32"/>
          <w:szCs w:val="32"/>
          <w:lang w:val="en-US" w:eastAsia="zh-CN"/>
        </w:rPr>
        <w:t>、拆迁房屋面积评估补偿费、其它附着物补偿费</w:t>
      </w:r>
      <w:r>
        <w:rPr>
          <w:rFonts w:hint="default" w:ascii="仿宋_GB2312" w:hAnsi="仿宋_GB2312" w:eastAsia="仿宋_GB2312" w:cs="仿宋_GB2312"/>
          <w:bCs/>
          <w:color w:val="auto"/>
          <w:kern w:val="2"/>
          <w:sz w:val="32"/>
          <w:szCs w:val="32"/>
          <w:lang w:val="en-US" w:eastAsia="zh-CN" w:bidi="ar-SA"/>
        </w:rPr>
        <w:t>等各个方面的开支，确保在</w:t>
      </w:r>
      <w:r>
        <w:rPr>
          <w:rFonts w:hint="eastAsia" w:ascii="仿宋_GB2312" w:hAnsi="仿宋_GB2312" w:eastAsia="仿宋_GB2312" w:cs="仿宋_GB2312"/>
          <w:color w:val="auto"/>
          <w:sz w:val="32"/>
          <w:szCs w:val="32"/>
          <w:lang w:val="en-US" w:eastAsia="zh-CN"/>
        </w:rPr>
        <w:t>8500000元</w:t>
      </w:r>
      <w:r>
        <w:rPr>
          <w:rFonts w:hint="default" w:ascii="仿宋_GB2312" w:hAnsi="仿宋_GB2312" w:eastAsia="仿宋_GB2312" w:cs="仿宋_GB2312"/>
          <w:bCs/>
          <w:color w:val="auto"/>
          <w:kern w:val="2"/>
          <w:sz w:val="32"/>
          <w:szCs w:val="32"/>
          <w:lang w:val="en-US" w:eastAsia="zh-CN" w:bidi="ar-SA"/>
        </w:rPr>
        <w:t>预算范围内完成建设。</w:t>
      </w:r>
    </w:p>
    <w:bookmarkEnd w:id="22"/>
    <w:p>
      <w:pPr>
        <w:pStyle w:val="6"/>
        <w:keepNext w:val="0"/>
        <w:keepLines w:val="0"/>
        <w:widowControl/>
        <w:suppressLineNumbers w:val="0"/>
        <w:spacing w:before="0" w:beforeAutospacing="0" w:after="0" w:afterAutospacing="0"/>
        <w:ind w:left="0" w:right="0" w:firstLine="640" w:firstLineChars="200"/>
        <w:rPr>
          <w:rFonts w:hint="eastAsia" w:ascii="仿宋_GB2312" w:hAnsi="仿宋_GB2312" w:eastAsia="仿宋_GB2312" w:cs="仿宋_GB2312"/>
          <w:bCs/>
          <w:color w:val="auto"/>
          <w:kern w:val="2"/>
          <w:sz w:val="32"/>
          <w:szCs w:val="32"/>
          <w:lang w:val="en-US" w:eastAsia="zh-CN" w:bidi="ar-SA"/>
        </w:rPr>
      </w:pPr>
      <w:r>
        <w:rPr>
          <w:rFonts w:hint="eastAsia" w:ascii="仿宋_GB2312" w:hAnsi="仿宋_GB2312" w:eastAsia="仿宋_GB2312" w:cs="仿宋_GB2312"/>
          <w:bCs/>
          <w:color w:val="auto"/>
          <w:kern w:val="2"/>
          <w:sz w:val="32"/>
          <w:szCs w:val="32"/>
          <w:lang w:val="en-US" w:eastAsia="zh-CN" w:bidi="ar-SA"/>
        </w:rPr>
        <w:t>（二）效益指标</w:t>
      </w:r>
    </w:p>
    <w:p>
      <w:pPr>
        <w:pStyle w:val="6"/>
        <w:keepNext w:val="0"/>
        <w:keepLines w:val="0"/>
        <w:widowControl/>
        <w:suppressLineNumbers w:val="0"/>
        <w:spacing w:before="0" w:beforeAutospacing="0" w:after="0" w:afterAutospacing="0"/>
        <w:ind w:left="0" w:right="0" w:firstLine="640" w:firstLineChars="200"/>
        <w:rPr>
          <w:rFonts w:hint="default" w:ascii="仿宋_GB2312" w:hAnsi="仿宋_GB2312" w:eastAsia="仿宋_GB2312" w:cs="仿宋_GB2312"/>
          <w:bCs/>
          <w:color w:val="auto"/>
          <w:kern w:val="2"/>
          <w:sz w:val="32"/>
          <w:szCs w:val="32"/>
          <w:lang w:val="en-US" w:eastAsia="zh-CN" w:bidi="ar-SA"/>
        </w:rPr>
      </w:pPr>
      <w:r>
        <w:rPr>
          <w:rFonts w:hint="eastAsia" w:ascii="仿宋_GB2312" w:hAnsi="仿宋_GB2312" w:eastAsia="仿宋_GB2312" w:cs="仿宋_GB2312"/>
          <w:bCs/>
          <w:color w:val="auto"/>
          <w:kern w:val="2"/>
          <w:sz w:val="32"/>
          <w:szCs w:val="32"/>
          <w:lang w:val="en-US" w:eastAsia="zh-CN" w:bidi="ar-SA"/>
        </w:rPr>
        <w:t>1.</w:t>
      </w:r>
      <w:r>
        <w:rPr>
          <w:rFonts w:hint="default" w:ascii="仿宋_GB2312" w:hAnsi="仿宋_GB2312" w:eastAsia="仿宋_GB2312" w:cs="仿宋_GB2312"/>
          <w:bCs/>
          <w:color w:val="auto"/>
          <w:kern w:val="2"/>
          <w:sz w:val="32"/>
          <w:szCs w:val="32"/>
          <w:lang w:val="en-US" w:eastAsia="zh-CN" w:bidi="ar-SA"/>
        </w:rPr>
        <w:t>社会效益指标：</w:t>
      </w:r>
      <w:r>
        <w:rPr>
          <w:rFonts w:hint="eastAsia" w:ascii="仿宋_GB2312" w:hAnsi="仿宋_GB2312" w:eastAsia="仿宋_GB2312" w:cs="仿宋_GB2312"/>
          <w:bCs/>
          <w:color w:val="auto"/>
          <w:kern w:val="2"/>
          <w:sz w:val="32"/>
          <w:szCs w:val="32"/>
          <w:lang w:val="en-US" w:eastAsia="zh-CN" w:bidi="ar-SA"/>
        </w:rPr>
        <w:t>提升我市经济发展，提升我市家猪</w:t>
      </w:r>
      <w:r>
        <w:rPr>
          <w:rFonts w:hint="eastAsia" w:ascii="仿宋" w:hAnsi="仿宋" w:eastAsia="仿宋"/>
          <w:b w:val="0"/>
          <w:bCs w:val="0"/>
          <w:sz w:val="32"/>
          <w:szCs w:val="32"/>
          <w:lang w:eastAsia="zh-CN"/>
        </w:rPr>
        <w:t>宰杀泛滥问题，全市人民受益吃到健康猪肉。</w:t>
      </w:r>
      <w:r>
        <w:rPr>
          <w:rFonts w:hint="eastAsia" w:ascii="仿宋_GB2312" w:hAnsi="仿宋_GB2312" w:eastAsia="仿宋_GB2312" w:cs="仿宋_GB2312"/>
          <w:bCs/>
          <w:color w:val="auto"/>
          <w:kern w:val="2"/>
          <w:sz w:val="32"/>
          <w:szCs w:val="32"/>
          <w:lang w:val="en-US" w:eastAsia="zh-CN" w:bidi="ar-SA"/>
        </w:rPr>
        <w:t>受益人口满意度达95%以上。</w:t>
      </w:r>
    </w:p>
    <w:p>
      <w:pPr>
        <w:pStyle w:val="6"/>
        <w:keepNext w:val="0"/>
        <w:keepLines w:val="0"/>
        <w:widowControl/>
        <w:suppressLineNumbers w:val="0"/>
        <w:spacing w:before="0" w:beforeAutospacing="0" w:after="0" w:afterAutospacing="0"/>
        <w:ind w:left="0" w:right="0" w:firstLine="640" w:firstLineChars="200"/>
        <w:rPr>
          <w:rFonts w:hint="default" w:ascii="仿宋_GB2312" w:hAnsi="仿宋_GB2312" w:eastAsia="仿宋_GB2312" w:cs="仿宋_GB2312"/>
          <w:bCs/>
          <w:color w:val="auto"/>
          <w:kern w:val="2"/>
          <w:sz w:val="32"/>
          <w:szCs w:val="32"/>
          <w:lang w:val="en-US" w:eastAsia="zh-CN" w:bidi="ar-SA"/>
        </w:rPr>
      </w:pPr>
      <w:r>
        <w:rPr>
          <w:rFonts w:hint="eastAsia" w:ascii="仿宋_GB2312" w:hAnsi="仿宋_GB2312" w:eastAsia="仿宋_GB2312" w:cs="仿宋_GB2312"/>
          <w:bCs/>
          <w:color w:val="auto"/>
          <w:kern w:val="2"/>
          <w:sz w:val="32"/>
          <w:szCs w:val="32"/>
          <w:lang w:val="en-US" w:eastAsia="zh-CN" w:bidi="ar-SA"/>
        </w:rPr>
        <w:t>2.</w:t>
      </w:r>
      <w:r>
        <w:rPr>
          <w:rFonts w:hint="default" w:ascii="仿宋_GB2312" w:hAnsi="仿宋_GB2312" w:eastAsia="仿宋_GB2312" w:cs="仿宋_GB2312"/>
          <w:bCs/>
          <w:color w:val="auto"/>
          <w:kern w:val="2"/>
          <w:sz w:val="32"/>
          <w:szCs w:val="32"/>
          <w:lang w:val="en-US" w:eastAsia="zh-CN" w:bidi="ar-SA"/>
        </w:rPr>
        <w:t>可持续影响指标：确保项目在长期运营中对环境和可持续发展产生积极影响</w:t>
      </w:r>
      <w:r>
        <w:rPr>
          <w:rFonts w:hint="eastAsia" w:ascii="仿宋_GB2312" w:hAnsi="仿宋_GB2312" w:eastAsia="仿宋_GB2312" w:cs="仿宋_GB2312"/>
          <w:bCs/>
          <w:color w:val="auto"/>
          <w:kern w:val="2"/>
          <w:sz w:val="32"/>
          <w:szCs w:val="32"/>
          <w:lang w:val="en-US" w:eastAsia="zh-CN" w:bidi="ar-SA"/>
        </w:rPr>
        <w:t>，市政府回收国有土地使用。</w:t>
      </w:r>
    </w:p>
    <w:p>
      <w:pPr>
        <w:numPr>
          <w:ilvl w:val="0"/>
          <w:numId w:val="0"/>
        </w:numPr>
        <w:spacing w:line="570" w:lineRule="exact"/>
        <w:outlineLvl w:val="0"/>
        <w:rPr>
          <w:rFonts w:hint="eastAsia" w:ascii="仿宋_GB2312" w:hAnsi="仿宋_GB2312" w:eastAsia="仿宋_GB2312" w:cs="仿宋_GB2312"/>
          <w:bCs/>
          <w:color w:val="auto"/>
          <w:sz w:val="32"/>
          <w:szCs w:val="32"/>
          <w:lang w:val="en-US" w:eastAsia="zh-CN"/>
        </w:rPr>
      </w:pPr>
    </w:p>
    <w:p>
      <w:pPr>
        <w:spacing w:line="570" w:lineRule="exact"/>
        <w:ind w:firstLine="643" w:firstLineChars="200"/>
        <w:outlineLvl w:val="0"/>
        <w:rPr>
          <w:rFonts w:ascii="仿宋_GB2312" w:hAnsi="仿宋_GB2312" w:eastAsia="仿宋_GB2312" w:cs="仿宋_GB2312"/>
          <w:b/>
          <w:bCs w:val="0"/>
          <w:color w:val="auto"/>
          <w:sz w:val="32"/>
          <w:szCs w:val="32"/>
        </w:rPr>
      </w:pPr>
      <w:r>
        <w:rPr>
          <w:rFonts w:hint="eastAsia" w:ascii="仿宋_GB2312" w:hAnsi="仿宋_GB2312" w:eastAsia="仿宋_GB2312" w:cs="仿宋_GB2312"/>
          <w:b/>
          <w:bCs w:val="0"/>
          <w:color w:val="auto"/>
          <w:sz w:val="32"/>
          <w:szCs w:val="32"/>
          <w:lang w:eastAsia="zh-CN"/>
        </w:rPr>
        <w:t>五</w:t>
      </w:r>
      <w:r>
        <w:rPr>
          <w:rFonts w:hint="eastAsia" w:ascii="仿宋_GB2312" w:hAnsi="仿宋_GB2312" w:eastAsia="仿宋_GB2312" w:cs="仿宋_GB2312"/>
          <w:b/>
          <w:bCs w:val="0"/>
          <w:color w:val="auto"/>
          <w:sz w:val="32"/>
          <w:szCs w:val="32"/>
        </w:rPr>
        <w:t>、项目绩效目标完成情况分析</w:t>
      </w:r>
    </w:p>
    <w:p>
      <w:pPr>
        <w:spacing w:line="570" w:lineRule="exact"/>
        <w:ind w:firstLine="640" w:firstLineChars="200"/>
        <w:outlineLvl w:val="0"/>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将项目支出后的实际状况与绩效目标对比，从项目的产出指标、效益</w:t>
      </w:r>
      <w:r>
        <w:rPr>
          <w:rFonts w:hint="eastAsia" w:ascii="仿宋_GB2312" w:hAnsi="仿宋_GB2312" w:eastAsia="仿宋_GB2312" w:cs="仿宋_GB2312"/>
          <w:b w:val="0"/>
          <w:bCs w:val="0"/>
          <w:color w:val="auto"/>
          <w:sz w:val="32"/>
          <w:szCs w:val="32"/>
          <w:lang w:val="en-US" w:eastAsia="zh-CN"/>
        </w:rPr>
        <w:t>指标和满意度</w:t>
      </w:r>
      <w:r>
        <w:rPr>
          <w:rFonts w:hint="eastAsia" w:ascii="仿宋_GB2312" w:hAnsi="仿宋_GB2312" w:eastAsia="仿宋_GB2312" w:cs="仿宋_GB2312"/>
          <w:b w:val="0"/>
          <w:bCs w:val="0"/>
          <w:color w:val="auto"/>
          <w:sz w:val="32"/>
          <w:szCs w:val="32"/>
        </w:rPr>
        <w:t>等方面进行量化、具体分析。</w:t>
      </w:r>
    </w:p>
    <w:p>
      <w:pPr>
        <w:pStyle w:val="3"/>
        <w:rPr>
          <w:b/>
          <w:bCs w:val="0"/>
          <w:color w:val="auto"/>
        </w:rPr>
      </w:pPr>
      <w:r>
        <w:rPr>
          <w:rFonts w:hint="eastAsia" w:ascii="仿宋_GB2312" w:hAnsi="仿宋_GB2312" w:eastAsia="仿宋_GB2312" w:cs="仿宋_GB2312"/>
          <w:b/>
          <w:bCs w:val="0"/>
          <w:color w:val="auto"/>
          <w:sz w:val="32"/>
          <w:szCs w:val="32"/>
        </w:rPr>
        <w:t>（一）产出指标完成情况分析</w:t>
      </w:r>
    </w:p>
    <w:p>
      <w:pPr>
        <w:pStyle w:val="6"/>
        <w:keepNext w:val="0"/>
        <w:keepLines w:val="0"/>
        <w:pageBreakBefore w:val="0"/>
        <w:widowControl/>
        <w:kinsoku/>
        <w:wordWrap w:val="0"/>
        <w:overflowPunct/>
        <w:topLinePunct w:val="0"/>
        <w:autoSpaceDE/>
        <w:autoSpaceDN/>
        <w:bidi w:val="0"/>
        <w:adjustRightInd/>
        <w:snapToGrid/>
        <w:spacing w:line="600" w:lineRule="exact"/>
        <w:ind w:left="0" w:leftChars="0" w:firstLine="640" w:firstLineChars="200"/>
        <w:jc w:val="left"/>
        <w:textAlignment w:val="auto"/>
        <w:rPr>
          <w:rFonts w:hint="eastAsia" w:ascii="仿宋_GB2312" w:hAnsi="仿宋_GB2312" w:eastAsia="仿宋_GB2312" w:cs="仿宋_GB2312"/>
          <w:b w:val="0"/>
          <w:bCs/>
          <w:color w:val="auto"/>
          <w:sz w:val="32"/>
          <w:szCs w:val="32"/>
          <w:shd w:val="clear" w:color="auto" w:fill="FFFFFF"/>
        </w:rPr>
      </w:pPr>
      <w:r>
        <w:rPr>
          <w:rFonts w:hint="eastAsia" w:ascii="仿宋_GB2312" w:hAnsi="仿宋_GB2312" w:eastAsia="仿宋_GB2312" w:cs="仿宋_GB2312"/>
          <w:b w:val="0"/>
          <w:bCs/>
          <w:color w:val="auto"/>
          <w:sz w:val="32"/>
          <w:szCs w:val="32"/>
          <w:lang w:val="en-US" w:eastAsia="zh-CN"/>
        </w:rPr>
        <w:t>1.</w:t>
      </w:r>
      <w:r>
        <w:rPr>
          <w:rFonts w:hint="eastAsia" w:ascii="仿宋_GB2312" w:hAnsi="仿宋_GB2312" w:eastAsia="仿宋_GB2312" w:cs="仿宋_GB2312"/>
          <w:b w:val="0"/>
          <w:bCs/>
          <w:color w:val="auto"/>
          <w:sz w:val="32"/>
          <w:szCs w:val="32"/>
          <w:shd w:val="clear" w:color="auto" w:fill="FFFFFF"/>
        </w:rPr>
        <w:t>项目完成数量</w:t>
      </w:r>
    </w:p>
    <w:p>
      <w:pPr>
        <w:pStyle w:val="6"/>
        <w:keepNext w:val="0"/>
        <w:keepLines w:val="0"/>
        <w:widowControl/>
        <w:suppressLineNumbers w:val="0"/>
        <w:spacing w:before="0" w:beforeAutospacing="0" w:after="0" w:afterAutospacing="0"/>
        <w:ind w:left="0" w:right="0" w:firstLine="640" w:firstLineChars="200"/>
        <w:rPr>
          <w:rFonts w:hint="eastAsia" w:ascii="仿宋_GB2312" w:hAnsi="仿宋_GB2312" w:eastAsia="仿宋_GB2312" w:cs="仿宋_GB2312"/>
          <w:color w:val="auto"/>
          <w:sz w:val="32"/>
          <w:szCs w:val="32"/>
          <w:lang w:val="en-US" w:eastAsia="zh-CN"/>
        </w:rPr>
      </w:pPr>
      <w:r>
        <w:rPr>
          <w:rFonts w:hint="eastAsia" w:ascii="仿宋" w:hAnsi="仿宋" w:eastAsia="仿宋"/>
          <w:sz w:val="32"/>
          <w:szCs w:val="32"/>
          <w:lang w:eastAsia="zh-CN"/>
        </w:rPr>
        <w:t>征（收）地</w:t>
      </w:r>
      <w:r>
        <w:rPr>
          <w:rFonts w:hint="eastAsia" w:ascii="仿宋_GB2312" w:hAnsi="仿宋_GB2312" w:eastAsia="仿宋" w:cs="仿宋_GB2312"/>
          <w:color w:val="auto"/>
          <w:sz w:val="32"/>
          <w:szCs w:val="32"/>
          <w:highlight w:val="none"/>
          <w:lang w:val="en-US" w:eastAsia="zh-CN"/>
        </w:rPr>
        <w:t>总面积38亩</w:t>
      </w:r>
      <w:r>
        <w:rPr>
          <w:rFonts w:hint="eastAsia" w:ascii="仿宋_GB2312" w:hAnsi="仿宋_GB2312" w:eastAsia="仿宋_GB2312" w:cs="仿宋_GB2312"/>
          <w:b w:val="0"/>
          <w:color w:val="auto"/>
          <w:sz w:val="32"/>
          <w:szCs w:val="32"/>
        </w:rPr>
        <w:t>。</w:t>
      </w:r>
      <w:r>
        <w:rPr>
          <w:rFonts w:hint="eastAsia" w:ascii="仿宋_GB2312" w:hAnsi="仿宋_GB2312" w:eastAsia="仿宋_GB2312" w:cs="仿宋_GB2312"/>
          <w:color w:val="auto"/>
          <w:kern w:val="0"/>
          <w:sz w:val="32"/>
          <w:szCs w:val="32"/>
          <w:lang w:val="en-US" w:eastAsia="zh-CN" w:bidi="ar"/>
        </w:rPr>
        <w:t>实际</w:t>
      </w:r>
      <w:r>
        <w:rPr>
          <w:rFonts w:hint="eastAsia" w:ascii="仿宋_GB2312" w:hAnsi="仿宋_GB2312" w:eastAsia="仿宋_GB2312" w:cs="仿宋_GB2312"/>
          <w:color w:val="auto"/>
          <w:sz w:val="32"/>
          <w:szCs w:val="32"/>
          <w:lang w:eastAsia="zh-CN"/>
        </w:rPr>
        <w:t>到位资金为</w:t>
      </w:r>
      <w:r>
        <w:rPr>
          <w:rFonts w:hint="eastAsia" w:ascii="仿宋_GB2312" w:hAnsi="仿宋_GB2312" w:eastAsia="仿宋_GB2312" w:cs="仿宋_GB2312"/>
          <w:color w:val="auto"/>
          <w:sz w:val="32"/>
          <w:szCs w:val="32"/>
          <w:lang w:val="en-US" w:eastAsia="zh-CN"/>
        </w:rPr>
        <w:t>8500000元。</w:t>
      </w:r>
    </w:p>
    <w:p>
      <w:pPr>
        <w:numPr>
          <w:ilvl w:val="0"/>
          <w:numId w:val="0"/>
        </w:numPr>
        <w:spacing w:line="570" w:lineRule="exact"/>
        <w:ind w:firstLine="640" w:firstLineChars="200"/>
        <w:rPr>
          <w:rFonts w:hint="eastAsia" w:ascii="仿宋_GB2312" w:hAnsi="仿宋_GB2312" w:eastAsia="仿宋_GB2312" w:cs="仿宋_GB2312"/>
          <w:b w:val="0"/>
          <w:bCs w:val="0"/>
          <w:color w:val="auto"/>
          <w:sz w:val="32"/>
          <w:szCs w:val="32"/>
          <w:shd w:val="clear" w:color="auto" w:fill="FFFFFF"/>
        </w:rPr>
      </w:pPr>
      <w:r>
        <w:rPr>
          <w:rFonts w:hint="eastAsia" w:ascii="仿宋_GB2312" w:hAnsi="仿宋_GB2312" w:eastAsia="仿宋_GB2312" w:cs="仿宋_GB2312"/>
          <w:b w:val="0"/>
          <w:bCs w:val="0"/>
          <w:color w:val="auto"/>
          <w:sz w:val="32"/>
          <w:szCs w:val="32"/>
          <w:shd w:val="clear" w:color="auto" w:fill="FFFFFF"/>
          <w:lang w:val="en-US" w:eastAsia="zh-CN"/>
        </w:rPr>
        <w:t>2.</w:t>
      </w:r>
      <w:r>
        <w:rPr>
          <w:rFonts w:hint="eastAsia" w:ascii="仿宋_GB2312" w:hAnsi="仿宋_GB2312" w:eastAsia="仿宋_GB2312" w:cs="仿宋_GB2312"/>
          <w:b w:val="0"/>
          <w:bCs w:val="0"/>
          <w:color w:val="auto"/>
          <w:sz w:val="32"/>
          <w:szCs w:val="32"/>
          <w:shd w:val="clear" w:color="auto" w:fill="FFFFFF"/>
        </w:rPr>
        <w:t>项目完成质量</w:t>
      </w:r>
    </w:p>
    <w:p>
      <w:pPr>
        <w:pStyle w:val="6"/>
        <w:keepNext w:val="0"/>
        <w:keepLines w:val="0"/>
        <w:widowControl/>
        <w:suppressLineNumbers w:val="0"/>
        <w:spacing w:before="0" w:beforeAutospacing="0" w:after="0" w:afterAutospacing="0"/>
        <w:ind w:left="0" w:right="0"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Cs/>
          <w:color w:val="auto"/>
          <w:kern w:val="2"/>
          <w:sz w:val="32"/>
          <w:szCs w:val="32"/>
          <w:lang w:val="en-US" w:eastAsia="zh-CN" w:bidi="ar-SA"/>
        </w:rPr>
        <w:t>征地清表过程中公平公正、依照有关文件完成任务。</w:t>
      </w:r>
    </w:p>
    <w:p>
      <w:pPr>
        <w:pStyle w:val="6"/>
        <w:keepNext w:val="0"/>
        <w:keepLines w:val="0"/>
        <w:pageBreakBefore w:val="0"/>
        <w:widowControl/>
        <w:kinsoku/>
        <w:wordWrap w:val="0"/>
        <w:overflowPunct/>
        <w:topLinePunct w:val="0"/>
        <w:autoSpaceDE/>
        <w:autoSpaceDN/>
        <w:bidi w:val="0"/>
        <w:adjustRightInd/>
        <w:snapToGrid/>
        <w:spacing w:line="600" w:lineRule="exact"/>
        <w:ind w:left="0" w:leftChars="0" w:firstLine="640" w:firstLineChars="200"/>
        <w:jc w:val="left"/>
        <w:textAlignment w:val="auto"/>
        <w:rPr>
          <w:rFonts w:hint="eastAsia" w:ascii="仿宋_GB2312" w:hAnsi="仿宋_GB2312" w:eastAsia="仿宋_GB2312" w:cs="仿宋_GB2312"/>
          <w:b w:val="0"/>
          <w:bCs w:val="0"/>
          <w:color w:val="auto"/>
          <w:sz w:val="32"/>
          <w:szCs w:val="32"/>
          <w:shd w:val="clear" w:color="auto" w:fill="FFFFFF"/>
        </w:rPr>
      </w:pPr>
      <w:r>
        <w:rPr>
          <w:rFonts w:hint="eastAsia" w:ascii="仿宋_GB2312" w:hAnsi="仿宋_GB2312" w:eastAsia="仿宋_GB2312" w:cs="仿宋_GB2312"/>
          <w:b w:val="0"/>
          <w:bCs w:val="0"/>
          <w:color w:val="auto"/>
          <w:sz w:val="32"/>
          <w:szCs w:val="32"/>
          <w:lang w:val="en-US" w:eastAsia="zh-CN"/>
        </w:rPr>
        <w:t>3.</w:t>
      </w:r>
      <w:r>
        <w:rPr>
          <w:rFonts w:hint="eastAsia" w:ascii="仿宋_GB2312" w:hAnsi="仿宋_GB2312" w:eastAsia="仿宋_GB2312" w:cs="仿宋_GB2312"/>
          <w:b w:val="0"/>
          <w:bCs w:val="0"/>
          <w:color w:val="auto"/>
          <w:sz w:val="32"/>
          <w:szCs w:val="32"/>
          <w:shd w:val="clear" w:color="auto" w:fill="FFFFFF"/>
        </w:rPr>
        <w:t>项目实施进度</w:t>
      </w:r>
    </w:p>
    <w:p>
      <w:pPr>
        <w:pStyle w:val="6"/>
        <w:keepNext w:val="0"/>
        <w:keepLines w:val="0"/>
        <w:widowControl/>
        <w:suppressLineNumbers w:val="0"/>
        <w:spacing w:before="0" w:beforeAutospacing="0" w:after="0" w:afterAutospacing="0"/>
        <w:ind w:left="0" w:right="0" w:firstLine="640" w:firstLineChars="200"/>
        <w:rPr>
          <w:rFonts w:hint="eastAsia" w:ascii="仿宋_GB2312" w:hAnsi="仿宋_GB2312" w:eastAsia="仿宋_GB2312" w:cs="仿宋_GB2312"/>
          <w:bCs/>
          <w:color w:val="auto"/>
          <w:sz w:val="32"/>
          <w:szCs w:val="32"/>
          <w:lang w:val="en-US" w:eastAsia="zh-CN"/>
        </w:rPr>
      </w:pPr>
      <w:r>
        <w:rPr>
          <w:rFonts w:hint="default" w:ascii="仿宋_GB2312" w:hAnsi="仿宋_GB2312" w:eastAsia="仿宋_GB2312" w:cs="仿宋_GB2312"/>
          <w:bCs/>
          <w:color w:val="auto"/>
          <w:kern w:val="2"/>
          <w:sz w:val="32"/>
          <w:szCs w:val="32"/>
          <w:lang w:val="en-US" w:eastAsia="zh-CN" w:bidi="ar-SA"/>
        </w:rPr>
        <w:t>按照</w:t>
      </w:r>
      <w:r>
        <w:rPr>
          <w:rFonts w:hint="eastAsia" w:ascii="仿宋_GB2312" w:hAnsi="仿宋_GB2312" w:eastAsia="仿宋_GB2312" w:cs="仿宋_GB2312"/>
          <w:bCs/>
          <w:color w:val="auto"/>
          <w:kern w:val="2"/>
          <w:sz w:val="32"/>
          <w:szCs w:val="32"/>
          <w:lang w:val="en-US" w:eastAsia="zh-CN" w:bidi="ar-SA"/>
        </w:rPr>
        <w:t>征地</w:t>
      </w:r>
      <w:r>
        <w:rPr>
          <w:rFonts w:hint="default" w:ascii="仿宋_GB2312" w:hAnsi="仿宋_GB2312" w:eastAsia="仿宋_GB2312" w:cs="仿宋_GB2312"/>
          <w:bCs/>
          <w:color w:val="auto"/>
          <w:kern w:val="2"/>
          <w:sz w:val="32"/>
          <w:szCs w:val="32"/>
          <w:lang w:val="en-US" w:eastAsia="zh-CN" w:bidi="ar-SA"/>
        </w:rPr>
        <w:t>计划完成</w:t>
      </w:r>
      <w:r>
        <w:rPr>
          <w:rFonts w:hint="eastAsia" w:ascii="仿宋_GB2312" w:hAnsi="仿宋_GB2312" w:eastAsia="仿宋_GB2312" w:cs="仿宋_GB2312"/>
          <w:bCs/>
          <w:color w:val="auto"/>
          <w:kern w:val="2"/>
          <w:sz w:val="32"/>
          <w:szCs w:val="32"/>
          <w:lang w:val="en-US" w:eastAsia="zh-CN" w:bidi="ar-SA"/>
        </w:rPr>
        <w:t>征地工作</w:t>
      </w:r>
      <w:r>
        <w:rPr>
          <w:rFonts w:hint="default" w:ascii="仿宋_GB2312" w:hAnsi="仿宋_GB2312" w:eastAsia="仿宋_GB2312" w:cs="仿宋_GB2312"/>
          <w:bCs/>
          <w:color w:val="auto"/>
          <w:kern w:val="2"/>
          <w:sz w:val="32"/>
          <w:szCs w:val="32"/>
          <w:lang w:val="en-US" w:eastAsia="zh-CN" w:bidi="ar-SA"/>
        </w:rPr>
        <w:t>的时间节点，确保</w:t>
      </w:r>
      <w:r>
        <w:rPr>
          <w:rFonts w:hint="eastAsia" w:ascii="仿宋_GB2312" w:hAnsi="仿宋_GB2312" w:eastAsia="仿宋_GB2312" w:cs="仿宋_GB2312"/>
          <w:bCs/>
          <w:color w:val="auto"/>
          <w:kern w:val="2"/>
          <w:sz w:val="32"/>
          <w:szCs w:val="32"/>
          <w:lang w:val="en-US" w:eastAsia="zh-CN" w:bidi="ar-SA"/>
        </w:rPr>
        <w:t>项目完成及时率应达到100%。</w:t>
      </w:r>
    </w:p>
    <w:p>
      <w:pPr>
        <w:pStyle w:val="6"/>
        <w:keepNext w:val="0"/>
        <w:keepLines w:val="0"/>
        <w:pageBreakBefore w:val="0"/>
        <w:widowControl/>
        <w:kinsoku/>
        <w:wordWrap w:val="0"/>
        <w:overflowPunct/>
        <w:topLinePunct w:val="0"/>
        <w:autoSpaceDE/>
        <w:autoSpaceDN/>
        <w:bidi w:val="0"/>
        <w:adjustRightInd/>
        <w:snapToGrid/>
        <w:spacing w:line="600" w:lineRule="exact"/>
        <w:ind w:left="0" w:leftChars="0" w:firstLine="640"/>
        <w:jc w:val="left"/>
        <w:textAlignment w:val="auto"/>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lang w:val="en-US" w:eastAsia="zh-CN"/>
        </w:rPr>
        <w:t>4.</w:t>
      </w:r>
      <w:r>
        <w:rPr>
          <w:rFonts w:hint="eastAsia" w:ascii="仿宋_GB2312" w:hAnsi="仿宋_GB2312" w:eastAsia="仿宋_GB2312" w:cs="仿宋_GB2312"/>
          <w:b w:val="0"/>
          <w:bCs/>
          <w:color w:val="auto"/>
          <w:sz w:val="32"/>
          <w:szCs w:val="32"/>
        </w:rPr>
        <w:t>项目成本（预算）控制情况</w:t>
      </w:r>
    </w:p>
    <w:p>
      <w:pPr>
        <w:pStyle w:val="3"/>
        <w:ind w:left="0" w:leftChars="0" w:firstLine="640" w:firstLineChars="200"/>
        <w:rPr>
          <w:rFonts w:hint="default" w:ascii="仿宋_GB2312" w:hAnsi="仿宋_GB2312" w:eastAsia="仿宋_GB2312" w:cs="仿宋_GB2312"/>
          <w:bCs/>
          <w:color w:val="auto"/>
          <w:kern w:val="2"/>
          <w:sz w:val="32"/>
          <w:szCs w:val="32"/>
          <w:lang w:val="en-US" w:eastAsia="zh-CN" w:bidi="ar-SA"/>
        </w:rPr>
      </w:pPr>
      <w:r>
        <w:rPr>
          <w:rFonts w:hint="eastAsia" w:ascii="仿宋_GB2312" w:hAnsi="仿宋_GB2312" w:eastAsia="仿宋_GB2312" w:cs="仿宋_GB2312"/>
          <w:bCs/>
          <w:color w:val="auto"/>
          <w:kern w:val="2"/>
          <w:sz w:val="32"/>
          <w:szCs w:val="32"/>
          <w:lang w:val="en-US" w:eastAsia="zh-CN" w:bidi="ar-SA"/>
        </w:rPr>
        <w:t>征地清表</w:t>
      </w:r>
      <w:r>
        <w:rPr>
          <w:rFonts w:hint="default" w:ascii="仿宋_GB2312" w:hAnsi="仿宋_GB2312" w:eastAsia="仿宋_GB2312" w:cs="仿宋_GB2312"/>
          <w:bCs/>
          <w:color w:val="auto"/>
          <w:kern w:val="2"/>
          <w:sz w:val="32"/>
          <w:szCs w:val="32"/>
          <w:lang w:val="en-US" w:eastAsia="zh-CN" w:bidi="ar-SA"/>
        </w:rPr>
        <w:t>控制项目</w:t>
      </w:r>
      <w:r>
        <w:rPr>
          <w:rFonts w:hint="eastAsia" w:ascii="仿宋_GB2312" w:hAnsi="仿宋_GB2312" w:eastAsia="仿宋_GB2312" w:cs="仿宋_GB2312"/>
          <w:bCs/>
          <w:color w:val="auto"/>
          <w:kern w:val="2"/>
          <w:sz w:val="32"/>
          <w:szCs w:val="32"/>
          <w:lang w:val="en-US" w:eastAsia="zh-CN" w:bidi="ar-SA"/>
        </w:rPr>
        <w:t>补偿</w:t>
      </w:r>
      <w:r>
        <w:rPr>
          <w:rFonts w:hint="default" w:ascii="仿宋_GB2312" w:hAnsi="仿宋_GB2312" w:eastAsia="仿宋_GB2312" w:cs="仿宋_GB2312"/>
          <w:bCs/>
          <w:color w:val="auto"/>
          <w:kern w:val="2"/>
          <w:sz w:val="32"/>
          <w:szCs w:val="32"/>
          <w:lang w:val="en-US" w:eastAsia="zh-CN" w:bidi="ar-SA"/>
        </w:rPr>
        <w:t>过程中的成本，包括</w:t>
      </w:r>
      <w:r>
        <w:rPr>
          <w:rFonts w:hint="eastAsia" w:ascii="仿宋" w:hAnsi="仿宋" w:eastAsia="仿宋"/>
          <w:sz w:val="32"/>
          <w:szCs w:val="32"/>
          <w:lang w:eastAsia="zh-CN"/>
        </w:rPr>
        <w:t>青苗补偿费、工作经费和不可预见费、清表费</w:t>
      </w:r>
      <w:r>
        <w:rPr>
          <w:rFonts w:hint="eastAsia" w:ascii="仿宋" w:hAnsi="仿宋" w:eastAsia="仿宋"/>
          <w:sz w:val="32"/>
          <w:szCs w:val="32"/>
          <w:lang w:val="en-US" w:eastAsia="zh-CN"/>
        </w:rPr>
        <w:t>、拆迁房屋面积评估补偿费、其它附着物补偿费</w:t>
      </w:r>
      <w:r>
        <w:rPr>
          <w:rFonts w:hint="default" w:ascii="仿宋_GB2312" w:hAnsi="仿宋_GB2312" w:eastAsia="仿宋_GB2312" w:cs="仿宋_GB2312"/>
          <w:bCs/>
          <w:color w:val="auto"/>
          <w:kern w:val="2"/>
          <w:sz w:val="32"/>
          <w:szCs w:val="32"/>
          <w:lang w:val="en-US" w:eastAsia="zh-CN" w:bidi="ar-SA"/>
        </w:rPr>
        <w:t>等各个方面的开支，确保在</w:t>
      </w:r>
      <w:r>
        <w:rPr>
          <w:rFonts w:hint="eastAsia" w:ascii="仿宋_GB2312" w:hAnsi="仿宋_GB2312" w:eastAsia="仿宋_GB2312" w:cs="仿宋_GB2312"/>
          <w:color w:val="auto"/>
          <w:sz w:val="32"/>
          <w:szCs w:val="32"/>
          <w:lang w:val="en-US" w:eastAsia="zh-CN"/>
        </w:rPr>
        <w:t>8500000元</w:t>
      </w:r>
      <w:r>
        <w:rPr>
          <w:rFonts w:hint="default" w:ascii="仿宋_GB2312" w:hAnsi="仿宋_GB2312" w:eastAsia="仿宋_GB2312" w:cs="仿宋_GB2312"/>
          <w:bCs/>
          <w:color w:val="auto"/>
          <w:kern w:val="2"/>
          <w:sz w:val="32"/>
          <w:szCs w:val="32"/>
          <w:lang w:val="en-US" w:eastAsia="zh-CN" w:bidi="ar-SA"/>
        </w:rPr>
        <w:t>预算范围内完成建设。</w:t>
      </w:r>
    </w:p>
    <w:p>
      <w:pPr>
        <w:pStyle w:val="6"/>
        <w:keepNext w:val="0"/>
        <w:keepLines w:val="0"/>
        <w:pageBreakBefore w:val="0"/>
        <w:widowControl/>
        <w:kinsoku/>
        <w:wordWrap w:val="0"/>
        <w:overflowPunct/>
        <w:topLinePunct w:val="0"/>
        <w:autoSpaceDE/>
        <w:autoSpaceDN/>
        <w:bidi w:val="0"/>
        <w:adjustRightInd/>
        <w:snapToGrid/>
        <w:spacing w:line="600" w:lineRule="exact"/>
        <w:ind w:left="0" w:leftChars="0" w:firstLine="643" w:firstLineChars="200"/>
        <w:jc w:val="left"/>
        <w:textAlignment w:val="auto"/>
        <w:rPr>
          <w:rFonts w:hint="eastAsia" w:ascii="仿宋_GB2312" w:hAnsi="仿宋_GB2312" w:eastAsia="仿宋_GB2312" w:cs="仿宋_GB2312"/>
          <w:b/>
          <w:bCs w:val="0"/>
          <w:color w:val="auto"/>
          <w:sz w:val="32"/>
          <w:szCs w:val="32"/>
        </w:rPr>
      </w:pPr>
      <w:r>
        <w:rPr>
          <w:rFonts w:hint="eastAsia" w:ascii="仿宋_GB2312" w:hAnsi="仿宋_GB2312" w:eastAsia="仿宋_GB2312" w:cs="仿宋_GB2312"/>
          <w:b/>
          <w:bCs w:val="0"/>
          <w:color w:val="auto"/>
          <w:sz w:val="32"/>
          <w:szCs w:val="32"/>
          <w:lang w:eastAsia="zh-CN"/>
        </w:rPr>
        <w:t>（</w:t>
      </w:r>
      <w:r>
        <w:rPr>
          <w:rFonts w:hint="eastAsia" w:ascii="仿宋_GB2312" w:hAnsi="仿宋_GB2312" w:eastAsia="仿宋_GB2312" w:cs="仿宋_GB2312"/>
          <w:b/>
          <w:bCs w:val="0"/>
          <w:color w:val="auto"/>
          <w:sz w:val="32"/>
          <w:szCs w:val="32"/>
          <w:lang w:val="en-US" w:eastAsia="zh-CN"/>
        </w:rPr>
        <w:t>二</w:t>
      </w:r>
      <w:r>
        <w:rPr>
          <w:rFonts w:hint="eastAsia" w:ascii="仿宋_GB2312" w:hAnsi="仿宋_GB2312" w:eastAsia="仿宋_GB2312" w:cs="仿宋_GB2312"/>
          <w:b/>
          <w:bCs w:val="0"/>
          <w:color w:val="auto"/>
          <w:sz w:val="32"/>
          <w:szCs w:val="32"/>
          <w:lang w:eastAsia="zh-CN"/>
        </w:rPr>
        <w:t>）</w:t>
      </w:r>
      <w:r>
        <w:rPr>
          <w:rFonts w:hint="eastAsia" w:ascii="仿宋_GB2312" w:hAnsi="仿宋_GB2312" w:eastAsia="仿宋_GB2312" w:cs="仿宋_GB2312"/>
          <w:b/>
          <w:bCs w:val="0"/>
          <w:color w:val="auto"/>
          <w:sz w:val="32"/>
          <w:szCs w:val="32"/>
        </w:rPr>
        <w:t>项</w:t>
      </w:r>
      <w:r>
        <w:rPr>
          <w:rFonts w:hint="eastAsia" w:ascii="仿宋_GB2312" w:hAnsi="仿宋_GB2312" w:eastAsia="仿宋_GB2312" w:cs="仿宋_GB2312"/>
          <w:b/>
          <w:bCs w:val="0"/>
          <w:color w:val="auto"/>
          <w:sz w:val="32"/>
          <w:szCs w:val="32"/>
          <w:lang w:eastAsia="zh-CN"/>
        </w:rPr>
        <w:t>目</w:t>
      </w:r>
      <w:r>
        <w:rPr>
          <w:rFonts w:hint="eastAsia" w:ascii="仿宋_GB2312" w:hAnsi="仿宋_GB2312" w:eastAsia="仿宋_GB2312" w:cs="仿宋_GB2312"/>
          <w:b/>
          <w:bCs w:val="0"/>
          <w:color w:val="auto"/>
          <w:sz w:val="32"/>
          <w:szCs w:val="32"/>
        </w:rPr>
        <w:t>效益指标完成情况分析</w:t>
      </w:r>
    </w:p>
    <w:p>
      <w:pPr>
        <w:pStyle w:val="6"/>
        <w:keepNext w:val="0"/>
        <w:keepLines w:val="0"/>
        <w:pageBreakBefore w:val="0"/>
        <w:widowControl/>
        <w:kinsoku/>
        <w:wordWrap w:val="0"/>
        <w:overflowPunct/>
        <w:topLinePunct w:val="0"/>
        <w:autoSpaceDE/>
        <w:autoSpaceDN/>
        <w:bidi w:val="0"/>
        <w:adjustRightInd/>
        <w:snapToGrid/>
        <w:spacing w:line="600" w:lineRule="exact"/>
        <w:ind w:left="0" w:leftChars="0" w:firstLine="64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项目实施的经济效益分析</w:t>
      </w:r>
    </w:p>
    <w:p>
      <w:pPr>
        <w:numPr>
          <w:ilvl w:val="0"/>
          <w:numId w:val="0"/>
        </w:numPr>
        <w:spacing w:line="570" w:lineRule="exact"/>
        <w:ind w:firstLine="640" w:firstLineChars="200"/>
        <w:outlineLvl w:val="0"/>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lang w:val="en-US" w:eastAsia="zh-CN"/>
        </w:rPr>
        <w:t>1</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项目实施对经济和社会的影响。</w:t>
      </w:r>
    </w:p>
    <w:p>
      <w:pPr>
        <w:keepNext w:val="0"/>
        <w:keepLines w:val="0"/>
        <w:widowControl/>
        <w:suppressLineNumbers w:val="0"/>
        <w:ind w:firstLine="640" w:firstLineChars="200"/>
        <w:jc w:val="left"/>
        <w:rPr>
          <w:rFonts w:hint="default" w:ascii="仿宋_GB2312" w:hAnsi="仿宋_GB2312" w:eastAsia="仿宋_GB2312" w:cs="仿宋_GB2312"/>
          <w:b w:val="0"/>
          <w:bCs w:val="0"/>
          <w:color w:val="auto"/>
          <w:sz w:val="32"/>
          <w:szCs w:val="32"/>
          <w:highlight w:val="none"/>
          <w:lang w:val="en-US" w:eastAsia="zh-CN"/>
        </w:rPr>
      </w:pPr>
      <w:bookmarkStart w:id="23" w:name="OLE_LINK23"/>
      <w:r>
        <w:rPr>
          <w:rFonts w:hint="eastAsia" w:ascii="仿宋_GB2312" w:hAnsi="仿宋_GB2312" w:eastAsia="仿宋_GB2312" w:cs="仿宋_GB2312"/>
          <w:b w:val="0"/>
          <w:bCs w:val="0"/>
          <w:color w:val="auto"/>
          <w:sz w:val="32"/>
          <w:szCs w:val="32"/>
          <w:highlight w:val="none"/>
          <w:lang w:val="en-US" w:eastAsia="zh-CN"/>
        </w:rPr>
        <w:t>项目征地工作</w:t>
      </w:r>
      <w:bookmarkEnd w:id="23"/>
      <w:bookmarkStart w:id="24" w:name="OLE_LINK24"/>
      <w:r>
        <w:rPr>
          <w:rFonts w:hint="eastAsia" w:ascii="仿宋_GB2312" w:hAnsi="仿宋_GB2312" w:eastAsia="仿宋_GB2312" w:cs="仿宋_GB2312"/>
          <w:b w:val="0"/>
          <w:bCs w:val="0"/>
          <w:color w:val="auto"/>
          <w:sz w:val="32"/>
          <w:szCs w:val="32"/>
          <w:highlight w:val="none"/>
          <w:lang w:val="en-US" w:eastAsia="zh-CN"/>
        </w:rPr>
        <w:t>已完成</w:t>
      </w:r>
      <w:bookmarkEnd w:id="24"/>
      <w:r>
        <w:rPr>
          <w:rFonts w:hint="eastAsia" w:ascii="仿宋_GB2312" w:hAnsi="仿宋_GB2312" w:eastAsia="仿宋_GB2312" w:cs="仿宋_GB2312"/>
          <w:b w:val="0"/>
          <w:bCs w:val="0"/>
          <w:color w:val="auto"/>
          <w:sz w:val="32"/>
          <w:szCs w:val="32"/>
          <w:highlight w:val="none"/>
          <w:lang w:val="en-US" w:eastAsia="zh-CN"/>
        </w:rPr>
        <w:t>后，加强建设和环境整治工作，加快推进我市经济发展，提高人民群众生活质量。</w:t>
      </w:r>
    </w:p>
    <w:p>
      <w:pPr>
        <w:spacing w:line="570" w:lineRule="exact"/>
        <w:ind w:firstLine="640" w:firstLineChars="200"/>
        <w:outlineLvl w:val="0"/>
        <w:rPr>
          <w:rFonts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lang w:eastAsia="zh-CN"/>
        </w:rPr>
        <w:t>（</w:t>
      </w:r>
      <w:r>
        <w:rPr>
          <w:rFonts w:hint="eastAsia" w:ascii="仿宋_GB2312" w:hAnsi="仿宋_GB2312" w:eastAsia="仿宋_GB2312" w:cs="仿宋_GB2312"/>
          <w:bCs/>
          <w:color w:val="auto"/>
          <w:sz w:val="32"/>
          <w:szCs w:val="32"/>
          <w:lang w:val="en-US" w:eastAsia="zh-CN"/>
        </w:rPr>
        <w:t>2</w:t>
      </w:r>
      <w:r>
        <w:rPr>
          <w:rFonts w:hint="eastAsia" w:ascii="仿宋_GB2312" w:hAnsi="仿宋_GB2312" w:eastAsia="仿宋_GB2312" w:cs="仿宋_GB2312"/>
          <w:bCs/>
          <w:color w:val="auto"/>
          <w:sz w:val="32"/>
          <w:szCs w:val="32"/>
          <w:lang w:eastAsia="zh-CN"/>
        </w:rPr>
        <w:t>）</w:t>
      </w:r>
      <w:r>
        <w:rPr>
          <w:rFonts w:hint="eastAsia" w:ascii="仿宋_GB2312" w:hAnsi="仿宋_GB2312" w:eastAsia="仿宋_GB2312" w:cs="仿宋_GB2312"/>
          <w:bCs/>
          <w:color w:val="auto"/>
          <w:sz w:val="32"/>
          <w:szCs w:val="32"/>
        </w:rPr>
        <w:t>项目的可持续性分析。</w:t>
      </w:r>
    </w:p>
    <w:p>
      <w:pPr>
        <w:numPr>
          <w:ilvl w:val="0"/>
          <w:numId w:val="0"/>
        </w:numPr>
        <w:ind w:left="0" w:leftChars="0" w:firstLine="640" w:firstLineChars="200"/>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项目征地工作已完成，交付企业管理，提高我市人民群众生活水平，保障人民群众吃到健康肉类。</w:t>
      </w:r>
    </w:p>
    <w:p>
      <w:pPr>
        <w:pStyle w:val="3"/>
        <w:numPr>
          <w:ilvl w:val="0"/>
          <w:numId w:val="4"/>
        </w:numPr>
        <w:ind w:left="0" w:leftChars="0" w:firstLine="643" w:firstLineChars="200"/>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满意度指标完成情况分析</w:t>
      </w:r>
    </w:p>
    <w:p>
      <w:pPr>
        <w:pStyle w:val="3"/>
        <w:numPr>
          <w:ilvl w:val="0"/>
          <w:numId w:val="0"/>
        </w:numPr>
        <w:ind w:leftChars="20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color w:val="auto"/>
          <w:sz w:val="32"/>
          <w:szCs w:val="32"/>
        </w:rPr>
        <w:t>受益群众满意度</w:t>
      </w:r>
      <w:r>
        <w:rPr>
          <w:rFonts w:hint="eastAsia" w:ascii="仿宋_GB2312" w:hAnsi="仿宋_GB2312" w:eastAsia="仿宋_GB2312" w:cs="仿宋_GB2312"/>
          <w:color w:val="auto"/>
          <w:sz w:val="32"/>
          <w:szCs w:val="32"/>
          <w:lang w:val="en-US" w:eastAsia="zh-CN"/>
        </w:rPr>
        <w:t>较</w:t>
      </w:r>
      <w:r>
        <w:rPr>
          <w:rFonts w:hint="eastAsia" w:ascii="仿宋_GB2312" w:hAnsi="仿宋_GB2312" w:eastAsia="仿宋_GB2312" w:cs="仿宋_GB2312"/>
          <w:color w:val="auto"/>
          <w:sz w:val="32"/>
          <w:szCs w:val="32"/>
        </w:rPr>
        <w:t>高</w:t>
      </w:r>
      <w:r>
        <w:rPr>
          <w:rFonts w:hint="eastAsia" w:ascii="仿宋_GB2312" w:hAnsi="仿宋_GB2312" w:eastAsia="仿宋_GB2312" w:cs="仿宋_GB2312"/>
          <w:color w:val="auto"/>
          <w:sz w:val="32"/>
          <w:szCs w:val="32"/>
          <w:lang w:val="en-US" w:eastAsia="zh-CN"/>
        </w:rPr>
        <w:t>。</w:t>
      </w:r>
    </w:p>
    <w:p>
      <w:pPr>
        <w:numPr>
          <w:ilvl w:val="0"/>
          <w:numId w:val="0"/>
        </w:numPr>
        <w:spacing w:line="570" w:lineRule="exact"/>
        <w:outlineLvl w:val="0"/>
        <w:rPr>
          <w:rFonts w:hint="eastAsia" w:ascii="仿宋_GB2312" w:hAnsi="仿宋_GB2312" w:eastAsia="仿宋_GB2312" w:cs="仿宋_GB2312"/>
          <w:b/>
          <w:bCs w:val="0"/>
          <w:color w:val="auto"/>
          <w:spacing w:val="-8"/>
          <w:sz w:val="32"/>
          <w:szCs w:val="32"/>
          <w:lang w:eastAsia="zh-CN"/>
        </w:rPr>
      </w:pPr>
    </w:p>
    <w:p>
      <w:pPr>
        <w:numPr>
          <w:ilvl w:val="0"/>
          <w:numId w:val="0"/>
        </w:numPr>
        <w:spacing w:line="570" w:lineRule="exact"/>
        <w:ind w:firstLine="611" w:firstLineChars="200"/>
        <w:outlineLvl w:val="0"/>
        <w:rPr>
          <w:rFonts w:hint="eastAsia" w:ascii="仿宋_GB2312" w:hAnsi="仿宋_GB2312" w:eastAsia="仿宋_GB2312" w:cs="仿宋_GB2312"/>
          <w:b/>
          <w:bCs w:val="0"/>
          <w:color w:val="auto"/>
          <w:spacing w:val="-8"/>
          <w:sz w:val="32"/>
          <w:szCs w:val="32"/>
        </w:rPr>
      </w:pPr>
      <w:r>
        <w:rPr>
          <w:rFonts w:hint="eastAsia" w:ascii="仿宋_GB2312" w:hAnsi="仿宋_GB2312" w:eastAsia="仿宋_GB2312" w:cs="仿宋_GB2312"/>
          <w:b/>
          <w:bCs w:val="0"/>
          <w:color w:val="auto"/>
          <w:spacing w:val="-8"/>
          <w:sz w:val="32"/>
          <w:szCs w:val="32"/>
          <w:lang w:eastAsia="zh-CN"/>
        </w:rPr>
        <w:t>六、</w:t>
      </w:r>
      <w:r>
        <w:rPr>
          <w:rFonts w:hint="eastAsia" w:ascii="仿宋_GB2312" w:hAnsi="仿宋_GB2312" w:eastAsia="仿宋_GB2312" w:cs="仿宋_GB2312"/>
          <w:b/>
          <w:bCs w:val="0"/>
          <w:color w:val="auto"/>
          <w:spacing w:val="-8"/>
          <w:sz w:val="32"/>
          <w:szCs w:val="32"/>
        </w:rPr>
        <w:t>综合评价情况及评价结论。</w:t>
      </w:r>
    </w:p>
    <w:p>
      <w:pPr>
        <w:numPr>
          <w:ilvl w:val="0"/>
          <w:numId w:val="0"/>
        </w:numPr>
        <w:spacing w:line="570" w:lineRule="exact"/>
        <w:ind w:firstLine="576"/>
        <w:outlineLvl w:val="0"/>
        <w:rPr>
          <w:rFonts w:hint="eastAsia" w:ascii="仿宋_GB2312" w:hAnsi="仿宋_GB2312" w:eastAsia="仿宋_GB2312" w:cs="仿宋_GB2312"/>
          <w:bCs/>
          <w:color w:val="auto"/>
          <w:spacing w:val="-8"/>
          <w:sz w:val="32"/>
          <w:szCs w:val="32"/>
          <w:lang w:val="en-US" w:eastAsia="zh-CN"/>
        </w:rPr>
      </w:pPr>
      <w:r>
        <w:rPr>
          <w:rFonts w:hint="eastAsia" w:ascii="仿宋_GB2312" w:hAnsi="仿宋_GB2312" w:eastAsia="仿宋_GB2312" w:cs="仿宋_GB2312"/>
          <w:bCs/>
          <w:color w:val="auto"/>
          <w:spacing w:val="-8"/>
          <w:sz w:val="32"/>
          <w:szCs w:val="32"/>
          <w:lang w:val="en-US" w:eastAsia="zh-CN"/>
        </w:rPr>
        <w:t>该项目决策依据充分、目标明确、程序合理；项目地上附着物资金到位及时，资金管理规范，项目的组织管理良好；项目产出达到预期目标，项目效果较好。</w:t>
      </w:r>
    </w:p>
    <w:p>
      <w:pPr>
        <w:numPr>
          <w:ilvl w:val="0"/>
          <w:numId w:val="0"/>
        </w:numPr>
        <w:spacing w:line="570" w:lineRule="exact"/>
        <w:ind w:firstLine="643" w:firstLineChars="200"/>
        <w:outlineLvl w:val="0"/>
        <w:rPr>
          <w:rFonts w:hint="eastAsia" w:ascii="仿宋_GB2312" w:hAnsi="仿宋_GB2312" w:eastAsia="仿宋_GB2312" w:cs="仿宋_GB2312"/>
          <w:b/>
          <w:bCs w:val="0"/>
          <w:color w:val="auto"/>
          <w:sz w:val="32"/>
          <w:szCs w:val="32"/>
        </w:rPr>
      </w:pPr>
      <w:r>
        <w:rPr>
          <w:rFonts w:hint="eastAsia" w:ascii="仿宋_GB2312" w:hAnsi="仿宋_GB2312" w:eastAsia="仿宋_GB2312" w:cs="仿宋_GB2312"/>
          <w:b/>
          <w:bCs w:val="0"/>
          <w:color w:val="auto"/>
          <w:sz w:val="32"/>
          <w:szCs w:val="32"/>
          <w:lang w:eastAsia="zh-CN"/>
        </w:rPr>
        <w:t>七、</w:t>
      </w:r>
      <w:r>
        <w:rPr>
          <w:rFonts w:hint="eastAsia" w:ascii="仿宋_GB2312" w:hAnsi="仿宋_GB2312" w:eastAsia="仿宋_GB2312" w:cs="仿宋_GB2312"/>
          <w:b/>
          <w:bCs w:val="0"/>
          <w:color w:val="auto"/>
          <w:sz w:val="32"/>
          <w:szCs w:val="32"/>
        </w:rPr>
        <w:t>主要经验及做法</w:t>
      </w:r>
    </w:p>
    <w:p>
      <w:pPr>
        <w:pStyle w:val="6"/>
        <w:keepNext w:val="0"/>
        <w:keepLines w:val="0"/>
        <w:pageBreakBefore w:val="0"/>
        <w:widowControl/>
        <w:kinsoku/>
        <w:wordWrap w:val="0"/>
        <w:overflowPunct/>
        <w:topLinePunct w:val="0"/>
        <w:autoSpaceDE/>
        <w:autoSpaceDN/>
        <w:bidi w:val="0"/>
        <w:adjustRightInd/>
        <w:snapToGrid/>
        <w:spacing w:line="600" w:lineRule="exact"/>
        <w:ind w:left="0" w:leftChars="0" w:firstLine="64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通过绩效自评，加强和规范财政专项</w:t>
      </w:r>
      <w:r>
        <w:rPr>
          <w:rFonts w:hint="eastAsia" w:ascii="仿宋_GB2312" w:hAnsi="仿宋_GB2312" w:eastAsia="仿宋_GB2312" w:cs="仿宋_GB2312"/>
          <w:color w:val="auto"/>
          <w:sz w:val="32"/>
          <w:szCs w:val="32"/>
          <w:lang w:eastAsia="zh-CN"/>
        </w:rPr>
        <w:t>征地工作</w:t>
      </w:r>
      <w:r>
        <w:rPr>
          <w:rFonts w:hint="eastAsia" w:ascii="仿宋_GB2312" w:hAnsi="仿宋_GB2312" w:eastAsia="仿宋_GB2312" w:cs="仿宋_GB2312"/>
          <w:color w:val="auto"/>
          <w:sz w:val="32"/>
          <w:szCs w:val="32"/>
        </w:rPr>
        <w:t>资金使用和管理，提高财政资金使用效益和管理模式和资金监管力度。一是加强资金管理制度体系。我</w:t>
      </w:r>
      <w:r>
        <w:rPr>
          <w:rFonts w:hint="eastAsia" w:ascii="仿宋_GB2312" w:hAnsi="仿宋_GB2312" w:eastAsia="仿宋_GB2312" w:cs="仿宋_GB2312"/>
          <w:color w:val="auto"/>
          <w:sz w:val="32"/>
          <w:szCs w:val="32"/>
          <w:lang w:eastAsia="zh-CN"/>
        </w:rPr>
        <w:t>场</w:t>
      </w:r>
      <w:r>
        <w:rPr>
          <w:rFonts w:hint="eastAsia" w:ascii="仿宋_GB2312" w:hAnsi="仿宋_GB2312" w:eastAsia="仿宋_GB2312" w:cs="仿宋_GB2312"/>
          <w:color w:val="auto"/>
          <w:sz w:val="32"/>
          <w:szCs w:val="32"/>
        </w:rPr>
        <w:t>对20</w:t>
      </w:r>
      <w:r>
        <w:rPr>
          <w:rFonts w:hint="eastAsia" w:ascii="仿宋_GB2312" w:hAnsi="仿宋_GB2312" w:eastAsia="仿宋_GB2312" w:cs="仿宋_GB2312"/>
          <w:color w:val="auto"/>
          <w:sz w:val="32"/>
          <w:szCs w:val="32"/>
          <w:lang w:val="en-US" w:eastAsia="zh-CN"/>
        </w:rPr>
        <w:t>23</w:t>
      </w:r>
      <w:r>
        <w:rPr>
          <w:rFonts w:hint="eastAsia" w:ascii="仿宋_GB2312" w:hAnsi="仿宋_GB2312" w:eastAsia="仿宋_GB2312" w:cs="仿宋_GB2312"/>
          <w:color w:val="auto"/>
          <w:sz w:val="32"/>
          <w:szCs w:val="32"/>
        </w:rPr>
        <w:t>年</w:t>
      </w:r>
      <w:r>
        <w:rPr>
          <w:rFonts w:hint="eastAsia" w:ascii="仿宋" w:hAnsi="仿宋" w:eastAsia="仿宋" w:cs="仿宋"/>
          <w:color w:val="auto"/>
          <w:sz w:val="32"/>
          <w:szCs w:val="32"/>
          <w:lang w:val="en-US" w:eastAsia="zh-CN"/>
        </w:rPr>
        <w:t>度</w:t>
      </w:r>
      <w:r>
        <w:rPr>
          <w:rFonts w:hint="eastAsia" w:ascii="仿宋_GB2312" w:hAnsi="仿宋_GB2312" w:eastAsia="仿宋" w:cs="仿宋_GB2312"/>
          <w:color w:val="auto"/>
          <w:sz w:val="32"/>
          <w:szCs w:val="32"/>
          <w:highlight w:val="none"/>
          <w:lang w:val="en-US" w:eastAsia="zh-CN"/>
        </w:rPr>
        <w:t>万宁市万让2023-2号地块征地</w:t>
      </w:r>
      <w:r>
        <w:rPr>
          <w:rFonts w:hint="eastAsia" w:ascii="仿宋_GB2312" w:hAnsi="仿宋_GB2312" w:eastAsia="仿宋_GB2312" w:cs="仿宋_GB2312"/>
          <w:b w:val="0"/>
          <w:bCs w:val="0"/>
          <w:color w:val="auto"/>
          <w:sz w:val="32"/>
          <w:szCs w:val="32"/>
          <w:highlight w:val="none"/>
          <w:lang w:val="en-US" w:eastAsia="zh-CN"/>
        </w:rPr>
        <w:t>工程</w:t>
      </w:r>
      <w:r>
        <w:rPr>
          <w:rFonts w:hint="eastAsia" w:ascii="仿宋_GB2312" w:hAnsi="仿宋_GB2312" w:eastAsia="仿宋_GB2312" w:cs="仿宋_GB2312"/>
          <w:color w:val="auto"/>
          <w:kern w:val="2"/>
          <w:sz w:val="32"/>
          <w:szCs w:val="32"/>
          <w:lang w:val="en-US" w:eastAsia="zh-CN" w:bidi="ar-SA"/>
        </w:rPr>
        <w:t>项目</w:t>
      </w:r>
      <w:r>
        <w:rPr>
          <w:rFonts w:hint="eastAsia" w:ascii="仿宋_GB2312" w:hAnsi="仿宋_GB2312" w:eastAsia="仿宋_GB2312" w:cs="仿宋_GB2312"/>
          <w:color w:val="auto"/>
          <w:sz w:val="32"/>
          <w:szCs w:val="32"/>
        </w:rPr>
        <w:t>严格把关，确保项目依规照法进行。二是全面推行公开公示制度。制定资金使用必上会、必公示，必经会计部门审核的资金监管制度，同步在</w:t>
      </w:r>
      <w:r>
        <w:rPr>
          <w:rFonts w:hint="eastAsia" w:ascii="仿宋_GB2312" w:hAnsi="仿宋_GB2312" w:eastAsia="仿宋_GB2312" w:cs="仿宋_GB2312"/>
          <w:color w:val="auto"/>
          <w:sz w:val="32"/>
          <w:szCs w:val="32"/>
          <w:lang w:eastAsia="zh-CN"/>
        </w:rPr>
        <w:t>单位</w:t>
      </w:r>
      <w:r>
        <w:rPr>
          <w:rFonts w:hint="eastAsia" w:ascii="仿宋_GB2312" w:hAnsi="仿宋_GB2312" w:eastAsia="仿宋_GB2312" w:cs="仿宋_GB2312"/>
          <w:color w:val="auto"/>
          <w:sz w:val="32"/>
          <w:szCs w:val="32"/>
        </w:rPr>
        <w:t>及时公示</w:t>
      </w:r>
      <w:r>
        <w:rPr>
          <w:rFonts w:hint="eastAsia" w:ascii="仿宋_GB2312" w:hAnsi="仿宋_GB2312" w:eastAsia="仿宋_GB2312" w:cs="仿宋_GB2312"/>
          <w:color w:val="auto"/>
          <w:sz w:val="32"/>
          <w:szCs w:val="32"/>
          <w:lang w:eastAsia="zh-CN"/>
        </w:rPr>
        <w:t>衔接</w:t>
      </w:r>
      <w:r>
        <w:rPr>
          <w:rFonts w:hint="eastAsia" w:ascii="仿宋_GB2312" w:hAnsi="仿宋_GB2312" w:eastAsia="仿宋_GB2312" w:cs="仿宋_GB2312"/>
          <w:color w:val="auto"/>
          <w:sz w:val="32"/>
          <w:szCs w:val="32"/>
        </w:rPr>
        <w:t>资金。</w:t>
      </w:r>
    </w:p>
    <w:p>
      <w:pPr>
        <w:pStyle w:val="6"/>
        <w:keepNext w:val="0"/>
        <w:keepLines w:val="0"/>
        <w:pageBreakBefore w:val="0"/>
        <w:widowControl/>
        <w:kinsoku/>
        <w:wordWrap w:val="0"/>
        <w:overflowPunct/>
        <w:topLinePunct w:val="0"/>
        <w:autoSpaceDE/>
        <w:autoSpaceDN/>
        <w:bidi w:val="0"/>
        <w:adjustRightInd/>
        <w:snapToGrid/>
        <w:spacing w:line="600" w:lineRule="exact"/>
        <w:ind w:left="0" w:leftChars="0" w:firstLine="640"/>
        <w:jc w:val="left"/>
        <w:textAlignment w:val="auto"/>
        <w:rPr>
          <w:rFonts w:hint="eastAsia" w:ascii="仿宋_GB2312" w:hAnsi="仿宋_GB2312" w:eastAsia="仿宋_GB2312" w:cs="仿宋_GB2312"/>
          <w:color w:val="auto"/>
          <w:sz w:val="32"/>
          <w:szCs w:val="32"/>
        </w:rPr>
      </w:pPr>
    </w:p>
    <w:p>
      <w:pPr>
        <w:pStyle w:val="6"/>
        <w:keepNext w:val="0"/>
        <w:keepLines w:val="0"/>
        <w:pageBreakBefore w:val="0"/>
        <w:widowControl/>
        <w:kinsoku/>
        <w:wordWrap w:val="0"/>
        <w:overflowPunct/>
        <w:topLinePunct w:val="0"/>
        <w:autoSpaceDE/>
        <w:autoSpaceDN/>
        <w:bidi w:val="0"/>
        <w:adjustRightInd/>
        <w:snapToGrid/>
        <w:spacing w:line="600" w:lineRule="exact"/>
        <w:ind w:left="0" w:leftChars="0" w:firstLine="640"/>
        <w:jc w:val="left"/>
        <w:textAlignment w:val="auto"/>
        <w:rPr>
          <w:rFonts w:hint="eastAsia" w:ascii="仿宋_GB2312" w:hAnsi="仿宋_GB2312" w:eastAsia="仿宋_GB2312" w:cs="仿宋_GB2312"/>
          <w:color w:val="auto"/>
          <w:sz w:val="32"/>
          <w:szCs w:val="32"/>
          <w:lang w:val="en-US" w:eastAsia="zh-CN"/>
        </w:rPr>
      </w:pPr>
    </w:p>
    <w:p>
      <w:pPr>
        <w:pStyle w:val="7"/>
        <w:jc w:val="center"/>
        <w:rPr>
          <w:rFonts w:hint="eastAsia" w:ascii="仿宋" w:hAnsi="仿宋" w:eastAsia="仿宋" w:cs="仿宋"/>
          <w:b w:val="0"/>
          <w:color w:val="auto"/>
          <w:sz w:val="32"/>
          <w:szCs w:val="32"/>
          <w:lang w:val="en-US" w:eastAsia="zh-CN"/>
        </w:rPr>
      </w:pPr>
      <w:r>
        <w:rPr>
          <w:rFonts w:hint="eastAsia" w:ascii="仿宋" w:hAnsi="仿宋" w:eastAsia="仿宋" w:cs="仿宋"/>
          <w:b w:val="0"/>
          <w:color w:val="auto"/>
          <w:sz w:val="32"/>
          <w:szCs w:val="32"/>
          <w:lang w:val="en-US" w:eastAsia="zh-CN"/>
        </w:rPr>
        <w:t xml:space="preserve">                              万宁市六连林场</w:t>
      </w:r>
    </w:p>
    <w:p>
      <w:pPr>
        <w:pStyle w:val="7"/>
        <w:jc w:val="center"/>
        <w:rPr>
          <w:rFonts w:hint="default" w:ascii="仿宋" w:hAnsi="仿宋" w:eastAsia="仿宋" w:cs="仿宋"/>
          <w:b w:val="0"/>
          <w:color w:val="auto"/>
          <w:sz w:val="32"/>
          <w:szCs w:val="32"/>
          <w:lang w:val="en-US" w:eastAsia="zh-CN"/>
        </w:rPr>
      </w:pPr>
      <w:r>
        <w:rPr>
          <w:rFonts w:hint="eastAsia" w:ascii="仿宋" w:hAnsi="仿宋" w:eastAsia="仿宋" w:cs="仿宋"/>
          <w:b w:val="0"/>
          <w:color w:val="auto"/>
          <w:sz w:val="32"/>
          <w:szCs w:val="32"/>
          <w:lang w:val="en-US" w:eastAsia="zh-CN"/>
        </w:rPr>
        <w:t xml:space="preserve">                               2025年6月6日</w:t>
      </w:r>
    </w:p>
    <w:p>
      <w:pPr>
        <w:rPr>
          <w:color w:val="auto"/>
        </w:rPr>
      </w:pPr>
    </w:p>
    <w:p>
      <w:pPr>
        <w:rPr>
          <w:color w:val="auto"/>
        </w:rPr>
      </w:pPr>
    </w:p>
    <w:sectPr>
      <w:pgSz w:w="11906" w:h="16838"/>
      <w:pgMar w:top="1134" w:right="1576" w:bottom="1134" w:left="15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仿宋_GB2312">
    <w:altName w:val="仿宋"/>
    <w:panose1 w:val="02000000000000000000"/>
    <w:charset w:val="86"/>
    <w:family w:val="auto"/>
    <w:pitch w:val="default"/>
    <w:sig w:usb0="00000000" w:usb1="00000000" w:usb2="00000012" w:usb3="00000000" w:csb0="00040001" w:csb1="00000000"/>
  </w:font>
  <w:font w:name="方正小标宋_GBK">
    <w:altName w:val="微软雅黑"/>
    <w:panose1 w:val="03000509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0EE7F9"/>
    <w:multiLevelType w:val="singleLevel"/>
    <w:tmpl w:val="880EE7F9"/>
    <w:lvl w:ilvl="0" w:tentative="0">
      <w:start w:val="1"/>
      <w:numFmt w:val="chineseCounting"/>
      <w:suff w:val="nothing"/>
      <w:lvlText w:val="（%1）"/>
      <w:lvlJc w:val="left"/>
      <w:rPr>
        <w:rFonts w:hint="eastAsia"/>
      </w:rPr>
    </w:lvl>
  </w:abstractNum>
  <w:abstractNum w:abstractNumId="1">
    <w:nsid w:val="A0E2F958"/>
    <w:multiLevelType w:val="singleLevel"/>
    <w:tmpl w:val="A0E2F958"/>
    <w:lvl w:ilvl="0" w:tentative="0">
      <w:start w:val="1"/>
      <w:numFmt w:val="chineseCounting"/>
      <w:suff w:val="nothing"/>
      <w:lvlText w:val="%1、"/>
      <w:lvlJc w:val="left"/>
      <w:rPr>
        <w:rFonts w:hint="eastAsia"/>
      </w:rPr>
    </w:lvl>
  </w:abstractNum>
  <w:abstractNum w:abstractNumId="2">
    <w:nsid w:val="60DDD5EE"/>
    <w:multiLevelType w:val="singleLevel"/>
    <w:tmpl w:val="60DDD5EE"/>
    <w:lvl w:ilvl="0" w:tentative="0">
      <w:start w:val="2"/>
      <w:numFmt w:val="chineseCounting"/>
      <w:suff w:val="nothing"/>
      <w:lvlText w:val="（%1）"/>
      <w:lvlJc w:val="left"/>
    </w:lvl>
  </w:abstractNum>
  <w:abstractNum w:abstractNumId="3">
    <w:nsid w:val="60DDD6A4"/>
    <w:multiLevelType w:val="singleLevel"/>
    <w:tmpl w:val="60DDD6A4"/>
    <w:lvl w:ilvl="0" w:tentative="0">
      <w:start w:val="2"/>
      <w:numFmt w:val="chineseCounting"/>
      <w:suff w:val="nothing"/>
      <w:lvlText w:val="（%1）"/>
      <w:lvlJc w:val="left"/>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YxYTVlMWFjY2MwZGVlMmRlMDEzNTJmNmEyYTQ0ZjMifQ=="/>
  </w:docVars>
  <w:rsids>
    <w:rsidRoot w:val="71CA633C"/>
    <w:rsid w:val="00286114"/>
    <w:rsid w:val="01E83BA5"/>
    <w:rsid w:val="025D5D7A"/>
    <w:rsid w:val="02D24402"/>
    <w:rsid w:val="054F6C10"/>
    <w:rsid w:val="06542B2A"/>
    <w:rsid w:val="08CE609D"/>
    <w:rsid w:val="0A336C6B"/>
    <w:rsid w:val="0B7F3FC7"/>
    <w:rsid w:val="0B884C29"/>
    <w:rsid w:val="0D161D71"/>
    <w:rsid w:val="0F3F19DF"/>
    <w:rsid w:val="0FEF3C45"/>
    <w:rsid w:val="13053004"/>
    <w:rsid w:val="13CC1D73"/>
    <w:rsid w:val="15D97CF7"/>
    <w:rsid w:val="166D0D9E"/>
    <w:rsid w:val="16BF171B"/>
    <w:rsid w:val="16C52653"/>
    <w:rsid w:val="181F0818"/>
    <w:rsid w:val="18DE1F70"/>
    <w:rsid w:val="1A2C32DB"/>
    <w:rsid w:val="1AA11864"/>
    <w:rsid w:val="1E2A39D4"/>
    <w:rsid w:val="1FB24769"/>
    <w:rsid w:val="20844713"/>
    <w:rsid w:val="20AF7F42"/>
    <w:rsid w:val="224165F2"/>
    <w:rsid w:val="241A38D7"/>
    <w:rsid w:val="247B4ED4"/>
    <w:rsid w:val="252860E2"/>
    <w:rsid w:val="26355556"/>
    <w:rsid w:val="27673D0C"/>
    <w:rsid w:val="27E92A9C"/>
    <w:rsid w:val="27F60D15"/>
    <w:rsid w:val="28442713"/>
    <w:rsid w:val="289C18BC"/>
    <w:rsid w:val="295F5E10"/>
    <w:rsid w:val="2F2B55A5"/>
    <w:rsid w:val="30996F95"/>
    <w:rsid w:val="31B90F57"/>
    <w:rsid w:val="35944047"/>
    <w:rsid w:val="35D77150"/>
    <w:rsid w:val="36A24542"/>
    <w:rsid w:val="37B564F7"/>
    <w:rsid w:val="37CD0484"/>
    <w:rsid w:val="37D921E5"/>
    <w:rsid w:val="3B396825"/>
    <w:rsid w:val="3FB928FC"/>
    <w:rsid w:val="41197AF6"/>
    <w:rsid w:val="423B0A8D"/>
    <w:rsid w:val="43FC228B"/>
    <w:rsid w:val="46295A03"/>
    <w:rsid w:val="483579B5"/>
    <w:rsid w:val="485B6C46"/>
    <w:rsid w:val="49323CCD"/>
    <w:rsid w:val="49F904C5"/>
    <w:rsid w:val="4AB97C54"/>
    <w:rsid w:val="4AF32BD9"/>
    <w:rsid w:val="4D5A3970"/>
    <w:rsid w:val="4F1B712F"/>
    <w:rsid w:val="4F440434"/>
    <w:rsid w:val="4FC96E76"/>
    <w:rsid w:val="520C2D5F"/>
    <w:rsid w:val="532E7431"/>
    <w:rsid w:val="5385101B"/>
    <w:rsid w:val="53A276CC"/>
    <w:rsid w:val="53FD0BB2"/>
    <w:rsid w:val="552C79A0"/>
    <w:rsid w:val="56503B63"/>
    <w:rsid w:val="565151E5"/>
    <w:rsid w:val="58503C4D"/>
    <w:rsid w:val="5BD637EC"/>
    <w:rsid w:val="5D1A27D4"/>
    <w:rsid w:val="61570A17"/>
    <w:rsid w:val="61766A7F"/>
    <w:rsid w:val="62E700B5"/>
    <w:rsid w:val="66482160"/>
    <w:rsid w:val="678D1BF7"/>
    <w:rsid w:val="6923737E"/>
    <w:rsid w:val="6ADE7EAA"/>
    <w:rsid w:val="6E2E7E8E"/>
    <w:rsid w:val="6E9E40AE"/>
    <w:rsid w:val="6EFE3D04"/>
    <w:rsid w:val="70A25391"/>
    <w:rsid w:val="71CA633C"/>
    <w:rsid w:val="729B7ABC"/>
    <w:rsid w:val="72B017B9"/>
    <w:rsid w:val="7630676D"/>
    <w:rsid w:val="76B6724A"/>
    <w:rsid w:val="7C0B3F04"/>
    <w:rsid w:val="7C1F350C"/>
    <w:rsid w:val="7CE704CD"/>
    <w:rsid w:val="7EC503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Arial"/>
      <w:kern w:val="2"/>
      <w:sz w:val="21"/>
      <w:szCs w:val="22"/>
      <w:lang w:val="en-US" w:eastAsia="zh-CN" w:bidi="ar-SA"/>
    </w:rPr>
  </w:style>
  <w:style w:type="paragraph" w:styleId="2">
    <w:name w:val="heading 3"/>
    <w:basedOn w:val="1"/>
    <w:next w:val="1"/>
    <w:qFormat/>
    <w:uiPriority w:val="0"/>
    <w:pPr>
      <w:spacing w:before="100" w:beforeAutospacing="1" w:after="100" w:afterAutospacing="1"/>
      <w:jc w:val="left"/>
      <w:outlineLvl w:val="2"/>
    </w:pPr>
    <w:rPr>
      <w:rFonts w:hint="eastAsia" w:ascii="宋体" w:hAnsi="宋体" w:eastAsia="宋体" w:cs="宋体"/>
      <w:b/>
      <w:bCs/>
      <w:kern w:val="0"/>
      <w:sz w:val="27"/>
      <w:szCs w:val="27"/>
      <w:lang w:val="en-US" w:eastAsia="zh-CN"/>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4">
    <w:name w:val="Body Text"/>
    <w:basedOn w:val="1"/>
    <w:qFormat/>
    <w:uiPriority w:val="1"/>
    <w:pPr>
      <w:ind w:left="1576"/>
    </w:pPr>
    <w:rPr>
      <w:rFonts w:ascii="宋体" w:hAnsi="宋体" w:eastAsia="宋体"/>
      <w:sz w:val="30"/>
      <w:szCs w:val="30"/>
    </w:rPr>
  </w:style>
  <w:style w:type="paragraph" w:styleId="5">
    <w:name w:val="Body Text Indent"/>
    <w:basedOn w:val="1"/>
    <w:qFormat/>
    <w:uiPriority w:val="0"/>
    <w:pPr>
      <w:ind w:firstLine="624"/>
    </w:pPr>
    <w:rPr>
      <w:rFonts w:ascii="仿宋_GB2312" w:eastAsia="仿宋_GB2312"/>
      <w:sz w:val="30"/>
      <w:szCs w:val="20"/>
    </w:rPr>
  </w:style>
  <w:style w:type="paragraph" w:styleId="6">
    <w:name w:val="Normal (Web)"/>
    <w:basedOn w:val="1"/>
    <w:qFormat/>
    <w:uiPriority w:val="0"/>
    <w:rPr>
      <w:sz w:val="24"/>
    </w:rPr>
  </w:style>
  <w:style w:type="paragraph" w:styleId="7">
    <w:name w:val="Body Text First Indent 2"/>
    <w:basedOn w:val="5"/>
    <w:qFormat/>
    <w:uiPriority w:val="0"/>
    <w:pPr>
      <w:spacing w:after="120"/>
      <w:ind w:left="420" w:leftChars="200" w:firstLine="420" w:firstLineChars="200"/>
    </w:pPr>
    <w:rPr>
      <w:rFonts w:ascii="Times New Roman" w:hAnsi="Times New Roman" w:eastAsia="宋体" w:cs="Times New Roman"/>
      <w:sz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1635</Words>
  <Characters>1766</Characters>
  <Lines>0</Lines>
  <Paragraphs>0</Paragraphs>
  <TotalTime>9</TotalTime>
  <ScaleCrop>false</ScaleCrop>
  <LinksUpToDate>false</LinksUpToDate>
  <CharactersWithSpaces>1780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2022-12-26T01:17:00Z</dcterms:created>
  <dc:creator>想念你的吻</dc:creator>
  <cp:lastModifiedBy>Administrator</cp:lastModifiedBy>
  <dcterms:modified xsi:type="dcterms:W3CDTF">2025-06-06T01:26:24Z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8E3393BF166B4113BB8941137E4A6271_13</vt:lpwstr>
  </property>
</Properties>
</file>