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rPr>
          <w:rFonts w:hint="default" w:ascii="Times New Roman" w:hAnsi="Times New Roman" w:cs="Times New Roman"/>
          <w:color w:val="auto"/>
          <w:highlight w:val="none"/>
        </w:rPr>
      </w:pPr>
    </w:p>
    <w:p>
      <w:pPr>
        <w:adjustRightInd w:val="0"/>
        <w:rPr>
          <w:rFonts w:hint="default" w:ascii="Times New Roman" w:hAnsi="Times New Roman" w:cs="Times New Roman"/>
          <w:color w:val="auto"/>
          <w:highlight w:val="none"/>
        </w:rPr>
      </w:pPr>
    </w:p>
    <w:p>
      <w:pPr>
        <w:adjustRightInd w:val="0"/>
        <w:rPr>
          <w:rFonts w:hint="default" w:ascii="Times New Roman" w:hAnsi="Times New Roman" w:cs="Times New Roman"/>
          <w:color w:val="auto"/>
          <w:highlight w:val="none"/>
        </w:rPr>
      </w:pPr>
    </w:p>
    <w:p>
      <w:pPr>
        <w:adjustRightInd w:val="0"/>
        <w:rPr>
          <w:rFonts w:hint="default" w:ascii="Times New Roman" w:hAnsi="Times New Roman" w:cs="Times New Roman"/>
          <w:color w:val="auto"/>
          <w:highlight w:val="none"/>
        </w:rPr>
      </w:pPr>
      <w:bookmarkStart w:id="889" w:name="_GoBack"/>
      <w:bookmarkEnd w:id="889"/>
    </w:p>
    <w:p>
      <w:pPr>
        <w:adjustRightInd w:val="0"/>
        <w:rPr>
          <w:rFonts w:hint="default" w:ascii="Times New Roman" w:hAnsi="Times New Roman" w:cs="Times New Roman"/>
          <w:color w:val="auto"/>
          <w:highlight w:val="none"/>
        </w:rPr>
      </w:pPr>
    </w:p>
    <w:p>
      <w:pPr>
        <w:keepNext w:val="0"/>
        <w:keepLines w:val="0"/>
        <w:pageBreakBefore w:val="0"/>
        <w:widowControl w:val="0"/>
        <w:kinsoku/>
        <w:wordWrap/>
        <w:overflowPunct/>
        <w:topLinePunct w:val="0"/>
        <w:autoSpaceDE/>
        <w:autoSpaceDN/>
        <w:bidi w:val="0"/>
        <w:adjustRightInd w:val="0"/>
        <w:snapToGrid w:val="0"/>
        <w:spacing w:line="300" w:lineRule="auto"/>
        <w:ind w:left="0" w:leftChars="0" w:firstLine="0" w:firstLineChars="0"/>
        <w:jc w:val="center"/>
        <w:textAlignment w:val="auto"/>
        <w:rPr>
          <w:rFonts w:hint="default" w:ascii="Times New Roman" w:hAnsi="Times New Roman" w:eastAsia="方正小标宋简体" w:cs="Times New Roman"/>
          <w:b w:val="0"/>
          <w:bCs w:val="0"/>
          <w:color w:val="auto"/>
          <w:sz w:val="44"/>
          <w:szCs w:val="44"/>
          <w:highlight w:val="none"/>
        </w:rPr>
      </w:pPr>
      <w:r>
        <w:rPr>
          <w:rFonts w:hint="default" w:ascii="Times New Roman" w:hAnsi="Times New Roman" w:eastAsia="方正小标宋简体" w:cs="Times New Roman"/>
          <w:b w:val="0"/>
          <w:bCs w:val="0"/>
          <w:color w:val="auto"/>
          <w:sz w:val="44"/>
          <w:szCs w:val="44"/>
          <w:highlight w:val="none"/>
        </w:rPr>
        <w:t>万宁市</w:t>
      </w:r>
      <w:r>
        <w:rPr>
          <w:rFonts w:hint="eastAsia" w:ascii="方正小标宋_GBK" w:hAnsi="方正小标宋_GBK" w:eastAsia="方正小标宋_GBK" w:cs="方正小标宋_GBK"/>
          <w:b w:val="0"/>
          <w:bCs w:val="0"/>
          <w:color w:val="auto"/>
          <w:sz w:val="44"/>
          <w:szCs w:val="44"/>
          <w:highlight w:val="none"/>
        </w:rPr>
        <w:t>“十五五”</w:t>
      </w:r>
      <w:r>
        <w:rPr>
          <w:rFonts w:hint="default" w:ascii="Times New Roman" w:hAnsi="Times New Roman" w:eastAsia="方正小标宋简体" w:cs="Times New Roman"/>
          <w:b w:val="0"/>
          <w:bCs w:val="0"/>
          <w:color w:val="auto"/>
          <w:sz w:val="44"/>
          <w:szCs w:val="44"/>
          <w:highlight w:val="none"/>
        </w:rPr>
        <w:t>加快农业农村现代化规划</w:t>
      </w:r>
    </w:p>
    <w:p>
      <w:pPr>
        <w:adjustRightInd w:val="0"/>
        <w:ind w:left="0" w:leftChars="0" w:firstLine="0" w:firstLineChars="0"/>
        <w:jc w:val="center"/>
        <w:rPr>
          <w:rFonts w:hint="default" w:ascii="Times New Roman" w:hAnsi="Times New Roman" w:cs="Times New Roman"/>
          <w:color w:val="auto"/>
          <w:highlight w:val="none"/>
        </w:rPr>
      </w:pPr>
      <w:r>
        <w:rPr>
          <w:rFonts w:hint="default" w:ascii="Times New Roman" w:hAnsi="Times New Roman" w:eastAsia="楷体" w:cs="Times New Roman"/>
          <w:b w:val="0"/>
          <w:bCs w:val="0"/>
          <w:color w:val="auto"/>
          <w:sz w:val="40"/>
          <w:szCs w:val="40"/>
          <w:highlight w:val="none"/>
        </w:rPr>
        <w:t>（征求意见稿）</w:t>
      </w:r>
    </w:p>
    <w:p>
      <w:pPr>
        <w:adjustRightInd w:val="0"/>
        <w:rPr>
          <w:rFonts w:hint="default" w:ascii="Times New Roman" w:hAnsi="Times New Roman" w:cs="Times New Roman"/>
          <w:color w:val="auto"/>
          <w:highlight w:val="none"/>
        </w:rPr>
      </w:pPr>
    </w:p>
    <w:p>
      <w:pPr>
        <w:adjustRightInd w:val="0"/>
        <w:rPr>
          <w:rFonts w:hint="default" w:ascii="Times New Roman" w:hAnsi="Times New Roman" w:cs="Times New Roman"/>
          <w:color w:val="auto"/>
          <w:highlight w:val="none"/>
        </w:rPr>
      </w:pPr>
    </w:p>
    <w:p>
      <w:pPr>
        <w:adjustRightInd w:val="0"/>
        <w:rPr>
          <w:rFonts w:hint="default" w:ascii="Times New Roman" w:hAnsi="Times New Roman" w:cs="Times New Roman"/>
          <w:color w:val="auto"/>
          <w:highlight w:val="none"/>
        </w:rPr>
      </w:pPr>
    </w:p>
    <w:p>
      <w:pPr>
        <w:adjustRightInd w:val="0"/>
        <w:rPr>
          <w:rFonts w:hint="default" w:ascii="Times New Roman" w:hAnsi="Times New Roman" w:cs="Times New Roman"/>
          <w:color w:val="auto"/>
          <w:highlight w:val="none"/>
        </w:rPr>
      </w:pPr>
    </w:p>
    <w:p>
      <w:pPr>
        <w:adjustRightInd w:val="0"/>
        <w:rPr>
          <w:rFonts w:hint="default" w:ascii="Times New Roman" w:hAnsi="Times New Roman" w:cs="Times New Roman"/>
          <w:color w:val="auto"/>
          <w:highlight w:val="none"/>
        </w:rPr>
      </w:pPr>
    </w:p>
    <w:p>
      <w:pPr>
        <w:adjustRightInd w:val="0"/>
        <w:rPr>
          <w:rFonts w:hint="default" w:ascii="Times New Roman" w:hAnsi="Times New Roman" w:cs="Times New Roman"/>
          <w:color w:val="auto"/>
          <w:highlight w:val="none"/>
        </w:rPr>
      </w:pPr>
    </w:p>
    <w:p>
      <w:pPr>
        <w:adjustRightInd w:val="0"/>
        <w:rPr>
          <w:rFonts w:hint="default" w:ascii="Times New Roman" w:hAnsi="Times New Roman" w:cs="Times New Roman"/>
          <w:color w:val="auto"/>
          <w:highlight w:val="none"/>
        </w:rPr>
      </w:pPr>
    </w:p>
    <w:p>
      <w:pPr>
        <w:adjustRightInd w:val="0"/>
        <w:rPr>
          <w:rFonts w:hint="default" w:ascii="Times New Roman" w:hAnsi="Times New Roman" w:cs="Times New Roman"/>
          <w:color w:val="auto"/>
          <w:highlight w:val="none"/>
        </w:rPr>
      </w:pPr>
    </w:p>
    <w:p>
      <w:pPr>
        <w:adjustRightInd w:val="0"/>
        <w:rPr>
          <w:rFonts w:hint="default" w:ascii="Times New Roman" w:hAnsi="Times New Roman" w:cs="Times New Roman"/>
          <w:color w:val="auto"/>
          <w:highlight w:val="none"/>
        </w:rPr>
      </w:pPr>
    </w:p>
    <w:p>
      <w:pPr>
        <w:adjustRightInd w:val="0"/>
        <w:rPr>
          <w:rFonts w:hint="default" w:ascii="Times New Roman" w:hAnsi="Times New Roman" w:cs="Times New Roman"/>
          <w:color w:val="auto"/>
          <w:highlight w:val="none"/>
        </w:rPr>
      </w:pPr>
    </w:p>
    <w:p>
      <w:pPr>
        <w:adjustRightInd w:val="0"/>
        <w:rPr>
          <w:rFonts w:hint="default" w:ascii="Times New Roman" w:hAnsi="Times New Roman" w:cs="Times New Roman"/>
          <w:color w:val="auto"/>
          <w:highlight w:val="none"/>
        </w:rPr>
      </w:pPr>
    </w:p>
    <w:p>
      <w:pPr>
        <w:adjustRightInd w:val="0"/>
        <w:ind w:left="0" w:leftChars="0" w:firstLine="0" w:firstLineChars="0"/>
        <w:jc w:val="center"/>
        <w:rPr>
          <w:rFonts w:hint="default" w:ascii="Times New Roman" w:hAnsi="Times New Roman" w:eastAsia="黑体" w:cs="Times New Roman"/>
          <w:color w:val="auto"/>
          <w:sz w:val="36"/>
          <w:szCs w:val="36"/>
          <w:highlight w:val="none"/>
        </w:rPr>
      </w:pPr>
      <w:r>
        <w:rPr>
          <w:rFonts w:hint="default" w:ascii="Times New Roman" w:hAnsi="Times New Roman" w:eastAsia="黑体" w:cs="Times New Roman"/>
          <w:color w:val="auto"/>
          <w:sz w:val="36"/>
          <w:szCs w:val="36"/>
          <w:highlight w:val="none"/>
        </w:rPr>
        <w:t>202</w:t>
      </w:r>
      <w:r>
        <w:rPr>
          <w:rFonts w:hint="default" w:ascii="Times New Roman" w:hAnsi="Times New Roman" w:eastAsia="黑体" w:cs="Times New Roman"/>
          <w:color w:val="auto"/>
          <w:sz w:val="36"/>
          <w:szCs w:val="36"/>
          <w:highlight w:val="none"/>
          <w:lang w:val="en-US" w:eastAsia="zh-CN"/>
        </w:rPr>
        <w:t>6</w:t>
      </w:r>
      <w:r>
        <w:rPr>
          <w:rFonts w:hint="default" w:ascii="Times New Roman" w:hAnsi="Times New Roman" w:eastAsia="黑体" w:cs="Times New Roman"/>
          <w:color w:val="auto"/>
          <w:sz w:val="36"/>
          <w:szCs w:val="36"/>
          <w:highlight w:val="none"/>
        </w:rPr>
        <w:t>年</w:t>
      </w:r>
      <w:r>
        <w:rPr>
          <w:rFonts w:hint="eastAsia" w:eastAsia="黑体" w:cs="Times New Roman"/>
          <w:color w:val="auto"/>
          <w:sz w:val="36"/>
          <w:szCs w:val="36"/>
          <w:highlight w:val="none"/>
          <w:lang w:val="en-US" w:eastAsia="zh-CN"/>
        </w:rPr>
        <w:t>6</w:t>
      </w:r>
      <w:r>
        <w:rPr>
          <w:rFonts w:hint="default" w:ascii="Times New Roman" w:hAnsi="Times New Roman" w:eastAsia="黑体" w:cs="Times New Roman"/>
          <w:color w:val="auto"/>
          <w:sz w:val="36"/>
          <w:szCs w:val="36"/>
          <w:highlight w:val="none"/>
        </w:rPr>
        <w:t>月</w:t>
      </w:r>
    </w:p>
    <w:p>
      <w:pPr>
        <w:adjustRightInd w:val="0"/>
        <w:rPr>
          <w:rFonts w:hint="default" w:ascii="Times New Roman" w:hAnsi="Times New Roman" w:cs="Times New Roman"/>
          <w:color w:val="auto"/>
          <w:highlight w:val="none"/>
        </w:rPr>
      </w:pPr>
    </w:p>
    <w:p>
      <w:pPr>
        <w:pStyle w:val="2"/>
        <w:bidi w:val="0"/>
        <w:outlineLvl w:val="9"/>
        <w:rPr>
          <w:rFonts w:hint="default" w:ascii="Times New Roman" w:hAnsi="Times New Roman" w:cs="Times New Roman"/>
          <w:color w:val="auto"/>
          <w:highlight w:val="none"/>
        </w:rPr>
        <w:sectPr>
          <w:pgSz w:w="11906" w:h="16838"/>
          <w:pgMar w:top="2024" w:right="1406" w:bottom="1559" w:left="1576" w:header="851" w:footer="992" w:gutter="0"/>
          <w:pgNumType w:fmt="decimal"/>
          <w:cols w:space="0" w:num="1"/>
          <w:rtlGutter w:val="0"/>
          <w:docGrid w:type="lines" w:linePitch="312" w:charSpace="0"/>
        </w:sectPr>
      </w:pPr>
    </w:p>
    <w:p>
      <w:pPr>
        <w:adjustRightInd w:val="0"/>
        <w:ind w:left="0" w:leftChars="0" w:firstLine="0" w:firstLineChars="0"/>
        <w:jc w:val="center"/>
        <w:rPr>
          <w:rFonts w:hint="eastAsia" w:ascii="方正小标宋_GBK" w:hAnsi="方正小标宋_GBK" w:eastAsia="方正小标宋_GBK" w:cs="方正小标宋_GBK"/>
          <w:b w:val="0"/>
          <w:bCs w:val="0"/>
          <w:color w:val="auto"/>
          <w:sz w:val="44"/>
          <w:szCs w:val="44"/>
          <w:highlight w:val="none"/>
        </w:rPr>
      </w:pPr>
      <w:r>
        <w:rPr>
          <w:rFonts w:hint="eastAsia" w:ascii="方正小标宋_GBK" w:hAnsi="方正小标宋_GBK" w:eastAsia="方正小标宋_GBK" w:cs="方正小标宋_GBK"/>
          <w:b w:val="0"/>
          <w:bCs w:val="0"/>
          <w:color w:val="auto"/>
          <w:sz w:val="44"/>
          <w:szCs w:val="44"/>
          <w:highlight w:val="none"/>
        </w:rPr>
        <w:t>前  言</w:t>
      </w:r>
    </w:p>
    <w:p>
      <w:pPr>
        <w:adjustRightInd w:val="0"/>
        <w:rPr>
          <w:rFonts w:hint="default" w:ascii="Times New Roman" w:hAnsi="Times New Roman" w:cs="Times New Roman"/>
          <w:color w:val="auto"/>
          <w:highlight w:val="none"/>
        </w:rPr>
      </w:pPr>
    </w:p>
    <w:p>
      <w:pPr>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rPr>
        <w:t>农业农村现代化关系中国式现代化全局和成色</w:t>
      </w:r>
      <w:r>
        <w:rPr>
          <w:rFonts w:hint="eastAsia" w:ascii="仿宋_GB2312" w:hAnsi="仿宋_GB2312" w:cs="仿宋_GB2312"/>
          <w:color w:val="auto"/>
          <w:highlight w:val="none"/>
        </w:rPr>
        <w:t>。“十五五”时期是基本实现农业农村现代化夯实基础、全面发力的关键时期，具有承前启后的重要地位。</w:t>
      </w:r>
      <w:r>
        <w:rPr>
          <w:rFonts w:hint="default" w:ascii="Times New Roman" w:hAnsi="Times New Roman" w:cs="Times New Roman"/>
          <w:color w:val="auto"/>
          <w:highlight w:val="none"/>
        </w:rPr>
        <w:t>按照国家部署的到2035年农业</w:t>
      </w:r>
      <w:r>
        <w:rPr>
          <w:rFonts w:hint="default" w:ascii="Times New Roman" w:hAnsi="Times New Roman" w:cs="Times New Roman"/>
          <w:color w:val="auto"/>
          <w:highlight w:val="none"/>
          <w:lang w:val="en-US" w:eastAsia="zh-CN"/>
        </w:rPr>
        <w:t>现代化</w:t>
      </w:r>
      <w:r>
        <w:rPr>
          <w:rFonts w:hint="default" w:ascii="Times New Roman" w:hAnsi="Times New Roman" w:cs="Times New Roman"/>
          <w:color w:val="auto"/>
          <w:highlight w:val="none"/>
        </w:rPr>
        <w:t>基本实现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农村</w:t>
      </w:r>
      <w:r>
        <w:rPr>
          <w:rFonts w:hint="default" w:ascii="Times New Roman" w:hAnsi="Times New Roman" w:cs="Times New Roman"/>
          <w:color w:val="auto"/>
          <w:highlight w:val="none"/>
          <w:lang w:val="en-US" w:eastAsia="zh-CN"/>
        </w:rPr>
        <w:t>基本具备现代生活条件</w:t>
      </w:r>
      <w:r>
        <w:rPr>
          <w:rFonts w:hint="default" w:ascii="Times New Roman" w:hAnsi="Times New Roman" w:cs="Times New Roman"/>
          <w:color w:val="auto"/>
          <w:highlight w:val="none"/>
        </w:rPr>
        <w:t>战略目标，需</w:t>
      </w:r>
      <w:r>
        <w:rPr>
          <w:rFonts w:hint="eastAsia" w:ascii="仿宋_GB2312" w:hAnsi="仿宋_GB2312" w:cs="仿宋_GB2312"/>
          <w:color w:val="auto"/>
          <w:highlight w:val="none"/>
        </w:rPr>
        <w:t>要从“十四五”到“十六五”</w:t>
      </w:r>
      <w:r>
        <w:rPr>
          <w:rFonts w:hint="default" w:ascii="Times New Roman" w:hAnsi="Times New Roman" w:cs="Times New Roman"/>
          <w:color w:val="auto"/>
          <w:highlight w:val="none"/>
        </w:rPr>
        <w:t>三个五年规划期的不懈努力、接续奋斗。</w:t>
      </w:r>
      <w:r>
        <w:rPr>
          <w:rFonts w:hint="eastAsia" w:ascii="仿宋_GB2312" w:hAnsi="仿宋_GB2312" w:cs="仿宋_GB2312"/>
          <w:color w:val="auto"/>
          <w:highlight w:val="none"/>
        </w:rPr>
        <w:t>“十四五”</w:t>
      </w:r>
      <w:r>
        <w:rPr>
          <w:rFonts w:hint="default" w:ascii="Times New Roman" w:hAnsi="Times New Roman" w:cs="Times New Roman"/>
          <w:color w:val="auto"/>
          <w:highlight w:val="none"/>
        </w:rPr>
        <w:t>时期是第一个五年，已经打下坚实基础，实现良好开局。</w:t>
      </w:r>
      <w:r>
        <w:rPr>
          <w:rFonts w:hint="eastAsia" w:ascii="仿宋_GB2312" w:hAnsi="仿宋_GB2312" w:cs="仿宋_GB2312"/>
          <w:color w:val="auto"/>
          <w:highlight w:val="none"/>
        </w:rPr>
        <w:t>“十五五”</w:t>
      </w:r>
      <w:r>
        <w:rPr>
          <w:rFonts w:hint="default" w:ascii="Times New Roman" w:hAnsi="Times New Roman" w:cs="Times New Roman"/>
          <w:color w:val="auto"/>
          <w:highlight w:val="none"/>
        </w:rPr>
        <w:t>时期居于中间，承前启后，既要巩固拓展优势、破除瓶颈制约、补强短板弱项，进一步夯实发展根基，又要聚焦高标准建设海南自由贸易港重大战略布局，推动万宁市农业农村现代化取得重大突破，为</w:t>
      </w:r>
      <w:r>
        <w:rPr>
          <w:rFonts w:hint="eastAsia" w:ascii="仿宋_GB2312" w:hAnsi="仿宋_GB2312" w:cs="仿宋_GB2312"/>
          <w:color w:val="auto"/>
          <w:highlight w:val="none"/>
        </w:rPr>
        <w:t>“十六五”</w:t>
      </w:r>
      <w:r>
        <w:rPr>
          <w:rFonts w:hint="default" w:ascii="Times New Roman" w:hAnsi="Times New Roman" w:cs="Times New Roman"/>
          <w:color w:val="auto"/>
          <w:highlight w:val="none"/>
        </w:rPr>
        <w:t>时期基本实现农业农村现代化创造良好条件、留足空间。</w:t>
      </w:r>
    </w:p>
    <w:p>
      <w:pPr>
        <w:adjustRightInd w:val="0"/>
        <w:rPr>
          <w:rFonts w:hint="default" w:ascii="Times New Roman" w:hAnsi="Times New Roman" w:cs="Times New Roman"/>
          <w:color w:val="auto"/>
          <w:highlight w:val="none"/>
        </w:rPr>
        <w:sectPr>
          <w:pgSz w:w="11906" w:h="16838"/>
          <w:pgMar w:top="2024" w:right="1406" w:bottom="1559" w:left="1576" w:header="851" w:footer="992" w:gutter="0"/>
          <w:pgNumType w:fmt="decimal"/>
          <w:cols w:space="0" w:num="1"/>
          <w:rtlGutter w:val="0"/>
          <w:docGrid w:type="lines" w:linePitch="312" w:charSpace="0"/>
        </w:sectPr>
      </w:pPr>
      <w:r>
        <w:rPr>
          <w:rFonts w:hint="default" w:ascii="Times New Roman" w:hAnsi="Times New Roman" w:cs="Times New Roman"/>
          <w:color w:val="auto"/>
          <w:highlight w:val="none"/>
        </w:rPr>
        <w:t>为深入贯彻落实党中央</w:t>
      </w:r>
      <w:r>
        <w:rPr>
          <w:rFonts w:hint="eastAsia" w:ascii="仿宋_GB2312" w:hAnsi="仿宋_GB2312" w:cs="仿宋_GB2312"/>
          <w:color w:val="auto"/>
          <w:highlight w:val="none"/>
        </w:rPr>
        <w:t>对“三农”工作的重大决策部署，根据《</w:t>
      </w:r>
      <w:r>
        <w:rPr>
          <w:rFonts w:hint="eastAsia" w:ascii="仿宋_GB2312" w:hAnsi="仿宋_GB2312" w:cs="仿宋_GB2312"/>
          <w:color w:val="auto"/>
          <w:highlight w:val="none"/>
          <w:lang w:val="en-US" w:eastAsia="zh-CN"/>
        </w:rPr>
        <w:t>加快</w:t>
      </w:r>
      <w:r>
        <w:rPr>
          <w:rFonts w:hint="eastAsia" w:ascii="仿宋_GB2312" w:hAnsi="仿宋_GB2312" w:cs="仿宋_GB2312"/>
          <w:color w:val="auto"/>
          <w:highlight w:val="none"/>
        </w:rPr>
        <w:t>农业农村现代化“十五五”规划》《海南省“十五五”加快农业农村现代化规划》《万宁市国民经济和社会发展第十五个五年规划纲要</w:t>
      </w:r>
      <w:r>
        <w:rPr>
          <w:rFonts w:hint="default" w:ascii="Times New Roman" w:hAnsi="Times New Roman" w:cs="Times New Roman"/>
          <w:color w:val="auto"/>
          <w:highlight w:val="none"/>
        </w:rPr>
        <w:t>》</w:t>
      </w:r>
      <w:r>
        <w:rPr>
          <w:rFonts w:hint="eastAsia" w:cs="Times New Roman"/>
          <w:color w:val="auto"/>
          <w:highlight w:val="none"/>
          <w:lang w:val="en-US" w:eastAsia="zh-CN"/>
        </w:rPr>
        <w:t>等要求</w:t>
      </w:r>
      <w:r>
        <w:rPr>
          <w:rFonts w:hint="default" w:ascii="Times New Roman" w:hAnsi="Times New Roman" w:cs="Times New Roman"/>
          <w:color w:val="auto"/>
          <w:highlight w:val="none"/>
        </w:rPr>
        <w:t>，结合万宁市实际，制定本规划。本规划主要明确到2030年万宁市农业农村现代化发展的总体</w:t>
      </w:r>
      <w:r>
        <w:rPr>
          <w:rFonts w:hint="default" w:ascii="Times New Roman" w:hAnsi="Times New Roman" w:cs="Times New Roman"/>
          <w:color w:val="auto"/>
          <w:highlight w:val="none"/>
          <w:lang w:val="en-US" w:eastAsia="zh-CN"/>
        </w:rPr>
        <w:t>要求</w:t>
      </w:r>
      <w:r>
        <w:rPr>
          <w:rFonts w:hint="default" w:ascii="Times New Roman" w:hAnsi="Times New Roman" w:cs="Times New Roman"/>
          <w:color w:val="auto"/>
          <w:highlight w:val="none"/>
        </w:rPr>
        <w:t>、发展目标和重点任务，是万宁市加快农业农村现代化、扎实推进乡村全面振兴的重要指导性文件。</w:t>
      </w:r>
    </w:p>
    <w:p>
      <w:pPr>
        <w:adjustRightInd w:val="0"/>
        <w:spacing w:before="0" w:beforeLines="0" w:after="0" w:afterLines="0" w:line="240" w:lineRule="auto"/>
        <w:ind w:left="0" w:leftChars="0" w:right="0" w:rightChars="0" w:firstLine="0" w:firstLineChars="0"/>
        <w:jc w:val="center"/>
        <w:rPr>
          <w:rFonts w:hint="eastAsia" w:ascii="黑体" w:hAnsi="黑体" w:eastAsia="黑体" w:cs="黑体"/>
          <w:b/>
          <w:bCs/>
          <w:color w:val="auto"/>
          <w:sz w:val="44"/>
          <w:szCs w:val="44"/>
          <w:highlight w:val="none"/>
        </w:rPr>
      </w:pPr>
      <w:r>
        <w:rPr>
          <w:rFonts w:hint="eastAsia" w:ascii="宋体" w:hAnsi="宋体" w:eastAsia="宋体" w:cs="宋体"/>
          <w:b/>
          <w:bCs/>
          <w:color w:val="auto"/>
          <w:sz w:val="44"/>
          <w:szCs w:val="44"/>
          <w:highlight w:val="none"/>
        </w:rPr>
        <w:t>目</w:t>
      </w:r>
      <w:r>
        <w:rPr>
          <w:rFonts w:hint="eastAsia" w:ascii="宋体" w:hAnsi="宋体" w:eastAsia="宋体" w:cs="宋体"/>
          <w:b/>
          <w:bCs/>
          <w:color w:val="auto"/>
          <w:sz w:val="44"/>
          <w:szCs w:val="44"/>
          <w:highlight w:val="none"/>
          <w:lang w:val="en-US" w:eastAsia="zh-CN"/>
        </w:rPr>
        <w:t xml:space="preserve">  </w:t>
      </w:r>
      <w:r>
        <w:rPr>
          <w:rFonts w:hint="eastAsia" w:ascii="宋体" w:hAnsi="宋体" w:eastAsia="宋体" w:cs="宋体"/>
          <w:b/>
          <w:bCs/>
          <w:color w:val="auto"/>
          <w:sz w:val="44"/>
          <w:szCs w:val="44"/>
          <w:highlight w:val="none"/>
        </w:rPr>
        <w:t>录</w:t>
      </w:r>
    </w:p>
    <w:p>
      <w:pPr>
        <w:adjustRightInd w:val="0"/>
        <w:spacing w:before="0" w:beforeLines="0" w:after="0" w:afterLines="0" w:line="240" w:lineRule="auto"/>
        <w:ind w:left="0" w:leftChars="0" w:right="0" w:rightChars="0" w:firstLine="0" w:firstLineChars="0"/>
        <w:jc w:val="center"/>
        <w:rPr>
          <w:rFonts w:hint="eastAsia" w:ascii="黑体" w:hAnsi="黑体" w:eastAsia="黑体" w:cs="黑体"/>
          <w:color w:val="auto"/>
          <w:szCs w:val="32"/>
          <w:highlight w:val="none"/>
        </w:rPr>
      </w:pPr>
    </w:p>
    <w:p>
      <w:pPr>
        <w:pStyle w:val="11"/>
        <w:tabs>
          <w:tab w:val="right" w:leader="dot" w:pos="8924"/>
        </w:tabs>
        <w:spacing w:line="450" w:lineRule="exact"/>
        <w:rPr>
          <w:color w:val="auto"/>
          <w:sz w:val="28"/>
          <w:szCs w:val="28"/>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sz w:val="28"/>
          <w:szCs w:val="28"/>
          <w:highlight w:val="none"/>
        </w:rPr>
        <w:fldChar w:fldCharType="begin"/>
      </w:r>
      <w:r>
        <w:rPr>
          <w:color w:val="auto"/>
          <w:sz w:val="28"/>
          <w:szCs w:val="28"/>
          <w:highlight w:val="none"/>
        </w:rPr>
        <w:instrText xml:space="preserve"> HYPERLINK \l _Toc30684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 xml:space="preserve">第一章 </w:t>
      </w:r>
      <w:r>
        <w:rPr>
          <w:rFonts w:hint="default" w:ascii="Times New Roman" w:hAnsi="Times New Roman"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准确把握新形势</w:t>
      </w:r>
      <w:r>
        <w:rPr>
          <w:rFonts w:hint="default" w:ascii="Times New Roman" w:hAnsi="Times New Roman"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开启农业农村现代化新征程</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_Toc30684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_Toc29053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第一节 发展基础</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_Toc29053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_Toc19163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第二节 面临形势</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_Toc19163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_Toc10286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第三节 总体要求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_Toc10286 \h </w:instrText>
      </w:r>
      <w:r>
        <w:rPr>
          <w:color w:val="auto"/>
          <w:sz w:val="28"/>
          <w:szCs w:val="28"/>
          <w:highlight w:val="none"/>
        </w:rPr>
        <w:fldChar w:fldCharType="separate"/>
      </w:r>
      <w:r>
        <w:rPr>
          <w:color w:val="auto"/>
          <w:sz w:val="28"/>
          <w:szCs w:val="28"/>
          <w:highlight w:val="none"/>
        </w:rPr>
        <w:t>7</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_Toc8359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第四节 发展定位</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_Toc8359 \h </w:instrText>
      </w:r>
      <w:r>
        <w:rPr>
          <w:color w:val="auto"/>
          <w:sz w:val="28"/>
          <w:szCs w:val="28"/>
          <w:highlight w:val="none"/>
        </w:rPr>
        <w:fldChar w:fldCharType="separate"/>
      </w:r>
      <w:r>
        <w:rPr>
          <w:color w:val="auto"/>
          <w:sz w:val="28"/>
          <w:szCs w:val="28"/>
          <w:highlight w:val="none"/>
        </w:rPr>
        <w:t>9</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_Toc1151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第五节 总体布局</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_Toc1151 \h </w:instrText>
      </w:r>
      <w:r>
        <w:rPr>
          <w:color w:val="auto"/>
          <w:sz w:val="28"/>
          <w:szCs w:val="28"/>
          <w:highlight w:val="none"/>
        </w:rPr>
        <w:fldChar w:fldCharType="separate"/>
      </w:r>
      <w:r>
        <w:rPr>
          <w:color w:val="auto"/>
          <w:sz w:val="28"/>
          <w:szCs w:val="28"/>
          <w:highlight w:val="none"/>
        </w:rPr>
        <w:t>10</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_Toc24457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第六节 发展目标</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_Toc24457 \h </w:instrText>
      </w:r>
      <w:r>
        <w:rPr>
          <w:color w:val="auto"/>
          <w:sz w:val="28"/>
          <w:szCs w:val="28"/>
          <w:highlight w:val="none"/>
        </w:rPr>
        <w:fldChar w:fldCharType="separate"/>
      </w:r>
      <w:r>
        <w:rPr>
          <w:color w:val="auto"/>
          <w:sz w:val="28"/>
          <w:szCs w:val="28"/>
          <w:highlight w:val="none"/>
        </w:rPr>
        <w:t>12</w:t>
      </w:r>
      <w:r>
        <w:rPr>
          <w:color w:val="auto"/>
          <w:sz w:val="28"/>
          <w:szCs w:val="28"/>
          <w:highlight w:val="none"/>
        </w:rPr>
        <w:fldChar w:fldCharType="end"/>
      </w:r>
      <w:r>
        <w:rPr>
          <w:color w:val="auto"/>
          <w:sz w:val="28"/>
          <w:szCs w:val="28"/>
          <w:highlight w:val="none"/>
        </w:rPr>
        <w:fldChar w:fldCharType="end"/>
      </w:r>
    </w:p>
    <w:p>
      <w:pPr>
        <w:pStyle w:val="11"/>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_Toc32460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 xml:space="preserve">第二章 </w:t>
      </w:r>
      <w:r>
        <w:rPr>
          <w:rFonts w:hint="default" w:ascii="Times New Roman" w:hAnsi="Times New Roman" w:cs="Times New Roman"/>
          <w:color w:val="auto"/>
          <w:sz w:val="28"/>
          <w:szCs w:val="28"/>
          <w:highlight w:val="none"/>
          <w:lang w:val="en-US" w:eastAsia="zh-CN"/>
        </w:rPr>
        <w:t xml:space="preserve"> 聚焦做足</w:t>
      </w:r>
      <w:r>
        <w:rPr>
          <w:rFonts w:hint="eastAsia" w:ascii="黑体" w:hAnsi="黑体" w:cs="黑体"/>
          <w:color w:val="auto"/>
          <w:sz w:val="28"/>
          <w:szCs w:val="28"/>
          <w:highlight w:val="none"/>
          <w:lang w:val="en-US" w:eastAsia="zh-CN"/>
        </w:rPr>
        <w:t>“</w:t>
      </w:r>
      <w:r>
        <w:rPr>
          <w:rFonts w:hint="default" w:ascii="Times New Roman" w:hAnsi="Times New Roman" w:cs="Times New Roman"/>
          <w:color w:val="auto"/>
          <w:sz w:val="28"/>
          <w:szCs w:val="28"/>
          <w:highlight w:val="none"/>
          <w:lang w:val="en-US" w:eastAsia="zh-CN"/>
        </w:rPr>
        <w:t>蓝绿协同</w:t>
      </w:r>
      <w:r>
        <w:rPr>
          <w:rFonts w:hint="eastAsia" w:ascii="黑体" w:hAnsi="黑体" w:cs="黑体"/>
          <w:color w:val="auto"/>
          <w:sz w:val="28"/>
          <w:szCs w:val="28"/>
          <w:highlight w:val="none"/>
          <w:lang w:val="en-US" w:eastAsia="zh-CN"/>
        </w:rPr>
        <w:t>”</w:t>
      </w:r>
      <w:r>
        <w:rPr>
          <w:rFonts w:hint="default" w:ascii="Times New Roman" w:hAnsi="Times New Roman" w:cs="Times New Roman"/>
          <w:color w:val="auto"/>
          <w:sz w:val="28"/>
          <w:szCs w:val="28"/>
          <w:highlight w:val="none"/>
          <w:lang w:val="en-US" w:eastAsia="zh-CN"/>
        </w:rPr>
        <w:t xml:space="preserve">文章 </w:t>
      </w:r>
      <w:r>
        <w:rPr>
          <w:rFonts w:hint="default" w:ascii="Times New Roman" w:hAnsi="Times New Roman" w:cs="Times New Roman"/>
          <w:color w:val="auto"/>
          <w:sz w:val="28"/>
          <w:szCs w:val="28"/>
          <w:highlight w:val="none"/>
        </w:rPr>
        <w:t>加快农业现代化</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_Toc32460 \h </w:instrText>
      </w:r>
      <w:r>
        <w:rPr>
          <w:color w:val="auto"/>
          <w:sz w:val="28"/>
          <w:szCs w:val="28"/>
          <w:highlight w:val="none"/>
        </w:rPr>
        <w:fldChar w:fldCharType="separate"/>
      </w:r>
      <w:r>
        <w:rPr>
          <w:color w:val="auto"/>
          <w:sz w:val="28"/>
          <w:szCs w:val="28"/>
          <w:highlight w:val="none"/>
        </w:rPr>
        <w:t>15</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_Toc3541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 xml:space="preserve">第一节 </w:t>
      </w:r>
      <w:r>
        <w:rPr>
          <w:rFonts w:hint="eastAsia" w:ascii="Times New Roman" w:hAnsi="Times New Roman" w:cs="Times New Roman"/>
          <w:color w:val="auto"/>
          <w:sz w:val="28"/>
          <w:szCs w:val="28"/>
          <w:highlight w:val="none"/>
          <w:lang w:val="en-US" w:eastAsia="zh-CN"/>
        </w:rPr>
        <w:t>全面夯实</w:t>
      </w:r>
      <w:r>
        <w:rPr>
          <w:rFonts w:hint="default" w:ascii="Times New Roman" w:hAnsi="Times New Roman" w:cs="Times New Roman"/>
          <w:color w:val="auto"/>
          <w:sz w:val="28"/>
          <w:szCs w:val="28"/>
          <w:highlight w:val="none"/>
          <w:lang w:val="en-US" w:eastAsia="zh-CN"/>
        </w:rPr>
        <w:t>粮食</w:t>
      </w:r>
      <w:r>
        <w:rPr>
          <w:rFonts w:hint="eastAsia" w:ascii="Times New Roman" w:hAnsi="Times New Roman" w:cs="Times New Roman"/>
          <w:color w:val="auto"/>
          <w:sz w:val="28"/>
          <w:szCs w:val="28"/>
          <w:highlight w:val="none"/>
          <w:lang w:val="en-US" w:eastAsia="zh-CN"/>
        </w:rPr>
        <w:t>安全根基</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_Toc3541 \h </w:instrText>
      </w:r>
      <w:r>
        <w:rPr>
          <w:color w:val="auto"/>
          <w:sz w:val="28"/>
          <w:szCs w:val="28"/>
          <w:highlight w:val="none"/>
        </w:rPr>
        <w:fldChar w:fldCharType="separate"/>
      </w:r>
      <w:r>
        <w:rPr>
          <w:color w:val="auto"/>
          <w:sz w:val="28"/>
          <w:szCs w:val="28"/>
          <w:highlight w:val="none"/>
        </w:rPr>
        <w:t>15</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_Toc31356 </w:instrText>
      </w:r>
      <w:r>
        <w:rPr>
          <w:color w:val="auto"/>
          <w:sz w:val="28"/>
          <w:szCs w:val="28"/>
          <w:highlight w:val="none"/>
        </w:rPr>
        <w:fldChar w:fldCharType="separate"/>
      </w:r>
      <w:r>
        <w:rPr>
          <w:rFonts w:hint="default" w:ascii="Times New Roman" w:hAnsi="Times New Roman" w:cs="Times New Roman"/>
          <w:color w:val="auto"/>
          <w:sz w:val="28"/>
          <w:szCs w:val="28"/>
          <w:highlight w:val="none"/>
          <w:lang w:val="en-US" w:eastAsia="zh-CN"/>
        </w:rPr>
        <w:t xml:space="preserve">第二节 </w:t>
      </w:r>
      <w:r>
        <w:rPr>
          <w:rFonts w:hint="default" w:ascii="Times New Roman" w:hAnsi="Times New Roman" w:cs="Times New Roman"/>
          <w:color w:val="auto"/>
          <w:sz w:val="28"/>
          <w:szCs w:val="28"/>
          <w:highlight w:val="none"/>
        </w:rPr>
        <w:t>做强百亿</w:t>
      </w:r>
      <w:r>
        <w:rPr>
          <w:rFonts w:hint="eastAsia" w:ascii="Times New Roman" w:hAnsi="Times New Roman" w:cs="Times New Roman"/>
          <w:color w:val="auto"/>
          <w:sz w:val="28"/>
          <w:szCs w:val="28"/>
          <w:highlight w:val="none"/>
          <w:lang w:val="en-US" w:eastAsia="zh-CN"/>
        </w:rPr>
        <w:t>级现代海洋渔业</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_Toc31356 \h </w:instrText>
      </w:r>
      <w:r>
        <w:rPr>
          <w:color w:val="auto"/>
          <w:sz w:val="28"/>
          <w:szCs w:val="28"/>
          <w:highlight w:val="none"/>
        </w:rPr>
        <w:fldChar w:fldCharType="separate"/>
      </w:r>
      <w:r>
        <w:rPr>
          <w:color w:val="auto"/>
          <w:sz w:val="28"/>
          <w:szCs w:val="28"/>
          <w:highlight w:val="none"/>
        </w:rPr>
        <w:t>17</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_Toc17134 </w:instrText>
      </w:r>
      <w:r>
        <w:rPr>
          <w:color w:val="auto"/>
          <w:sz w:val="28"/>
          <w:szCs w:val="28"/>
          <w:highlight w:val="none"/>
        </w:rPr>
        <w:fldChar w:fldCharType="separate"/>
      </w:r>
      <w:r>
        <w:rPr>
          <w:rFonts w:hint="eastAsia" w:ascii="Times New Roman" w:hAnsi="Times New Roman" w:cstheme="minorBidi"/>
          <w:color w:val="auto"/>
          <w:sz w:val="28"/>
          <w:szCs w:val="28"/>
          <w:highlight w:val="none"/>
          <w:lang w:val="en-US" w:eastAsia="zh-CN"/>
        </w:rPr>
        <w:t>第三节 做强百亿级</w:t>
      </w:r>
      <w:r>
        <w:rPr>
          <w:rFonts w:hint="default" w:ascii="Times New Roman" w:hAnsi="Times New Roman" w:cstheme="minorBidi"/>
          <w:color w:val="auto"/>
          <w:sz w:val="28"/>
          <w:szCs w:val="28"/>
          <w:highlight w:val="none"/>
          <w:lang w:val="en-US" w:eastAsia="zh-CN"/>
        </w:rPr>
        <w:t>热带作物产业</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_Toc17134 \h </w:instrText>
      </w:r>
      <w:r>
        <w:rPr>
          <w:color w:val="auto"/>
          <w:sz w:val="28"/>
          <w:szCs w:val="28"/>
          <w:highlight w:val="none"/>
        </w:rPr>
        <w:fldChar w:fldCharType="separate"/>
      </w:r>
      <w:r>
        <w:rPr>
          <w:color w:val="auto"/>
          <w:sz w:val="28"/>
          <w:szCs w:val="28"/>
          <w:highlight w:val="none"/>
        </w:rPr>
        <w:t>20</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_Toc27478 </w:instrText>
      </w:r>
      <w:r>
        <w:rPr>
          <w:color w:val="auto"/>
          <w:sz w:val="28"/>
          <w:szCs w:val="28"/>
          <w:highlight w:val="none"/>
        </w:rPr>
        <w:fldChar w:fldCharType="separate"/>
      </w:r>
      <w:r>
        <w:rPr>
          <w:rFonts w:hint="default" w:ascii="Times New Roman" w:hAnsi="Times New Roman" w:cs="Times New Roman"/>
          <w:color w:val="auto"/>
          <w:sz w:val="28"/>
          <w:szCs w:val="28"/>
          <w:highlight w:val="none"/>
          <w:lang w:val="en-US" w:eastAsia="zh-CN"/>
        </w:rPr>
        <w:t>第</w:t>
      </w:r>
      <w:r>
        <w:rPr>
          <w:rFonts w:hint="eastAsia" w:ascii="Times New Roman" w:hAnsi="Times New Roman" w:cs="Times New Roman"/>
          <w:color w:val="auto"/>
          <w:sz w:val="28"/>
          <w:szCs w:val="28"/>
          <w:highlight w:val="none"/>
          <w:lang w:val="en-US" w:eastAsia="zh-CN"/>
        </w:rPr>
        <w:t>四</w:t>
      </w:r>
      <w:r>
        <w:rPr>
          <w:rFonts w:hint="default" w:ascii="Times New Roman" w:hAnsi="Times New Roman" w:cs="Times New Roman"/>
          <w:color w:val="auto"/>
          <w:sz w:val="28"/>
          <w:szCs w:val="28"/>
          <w:highlight w:val="none"/>
          <w:lang w:val="en-US" w:eastAsia="zh-CN"/>
        </w:rPr>
        <w:t xml:space="preserve">节 </w:t>
      </w:r>
      <w:r>
        <w:rPr>
          <w:rFonts w:hint="default" w:ascii="Times New Roman" w:hAnsi="Times New Roman" w:cs="Times New Roman"/>
          <w:color w:val="auto"/>
          <w:sz w:val="28"/>
          <w:szCs w:val="28"/>
          <w:highlight w:val="none"/>
        </w:rPr>
        <w:t>做精十亿级</w:t>
      </w:r>
      <w:r>
        <w:rPr>
          <w:rFonts w:hint="eastAsia" w:ascii="Times New Roman" w:hAnsi="Times New Roman" w:cs="Times New Roman"/>
          <w:color w:val="auto"/>
          <w:sz w:val="28"/>
          <w:szCs w:val="28"/>
          <w:highlight w:val="none"/>
          <w:lang w:val="en-US" w:eastAsia="zh-CN"/>
        </w:rPr>
        <w:t>热带水果</w:t>
      </w:r>
      <w:r>
        <w:rPr>
          <w:rFonts w:hint="default" w:ascii="Times New Roman" w:hAnsi="Times New Roman" w:cs="Times New Roman"/>
          <w:color w:val="auto"/>
          <w:sz w:val="28"/>
          <w:szCs w:val="28"/>
          <w:highlight w:val="none"/>
        </w:rPr>
        <w:t>产业</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_Toc27478 \h </w:instrText>
      </w:r>
      <w:r>
        <w:rPr>
          <w:color w:val="auto"/>
          <w:sz w:val="28"/>
          <w:szCs w:val="28"/>
          <w:highlight w:val="none"/>
        </w:rPr>
        <w:fldChar w:fldCharType="separate"/>
      </w:r>
      <w:r>
        <w:rPr>
          <w:color w:val="auto"/>
          <w:sz w:val="28"/>
          <w:szCs w:val="28"/>
          <w:highlight w:val="none"/>
        </w:rPr>
        <w:t>24</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_Toc9751 </w:instrText>
      </w:r>
      <w:r>
        <w:rPr>
          <w:color w:val="auto"/>
          <w:sz w:val="28"/>
          <w:szCs w:val="28"/>
          <w:highlight w:val="none"/>
        </w:rPr>
        <w:fldChar w:fldCharType="separate"/>
      </w:r>
      <w:r>
        <w:rPr>
          <w:rFonts w:hint="eastAsia"/>
          <w:color w:val="auto"/>
          <w:sz w:val="28"/>
          <w:szCs w:val="28"/>
          <w:highlight w:val="none"/>
          <w:lang w:val="en-US" w:eastAsia="zh-CN"/>
        </w:rPr>
        <w:t>第六节 做精十亿级</w:t>
      </w:r>
      <w:r>
        <w:rPr>
          <w:rFonts w:hint="default"/>
          <w:color w:val="auto"/>
          <w:sz w:val="28"/>
          <w:szCs w:val="28"/>
          <w:highlight w:val="none"/>
          <w:lang w:val="en-US" w:eastAsia="zh-CN"/>
        </w:rPr>
        <w:t>畜禽</w:t>
      </w:r>
      <w:r>
        <w:rPr>
          <w:rFonts w:hint="eastAsia"/>
          <w:color w:val="auto"/>
          <w:sz w:val="28"/>
          <w:szCs w:val="28"/>
          <w:highlight w:val="none"/>
          <w:lang w:val="en-US" w:eastAsia="zh-CN"/>
        </w:rPr>
        <w:t>养殖</w:t>
      </w:r>
      <w:r>
        <w:rPr>
          <w:rFonts w:hint="default"/>
          <w:color w:val="auto"/>
          <w:sz w:val="28"/>
          <w:szCs w:val="28"/>
          <w:highlight w:val="none"/>
          <w:lang w:val="en-US" w:eastAsia="zh-CN"/>
        </w:rPr>
        <w:t>产业</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_Toc9751 \h </w:instrText>
      </w:r>
      <w:r>
        <w:rPr>
          <w:color w:val="auto"/>
          <w:sz w:val="28"/>
          <w:szCs w:val="28"/>
          <w:highlight w:val="none"/>
        </w:rPr>
        <w:fldChar w:fldCharType="separate"/>
      </w:r>
      <w:r>
        <w:rPr>
          <w:color w:val="auto"/>
          <w:sz w:val="28"/>
          <w:szCs w:val="28"/>
          <w:highlight w:val="none"/>
        </w:rPr>
        <w:t>27</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_Toc28246 </w:instrText>
      </w:r>
      <w:r>
        <w:rPr>
          <w:color w:val="auto"/>
          <w:sz w:val="28"/>
          <w:szCs w:val="28"/>
          <w:highlight w:val="none"/>
        </w:rPr>
        <w:fldChar w:fldCharType="separate"/>
      </w:r>
      <w:r>
        <w:rPr>
          <w:rFonts w:hint="default" w:ascii="Times New Roman" w:hAnsi="Times New Roman" w:cs="Times New Roman"/>
          <w:color w:val="auto"/>
          <w:sz w:val="28"/>
          <w:szCs w:val="28"/>
          <w:highlight w:val="none"/>
          <w:lang w:val="en-US" w:eastAsia="zh-CN"/>
        </w:rPr>
        <w:t>第</w:t>
      </w:r>
      <w:r>
        <w:rPr>
          <w:rFonts w:hint="eastAsia" w:ascii="Times New Roman" w:hAnsi="Times New Roman" w:cs="Times New Roman"/>
          <w:color w:val="auto"/>
          <w:sz w:val="28"/>
          <w:szCs w:val="28"/>
          <w:highlight w:val="none"/>
          <w:lang w:val="en-US" w:eastAsia="zh-CN"/>
        </w:rPr>
        <w:t>七</w:t>
      </w:r>
      <w:r>
        <w:rPr>
          <w:rFonts w:hint="default" w:ascii="Times New Roman" w:hAnsi="Times New Roman" w:cs="Times New Roman"/>
          <w:color w:val="auto"/>
          <w:sz w:val="28"/>
          <w:szCs w:val="28"/>
          <w:highlight w:val="none"/>
          <w:lang w:val="en-US" w:eastAsia="zh-CN"/>
        </w:rPr>
        <w:t xml:space="preserve">节 </w:t>
      </w:r>
      <w:r>
        <w:rPr>
          <w:rFonts w:hint="eastAsia" w:ascii="Times New Roman" w:hAnsi="Times New Roman" w:cs="Times New Roman"/>
          <w:color w:val="auto"/>
          <w:sz w:val="28"/>
          <w:szCs w:val="28"/>
          <w:highlight w:val="none"/>
          <w:lang w:val="en-US" w:eastAsia="zh-CN"/>
        </w:rPr>
        <w:t>大力发展农产品加工</w:t>
      </w:r>
      <w:r>
        <w:rPr>
          <w:rFonts w:hint="default" w:ascii="Times New Roman" w:hAnsi="Times New Roman" w:cs="Times New Roman"/>
          <w:color w:val="auto"/>
          <w:sz w:val="28"/>
          <w:szCs w:val="28"/>
          <w:highlight w:val="none"/>
        </w:rPr>
        <w:t>产业</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_Toc28246 \h </w:instrText>
      </w:r>
      <w:r>
        <w:rPr>
          <w:color w:val="auto"/>
          <w:sz w:val="28"/>
          <w:szCs w:val="28"/>
          <w:highlight w:val="none"/>
        </w:rPr>
        <w:fldChar w:fldCharType="separate"/>
      </w:r>
      <w:r>
        <w:rPr>
          <w:color w:val="auto"/>
          <w:sz w:val="28"/>
          <w:szCs w:val="28"/>
          <w:highlight w:val="none"/>
        </w:rPr>
        <w:t>29</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_Toc11973 </w:instrText>
      </w:r>
      <w:r>
        <w:rPr>
          <w:color w:val="auto"/>
          <w:sz w:val="28"/>
          <w:szCs w:val="28"/>
          <w:highlight w:val="none"/>
        </w:rPr>
        <w:fldChar w:fldCharType="separate"/>
      </w:r>
      <w:r>
        <w:rPr>
          <w:rFonts w:hint="eastAsia"/>
          <w:color w:val="auto"/>
          <w:sz w:val="28"/>
          <w:szCs w:val="28"/>
          <w:highlight w:val="none"/>
          <w:lang w:val="en-US" w:eastAsia="zh-CN"/>
        </w:rPr>
        <w:t>第八节 融合拓展乡村休闲旅游业</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_Toc11973 \h </w:instrText>
      </w:r>
      <w:r>
        <w:rPr>
          <w:color w:val="auto"/>
          <w:sz w:val="28"/>
          <w:szCs w:val="28"/>
          <w:highlight w:val="none"/>
        </w:rPr>
        <w:fldChar w:fldCharType="separate"/>
      </w:r>
      <w:r>
        <w:rPr>
          <w:color w:val="auto"/>
          <w:sz w:val="28"/>
          <w:szCs w:val="28"/>
          <w:highlight w:val="none"/>
        </w:rPr>
        <w:t>30</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_Toc23010 </w:instrText>
      </w:r>
      <w:r>
        <w:rPr>
          <w:color w:val="auto"/>
          <w:sz w:val="28"/>
          <w:szCs w:val="28"/>
          <w:highlight w:val="none"/>
        </w:rPr>
        <w:fldChar w:fldCharType="separate"/>
      </w:r>
      <w:r>
        <w:rPr>
          <w:rFonts w:hint="default" w:ascii="Times New Roman" w:hAnsi="Times New Roman" w:cs="Times New Roman"/>
          <w:color w:val="auto"/>
          <w:sz w:val="28"/>
          <w:szCs w:val="28"/>
          <w:highlight w:val="none"/>
          <w:lang w:val="en-US" w:eastAsia="zh-CN"/>
        </w:rPr>
        <w:t>第</w:t>
      </w:r>
      <w:r>
        <w:rPr>
          <w:rFonts w:hint="eastAsia" w:ascii="Times New Roman" w:hAnsi="Times New Roman" w:cs="Times New Roman"/>
          <w:color w:val="auto"/>
          <w:sz w:val="28"/>
          <w:szCs w:val="28"/>
          <w:highlight w:val="none"/>
          <w:lang w:val="en-US" w:eastAsia="zh-CN"/>
        </w:rPr>
        <w:t>九</w:t>
      </w:r>
      <w:r>
        <w:rPr>
          <w:rFonts w:hint="default" w:ascii="Times New Roman" w:hAnsi="Times New Roman" w:cs="Times New Roman"/>
          <w:color w:val="auto"/>
          <w:sz w:val="28"/>
          <w:szCs w:val="28"/>
          <w:highlight w:val="none"/>
          <w:lang w:val="en-US" w:eastAsia="zh-CN"/>
        </w:rPr>
        <w:t xml:space="preserve">节 </w:t>
      </w:r>
      <w:r>
        <w:rPr>
          <w:rFonts w:hint="eastAsia" w:ascii="Times New Roman" w:hAnsi="Times New Roman" w:cs="Times New Roman"/>
          <w:color w:val="auto"/>
          <w:sz w:val="28"/>
          <w:szCs w:val="28"/>
          <w:highlight w:val="none"/>
          <w:lang w:val="en-US" w:eastAsia="zh-CN"/>
        </w:rPr>
        <w:t>统筹农业安全与可持续发展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_Toc23010 \h </w:instrText>
      </w:r>
      <w:r>
        <w:rPr>
          <w:color w:val="auto"/>
          <w:sz w:val="28"/>
          <w:szCs w:val="28"/>
          <w:highlight w:val="none"/>
        </w:rPr>
        <w:fldChar w:fldCharType="separate"/>
      </w:r>
      <w:r>
        <w:rPr>
          <w:color w:val="auto"/>
          <w:sz w:val="28"/>
          <w:szCs w:val="28"/>
          <w:highlight w:val="none"/>
        </w:rPr>
        <w:t>32</w:t>
      </w:r>
      <w:r>
        <w:rPr>
          <w:color w:val="auto"/>
          <w:sz w:val="28"/>
          <w:szCs w:val="28"/>
          <w:highlight w:val="none"/>
        </w:rPr>
        <w:fldChar w:fldCharType="end"/>
      </w:r>
      <w:r>
        <w:rPr>
          <w:color w:val="auto"/>
          <w:sz w:val="28"/>
          <w:szCs w:val="28"/>
          <w:highlight w:val="none"/>
        </w:rPr>
        <w:fldChar w:fldCharType="end"/>
      </w:r>
    </w:p>
    <w:p>
      <w:pPr>
        <w:pStyle w:val="11"/>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_Toc17991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 xml:space="preserve">第三章 </w:t>
      </w:r>
      <w:r>
        <w:rPr>
          <w:rFonts w:hint="default" w:ascii="Times New Roman" w:hAnsi="Times New Roman" w:cs="Times New Roman"/>
          <w:color w:val="auto"/>
          <w:sz w:val="28"/>
          <w:szCs w:val="28"/>
          <w:highlight w:val="none"/>
          <w:lang w:val="en-US" w:eastAsia="zh-CN"/>
        </w:rPr>
        <w:t xml:space="preserve"> 聚焦</w:t>
      </w:r>
      <w:r>
        <w:rPr>
          <w:rFonts w:hint="default" w:ascii="Times New Roman" w:hAnsi="Times New Roman" w:cs="Times New Roman"/>
          <w:color w:val="auto"/>
          <w:sz w:val="28"/>
          <w:szCs w:val="28"/>
          <w:highlight w:val="none"/>
        </w:rPr>
        <w:t>城乡融合发展</w:t>
      </w:r>
      <w:r>
        <w:rPr>
          <w:rFonts w:hint="default" w:ascii="Times New Roman" w:hAnsi="Times New Roman"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加快农村现代化</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_Toc17991 \h </w:instrText>
      </w:r>
      <w:r>
        <w:rPr>
          <w:color w:val="auto"/>
          <w:sz w:val="28"/>
          <w:szCs w:val="28"/>
          <w:highlight w:val="none"/>
        </w:rPr>
        <w:fldChar w:fldCharType="separate"/>
      </w:r>
      <w:r>
        <w:rPr>
          <w:color w:val="auto"/>
          <w:sz w:val="28"/>
          <w:szCs w:val="28"/>
          <w:highlight w:val="none"/>
        </w:rPr>
        <w:t>37</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_Toc12812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第一节 统筹</w:t>
      </w:r>
      <w:r>
        <w:rPr>
          <w:rFonts w:hint="default" w:ascii="Times New Roman" w:hAnsi="Times New Roman" w:cs="Times New Roman"/>
          <w:color w:val="auto"/>
          <w:sz w:val="28"/>
          <w:szCs w:val="28"/>
          <w:highlight w:val="none"/>
          <w:lang w:val="en-US" w:eastAsia="zh-CN"/>
        </w:rPr>
        <w:t>市</w:t>
      </w:r>
      <w:r>
        <w:rPr>
          <w:rFonts w:hint="default" w:ascii="Times New Roman" w:hAnsi="Times New Roman" w:cs="Times New Roman"/>
          <w:color w:val="auto"/>
          <w:sz w:val="28"/>
          <w:szCs w:val="28"/>
          <w:highlight w:val="none"/>
        </w:rPr>
        <w:t>域城乡规划布局</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_Toc12812 \h </w:instrText>
      </w:r>
      <w:r>
        <w:rPr>
          <w:color w:val="auto"/>
          <w:sz w:val="28"/>
          <w:szCs w:val="28"/>
          <w:highlight w:val="none"/>
        </w:rPr>
        <w:fldChar w:fldCharType="separate"/>
      </w:r>
      <w:r>
        <w:rPr>
          <w:color w:val="auto"/>
          <w:sz w:val="28"/>
          <w:szCs w:val="28"/>
          <w:highlight w:val="none"/>
        </w:rPr>
        <w:t>37</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_Toc8262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第二节 提高农村基础设施完备度</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_Toc8262 \h </w:instrText>
      </w:r>
      <w:r>
        <w:rPr>
          <w:color w:val="auto"/>
          <w:sz w:val="28"/>
          <w:szCs w:val="28"/>
          <w:highlight w:val="none"/>
        </w:rPr>
        <w:fldChar w:fldCharType="separate"/>
      </w:r>
      <w:r>
        <w:rPr>
          <w:color w:val="auto"/>
          <w:sz w:val="28"/>
          <w:szCs w:val="28"/>
          <w:highlight w:val="none"/>
        </w:rPr>
        <w:t>38</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_Toc22162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第三节 提高农村人居环境舒适度</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_Toc22162 \h </w:instrText>
      </w:r>
      <w:r>
        <w:rPr>
          <w:color w:val="auto"/>
          <w:sz w:val="28"/>
          <w:szCs w:val="28"/>
          <w:highlight w:val="none"/>
        </w:rPr>
        <w:fldChar w:fldCharType="separate"/>
      </w:r>
      <w:r>
        <w:rPr>
          <w:color w:val="auto"/>
          <w:sz w:val="28"/>
          <w:szCs w:val="28"/>
          <w:highlight w:val="none"/>
        </w:rPr>
        <w:t>39</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_Toc31028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第四节 提高农村基本公共服务便利度</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_Toc31028 \h </w:instrText>
      </w:r>
      <w:r>
        <w:rPr>
          <w:color w:val="auto"/>
          <w:sz w:val="28"/>
          <w:szCs w:val="28"/>
          <w:highlight w:val="none"/>
        </w:rPr>
        <w:fldChar w:fldCharType="separate"/>
      </w:r>
      <w:r>
        <w:rPr>
          <w:color w:val="auto"/>
          <w:sz w:val="28"/>
          <w:szCs w:val="28"/>
          <w:highlight w:val="none"/>
        </w:rPr>
        <w:t>41</w:t>
      </w:r>
      <w:r>
        <w:rPr>
          <w:color w:val="auto"/>
          <w:sz w:val="28"/>
          <w:szCs w:val="28"/>
          <w:highlight w:val="none"/>
        </w:rPr>
        <w:fldChar w:fldCharType="end"/>
      </w:r>
      <w:r>
        <w:rPr>
          <w:color w:val="auto"/>
          <w:sz w:val="28"/>
          <w:szCs w:val="28"/>
          <w:highlight w:val="none"/>
        </w:rPr>
        <w:fldChar w:fldCharType="end"/>
      </w:r>
    </w:p>
    <w:p>
      <w:pPr>
        <w:pStyle w:val="11"/>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_Toc30380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 xml:space="preserve">第四章 </w:t>
      </w:r>
      <w:r>
        <w:rPr>
          <w:rFonts w:hint="default" w:ascii="Times New Roman" w:hAnsi="Times New Roman" w:cs="Times New Roman"/>
          <w:color w:val="auto"/>
          <w:sz w:val="28"/>
          <w:szCs w:val="28"/>
          <w:highlight w:val="none"/>
          <w:lang w:val="en-US" w:eastAsia="zh-CN"/>
        </w:rPr>
        <w:t xml:space="preserve"> 聚焦</w:t>
      </w:r>
      <w:r>
        <w:rPr>
          <w:rFonts w:hint="default" w:ascii="Times New Roman" w:hAnsi="Times New Roman" w:cs="Times New Roman"/>
          <w:color w:val="auto"/>
          <w:sz w:val="28"/>
          <w:szCs w:val="28"/>
          <w:highlight w:val="none"/>
        </w:rPr>
        <w:t>共同富裕</w:t>
      </w:r>
      <w:r>
        <w:rPr>
          <w:rFonts w:hint="default" w:ascii="Times New Roman" w:hAnsi="Times New Roman" w:cs="Times New Roman"/>
          <w:color w:val="auto"/>
          <w:sz w:val="28"/>
          <w:szCs w:val="28"/>
          <w:highlight w:val="none"/>
          <w:lang w:val="en-US" w:eastAsia="zh-CN"/>
        </w:rPr>
        <w:t xml:space="preserve"> </w:t>
      </w:r>
      <w:r>
        <w:rPr>
          <w:rFonts w:hint="default" w:cs="Times New Roman"/>
          <w:color w:val="auto"/>
          <w:sz w:val="28"/>
          <w:szCs w:val="28"/>
          <w:highlight w:val="none"/>
        </w:rPr>
        <w:t>让农民生活更加富裕美好</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_Toc30380 \h </w:instrText>
      </w:r>
      <w:r>
        <w:rPr>
          <w:color w:val="auto"/>
          <w:sz w:val="28"/>
          <w:szCs w:val="28"/>
          <w:highlight w:val="none"/>
        </w:rPr>
        <w:fldChar w:fldCharType="separate"/>
      </w:r>
      <w:r>
        <w:rPr>
          <w:color w:val="auto"/>
          <w:sz w:val="28"/>
          <w:szCs w:val="28"/>
          <w:highlight w:val="none"/>
        </w:rPr>
        <w:t>43</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_Toc12968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第一节 持续巩固拓展脱贫攻坚成果</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_Toc12968 \h </w:instrText>
      </w:r>
      <w:r>
        <w:rPr>
          <w:color w:val="auto"/>
          <w:sz w:val="28"/>
          <w:szCs w:val="28"/>
          <w:highlight w:val="none"/>
        </w:rPr>
        <w:fldChar w:fldCharType="separate"/>
      </w:r>
      <w:r>
        <w:rPr>
          <w:color w:val="auto"/>
          <w:sz w:val="28"/>
          <w:szCs w:val="28"/>
          <w:highlight w:val="none"/>
        </w:rPr>
        <w:t>43</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_Toc20985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第二节 拓宽农民增收致富渠道</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_Toc20985 \h </w:instrText>
      </w:r>
      <w:r>
        <w:rPr>
          <w:color w:val="auto"/>
          <w:sz w:val="28"/>
          <w:szCs w:val="28"/>
          <w:highlight w:val="none"/>
        </w:rPr>
        <w:fldChar w:fldCharType="separate"/>
      </w:r>
      <w:r>
        <w:rPr>
          <w:color w:val="auto"/>
          <w:sz w:val="28"/>
          <w:szCs w:val="28"/>
          <w:highlight w:val="none"/>
        </w:rPr>
        <w:t>44</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_Toc565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第三节 加强农村精神文明建设</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_Toc565 \h </w:instrText>
      </w:r>
      <w:r>
        <w:rPr>
          <w:color w:val="auto"/>
          <w:sz w:val="28"/>
          <w:szCs w:val="28"/>
          <w:highlight w:val="none"/>
        </w:rPr>
        <w:fldChar w:fldCharType="separate"/>
      </w:r>
      <w:r>
        <w:rPr>
          <w:color w:val="auto"/>
          <w:sz w:val="28"/>
          <w:szCs w:val="28"/>
          <w:highlight w:val="none"/>
        </w:rPr>
        <w:t>46</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_Toc10619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第四节 全面提高农民综合素养</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_Toc10619 \h </w:instrText>
      </w:r>
      <w:r>
        <w:rPr>
          <w:color w:val="auto"/>
          <w:sz w:val="28"/>
          <w:szCs w:val="28"/>
          <w:highlight w:val="none"/>
        </w:rPr>
        <w:fldChar w:fldCharType="separate"/>
      </w:r>
      <w:r>
        <w:rPr>
          <w:color w:val="auto"/>
          <w:sz w:val="28"/>
          <w:szCs w:val="28"/>
          <w:highlight w:val="none"/>
        </w:rPr>
        <w:t>47</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_Toc10488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第五节 全面促进农村消费扩容升级</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_Toc10488 \h </w:instrText>
      </w:r>
      <w:r>
        <w:rPr>
          <w:color w:val="auto"/>
          <w:sz w:val="28"/>
          <w:szCs w:val="28"/>
          <w:highlight w:val="none"/>
        </w:rPr>
        <w:fldChar w:fldCharType="separate"/>
      </w:r>
      <w:r>
        <w:rPr>
          <w:color w:val="auto"/>
          <w:sz w:val="28"/>
          <w:szCs w:val="28"/>
          <w:highlight w:val="none"/>
        </w:rPr>
        <w:t>47</w:t>
      </w:r>
      <w:r>
        <w:rPr>
          <w:color w:val="auto"/>
          <w:sz w:val="28"/>
          <w:szCs w:val="28"/>
          <w:highlight w:val="none"/>
        </w:rPr>
        <w:fldChar w:fldCharType="end"/>
      </w:r>
      <w:r>
        <w:rPr>
          <w:color w:val="auto"/>
          <w:sz w:val="28"/>
          <w:szCs w:val="28"/>
          <w:highlight w:val="none"/>
        </w:rPr>
        <w:fldChar w:fldCharType="end"/>
      </w:r>
    </w:p>
    <w:p>
      <w:pPr>
        <w:pStyle w:val="11"/>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_Toc18923 </w:instrText>
      </w:r>
      <w:r>
        <w:rPr>
          <w:color w:val="auto"/>
          <w:sz w:val="28"/>
          <w:szCs w:val="28"/>
          <w:highlight w:val="none"/>
        </w:rPr>
        <w:fldChar w:fldCharType="separate"/>
      </w:r>
      <w:r>
        <w:rPr>
          <w:rFonts w:hint="default" w:ascii="Times New Roman" w:hAnsi="Times New Roman" w:cs="Times New Roman"/>
          <w:color w:val="auto"/>
          <w:sz w:val="28"/>
          <w:szCs w:val="28"/>
          <w:highlight w:val="none"/>
          <w:lang w:val="en-US" w:eastAsia="zh-CN"/>
        </w:rPr>
        <w:t>第五章  聚焦党建引领 加快乡村治理现代化</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_Toc18923 \h </w:instrText>
      </w:r>
      <w:r>
        <w:rPr>
          <w:color w:val="auto"/>
          <w:sz w:val="28"/>
          <w:szCs w:val="28"/>
          <w:highlight w:val="none"/>
        </w:rPr>
        <w:fldChar w:fldCharType="separate"/>
      </w:r>
      <w:r>
        <w:rPr>
          <w:color w:val="auto"/>
          <w:sz w:val="28"/>
          <w:szCs w:val="28"/>
          <w:highlight w:val="none"/>
        </w:rPr>
        <w:t>49</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_Toc31732 </w:instrText>
      </w:r>
      <w:r>
        <w:rPr>
          <w:color w:val="auto"/>
          <w:sz w:val="28"/>
          <w:szCs w:val="28"/>
          <w:highlight w:val="none"/>
        </w:rPr>
        <w:fldChar w:fldCharType="separate"/>
      </w:r>
      <w:r>
        <w:rPr>
          <w:rFonts w:hint="default" w:ascii="Times New Roman" w:hAnsi="Times New Roman" w:cs="Times New Roman"/>
          <w:color w:val="auto"/>
          <w:sz w:val="28"/>
          <w:szCs w:val="28"/>
          <w:highlight w:val="none"/>
          <w:lang w:val="en-US" w:eastAsia="zh-CN"/>
        </w:rPr>
        <w:t>第一节 加强农村基层党组织建设</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_Toc31732 \h </w:instrText>
      </w:r>
      <w:r>
        <w:rPr>
          <w:color w:val="auto"/>
          <w:sz w:val="28"/>
          <w:szCs w:val="28"/>
          <w:highlight w:val="none"/>
        </w:rPr>
        <w:fldChar w:fldCharType="separate"/>
      </w:r>
      <w:r>
        <w:rPr>
          <w:color w:val="auto"/>
          <w:sz w:val="28"/>
          <w:szCs w:val="28"/>
          <w:highlight w:val="none"/>
        </w:rPr>
        <w:t>49</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_Toc32766 </w:instrText>
      </w:r>
      <w:r>
        <w:rPr>
          <w:color w:val="auto"/>
          <w:sz w:val="28"/>
          <w:szCs w:val="28"/>
          <w:highlight w:val="none"/>
        </w:rPr>
        <w:fldChar w:fldCharType="separate"/>
      </w:r>
      <w:r>
        <w:rPr>
          <w:rFonts w:hint="default" w:ascii="Times New Roman" w:hAnsi="Times New Roman" w:cs="Times New Roman"/>
          <w:color w:val="auto"/>
          <w:sz w:val="28"/>
          <w:szCs w:val="28"/>
          <w:highlight w:val="none"/>
          <w:lang w:val="en-US" w:eastAsia="zh-CN"/>
        </w:rPr>
        <w:t>第二节 加强</w:t>
      </w:r>
      <w:r>
        <w:rPr>
          <w:rFonts w:ascii="Times New Roman" w:hAnsi="Times New Roman" w:eastAsia="楷体" w:cs="Times New Roman"/>
          <w:color w:val="auto"/>
          <w:sz w:val="28"/>
          <w:szCs w:val="28"/>
          <w:highlight w:val="none"/>
        </w:rPr>
        <w:t>镇级</w:t>
      </w:r>
      <w:r>
        <w:rPr>
          <w:rFonts w:hint="default" w:ascii="Times New Roman" w:hAnsi="Times New Roman" w:cs="Times New Roman"/>
          <w:color w:val="auto"/>
          <w:sz w:val="28"/>
          <w:szCs w:val="28"/>
          <w:highlight w:val="none"/>
          <w:lang w:val="en-US" w:eastAsia="zh-CN"/>
        </w:rPr>
        <w:t>政权治理能力建设</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_Toc32766 \h </w:instrText>
      </w:r>
      <w:r>
        <w:rPr>
          <w:color w:val="auto"/>
          <w:sz w:val="28"/>
          <w:szCs w:val="28"/>
          <w:highlight w:val="none"/>
        </w:rPr>
        <w:fldChar w:fldCharType="separate"/>
      </w:r>
      <w:r>
        <w:rPr>
          <w:color w:val="auto"/>
          <w:sz w:val="28"/>
          <w:szCs w:val="28"/>
          <w:highlight w:val="none"/>
        </w:rPr>
        <w:t>49</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_Toc18398 </w:instrText>
      </w:r>
      <w:r>
        <w:rPr>
          <w:color w:val="auto"/>
          <w:sz w:val="28"/>
          <w:szCs w:val="28"/>
          <w:highlight w:val="none"/>
        </w:rPr>
        <w:fldChar w:fldCharType="separate"/>
      </w:r>
      <w:r>
        <w:rPr>
          <w:rFonts w:hint="default" w:ascii="Times New Roman" w:hAnsi="Times New Roman" w:cs="Times New Roman"/>
          <w:color w:val="auto"/>
          <w:sz w:val="28"/>
          <w:szCs w:val="28"/>
          <w:highlight w:val="none"/>
          <w:lang w:val="en-US" w:eastAsia="zh-CN"/>
        </w:rPr>
        <w:t>第三节 推进乡村</w:t>
      </w:r>
      <w:r>
        <w:rPr>
          <w:rFonts w:hint="eastAsia" w:ascii="楷体" w:hAnsi="楷体" w:cs="楷体"/>
          <w:color w:val="auto"/>
          <w:sz w:val="28"/>
          <w:szCs w:val="28"/>
          <w:highlight w:val="none"/>
          <w:lang w:val="en-US" w:eastAsia="zh-CN"/>
        </w:rPr>
        <w:t>“三治”</w:t>
      </w:r>
      <w:r>
        <w:rPr>
          <w:rFonts w:hint="default" w:ascii="Times New Roman" w:hAnsi="Times New Roman" w:cs="Times New Roman"/>
          <w:color w:val="auto"/>
          <w:sz w:val="28"/>
          <w:szCs w:val="28"/>
          <w:highlight w:val="none"/>
          <w:lang w:val="en-US" w:eastAsia="zh-CN"/>
        </w:rPr>
        <w:t>融合</w:t>
      </w:r>
      <w:r>
        <w:rPr>
          <w:rFonts w:hint="eastAsia" w:cs="Times New Roman"/>
          <w:color w:val="auto"/>
          <w:sz w:val="28"/>
          <w:szCs w:val="28"/>
          <w:highlight w:val="none"/>
          <w:lang w:val="en-US" w:eastAsia="zh-CN"/>
        </w:rPr>
        <w:t>发展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_Toc18398 \h </w:instrText>
      </w:r>
      <w:r>
        <w:rPr>
          <w:color w:val="auto"/>
          <w:sz w:val="28"/>
          <w:szCs w:val="28"/>
          <w:highlight w:val="none"/>
        </w:rPr>
        <w:fldChar w:fldCharType="separate"/>
      </w:r>
      <w:r>
        <w:rPr>
          <w:color w:val="auto"/>
          <w:sz w:val="28"/>
          <w:szCs w:val="28"/>
          <w:highlight w:val="none"/>
        </w:rPr>
        <w:t>50</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_Toc27835 </w:instrText>
      </w:r>
      <w:r>
        <w:rPr>
          <w:color w:val="auto"/>
          <w:sz w:val="28"/>
          <w:szCs w:val="28"/>
          <w:highlight w:val="none"/>
        </w:rPr>
        <w:fldChar w:fldCharType="separate"/>
      </w:r>
      <w:r>
        <w:rPr>
          <w:rFonts w:hint="default" w:ascii="Times New Roman" w:hAnsi="Times New Roman" w:cs="Times New Roman"/>
          <w:color w:val="auto"/>
          <w:sz w:val="28"/>
          <w:szCs w:val="28"/>
          <w:highlight w:val="none"/>
          <w:lang w:val="en-US" w:eastAsia="zh-CN"/>
        </w:rPr>
        <w:t>第四节 提升乡村治理智慧化水平</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_Toc27835 \h </w:instrText>
      </w:r>
      <w:r>
        <w:rPr>
          <w:color w:val="auto"/>
          <w:sz w:val="28"/>
          <w:szCs w:val="28"/>
          <w:highlight w:val="none"/>
        </w:rPr>
        <w:fldChar w:fldCharType="separate"/>
      </w:r>
      <w:r>
        <w:rPr>
          <w:color w:val="auto"/>
          <w:sz w:val="28"/>
          <w:szCs w:val="28"/>
          <w:highlight w:val="none"/>
        </w:rPr>
        <w:t>51</w:t>
      </w:r>
      <w:r>
        <w:rPr>
          <w:color w:val="auto"/>
          <w:sz w:val="28"/>
          <w:szCs w:val="28"/>
          <w:highlight w:val="none"/>
        </w:rPr>
        <w:fldChar w:fldCharType="end"/>
      </w:r>
      <w:r>
        <w:rPr>
          <w:color w:val="auto"/>
          <w:sz w:val="28"/>
          <w:szCs w:val="28"/>
          <w:highlight w:val="none"/>
        </w:rPr>
        <w:fldChar w:fldCharType="end"/>
      </w:r>
    </w:p>
    <w:p>
      <w:pPr>
        <w:pStyle w:val="11"/>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_Toc31256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w:t>
      </w:r>
      <w:r>
        <w:rPr>
          <w:rFonts w:hint="eastAsia" w:cs="Times New Roman"/>
          <w:color w:val="auto"/>
          <w:sz w:val="28"/>
          <w:szCs w:val="28"/>
          <w:highlight w:val="none"/>
          <w:lang w:val="en-US" w:eastAsia="zh-CN"/>
        </w:rPr>
        <w:t>六</w:t>
      </w:r>
      <w:r>
        <w:rPr>
          <w:rFonts w:hint="default" w:ascii="Times New Roman" w:hAnsi="Times New Roman" w:cs="Times New Roman"/>
          <w:color w:val="auto"/>
          <w:sz w:val="28"/>
          <w:szCs w:val="28"/>
          <w:highlight w:val="none"/>
        </w:rPr>
        <w:t xml:space="preserve">章 </w:t>
      </w:r>
      <w:r>
        <w:rPr>
          <w:rFonts w:hint="default" w:ascii="Times New Roman" w:hAnsi="Times New Roman"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坚持科技创新驱动</w:t>
      </w:r>
      <w:r>
        <w:rPr>
          <w:rFonts w:hint="default" w:ascii="Times New Roman" w:hAnsi="Times New Roman"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塑造发展新动能</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_Toc31256 \h </w:instrText>
      </w:r>
      <w:r>
        <w:rPr>
          <w:color w:val="auto"/>
          <w:sz w:val="28"/>
          <w:szCs w:val="28"/>
          <w:highlight w:val="none"/>
        </w:rPr>
        <w:fldChar w:fldCharType="separate"/>
      </w:r>
      <w:r>
        <w:rPr>
          <w:color w:val="auto"/>
          <w:sz w:val="28"/>
          <w:szCs w:val="28"/>
          <w:highlight w:val="none"/>
        </w:rPr>
        <w:t>52</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_Toc10019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 xml:space="preserve">第一节 </w:t>
      </w:r>
      <w:r>
        <w:rPr>
          <w:rFonts w:hint="default" w:ascii="Times New Roman" w:hAnsi="Times New Roman" w:cs="Times New Roman"/>
          <w:color w:val="auto"/>
          <w:sz w:val="28"/>
          <w:szCs w:val="28"/>
          <w:highlight w:val="none"/>
          <w:lang w:val="en-US" w:eastAsia="zh-CN"/>
        </w:rPr>
        <w:t>加快</w:t>
      </w:r>
      <w:r>
        <w:rPr>
          <w:rFonts w:hint="eastAsia" w:ascii="Times New Roman" w:hAnsi="Times New Roman" w:cs="Times New Roman"/>
          <w:color w:val="auto"/>
          <w:sz w:val="28"/>
          <w:szCs w:val="28"/>
          <w:highlight w:val="none"/>
          <w:lang w:val="en-US" w:eastAsia="zh-CN"/>
        </w:rPr>
        <w:t>农业科技创新</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_Toc10019 \h </w:instrText>
      </w:r>
      <w:r>
        <w:rPr>
          <w:color w:val="auto"/>
          <w:sz w:val="28"/>
          <w:szCs w:val="28"/>
          <w:highlight w:val="none"/>
        </w:rPr>
        <w:fldChar w:fldCharType="separate"/>
      </w:r>
      <w:r>
        <w:rPr>
          <w:color w:val="auto"/>
          <w:sz w:val="28"/>
          <w:szCs w:val="28"/>
          <w:highlight w:val="none"/>
        </w:rPr>
        <w:t>52</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_Toc2267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 xml:space="preserve">第二节 </w:t>
      </w:r>
      <w:r>
        <w:rPr>
          <w:rFonts w:hint="eastAsia" w:ascii="Times New Roman" w:hAnsi="Times New Roman" w:cs="Times New Roman"/>
          <w:color w:val="auto"/>
          <w:sz w:val="28"/>
          <w:szCs w:val="28"/>
          <w:highlight w:val="none"/>
          <w:lang w:val="en-US" w:eastAsia="zh-CN"/>
        </w:rPr>
        <w:t>加强成果转化应用</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_Toc2267 \h </w:instrText>
      </w:r>
      <w:r>
        <w:rPr>
          <w:color w:val="auto"/>
          <w:sz w:val="28"/>
          <w:szCs w:val="28"/>
          <w:highlight w:val="none"/>
        </w:rPr>
        <w:fldChar w:fldCharType="separate"/>
      </w:r>
      <w:r>
        <w:rPr>
          <w:color w:val="auto"/>
          <w:sz w:val="28"/>
          <w:szCs w:val="28"/>
          <w:highlight w:val="none"/>
        </w:rPr>
        <w:t>53</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_Toc8504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w:t>
      </w:r>
      <w:r>
        <w:rPr>
          <w:rFonts w:hint="eastAsia" w:ascii="Times New Roman" w:hAnsi="Times New Roman" w:cs="Times New Roman"/>
          <w:color w:val="auto"/>
          <w:sz w:val="28"/>
          <w:szCs w:val="28"/>
          <w:highlight w:val="none"/>
          <w:lang w:val="en-US" w:eastAsia="zh-CN"/>
        </w:rPr>
        <w:t>三</w:t>
      </w:r>
      <w:r>
        <w:rPr>
          <w:rFonts w:hint="default" w:ascii="Times New Roman" w:hAnsi="Times New Roman" w:cs="Times New Roman"/>
          <w:color w:val="auto"/>
          <w:sz w:val="28"/>
          <w:szCs w:val="28"/>
          <w:highlight w:val="none"/>
        </w:rPr>
        <w:t>节 强化现代装备支撑</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_Toc8504 \h </w:instrText>
      </w:r>
      <w:r>
        <w:rPr>
          <w:color w:val="auto"/>
          <w:sz w:val="28"/>
          <w:szCs w:val="28"/>
          <w:highlight w:val="none"/>
        </w:rPr>
        <w:fldChar w:fldCharType="separate"/>
      </w:r>
      <w:r>
        <w:rPr>
          <w:color w:val="auto"/>
          <w:sz w:val="28"/>
          <w:szCs w:val="28"/>
          <w:highlight w:val="none"/>
        </w:rPr>
        <w:t>54</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_Toc14207 </w:instrText>
      </w:r>
      <w:r>
        <w:rPr>
          <w:color w:val="auto"/>
          <w:sz w:val="28"/>
          <w:szCs w:val="28"/>
          <w:highlight w:val="none"/>
        </w:rPr>
        <w:fldChar w:fldCharType="separate"/>
      </w:r>
      <w:r>
        <w:rPr>
          <w:rFonts w:hint="eastAsia" w:ascii="Times New Roman" w:hAnsi="Times New Roman" w:cs="Times New Roman"/>
          <w:color w:val="auto"/>
          <w:sz w:val="28"/>
          <w:szCs w:val="28"/>
          <w:highlight w:val="none"/>
          <w:lang w:val="en-US" w:eastAsia="zh-CN"/>
        </w:rPr>
        <w:t xml:space="preserve">第四节 </w:t>
      </w:r>
      <w:r>
        <w:rPr>
          <w:rFonts w:hint="default" w:ascii="Times New Roman" w:hAnsi="Times New Roman" w:cs="Times New Roman"/>
          <w:color w:val="auto"/>
          <w:sz w:val="28"/>
          <w:szCs w:val="28"/>
          <w:highlight w:val="none"/>
          <w:lang w:val="en-US" w:eastAsia="zh-CN"/>
        </w:rPr>
        <w:t>大力发展智慧农业</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_Toc14207 \h </w:instrText>
      </w:r>
      <w:r>
        <w:rPr>
          <w:color w:val="auto"/>
          <w:sz w:val="28"/>
          <w:szCs w:val="28"/>
          <w:highlight w:val="none"/>
        </w:rPr>
        <w:fldChar w:fldCharType="separate"/>
      </w:r>
      <w:r>
        <w:rPr>
          <w:color w:val="auto"/>
          <w:sz w:val="28"/>
          <w:szCs w:val="28"/>
          <w:highlight w:val="none"/>
        </w:rPr>
        <w:t>55</w:t>
      </w:r>
      <w:r>
        <w:rPr>
          <w:color w:val="auto"/>
          <w:sz w:val="28"/>
          <w:szCs w:val="28"/>
          <w:highlight w:val="none"/>
        </w:rPr>
        <w:fldChar w:fldCharType="end"/>
      </w:r>
      <w:r>
        <w:rPr>
          <w:color w:val="auto"/>
          <w:sz w:val="28"/>
          <w:szCs w:val="28"/>
          <w:highlight w:val="none"/>
        </w:rPr>
        <w:fldChar w:fldCharType="end"/>
      </w:r>
    </w:p>
    <w:p>
      <w:pPr>
        <w:pStyle w:val="11"/>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_Toc706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w:t>
      </w:r>
      <w:r>
        <w:rPr>
          <w:rFonts w:hint="eastAsia" w:cs="Times New Roman"/>
          <w:color w:val="auto"/>
          <w:sz w:val="28"/>
          <w:szCs w:val="28"/>
          <w:highlight w:val="none"/>
          <w:lang w:val="en-US" w:eastAsia="zh-CN"/>
        </w:rPr>
        <w:t>七</w:t>
      </w:r>
      <w:r>
        <w:rPr>
          <w:rFonts w:hint="default" w:ascii="Times New Roman" w:hAnsi="Times New Roman" w:cs="Times New Roman"/>
          <w:color w:val="auto"/>
          <w:sz w:val="28"/>
          <w:szCs w:val="28"/>
          <w:highlight w:val="none"/>
        </w:rPr>
        <w:t xml:space="preserve">章 </w:t>
      </w:r>
      <w:r>
        <w:rPr>
          <w:rFonts w:hint="default" w:ascii="Times New Roman" w:hAnsi="Times New Roman"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坚持农业对外开放</w:t>
      </w:r>
      <w:r>
        <w:rPr>
          <w:rFonts w:hint="default" w:ascii="Times New Roman" w:hAnsi="Times New Roman" w:cs="Times New Roman"/>
          <w:color w:val="auto"/>
          <w:sz w:val="28"/>
          <w:szCs w:val="28"/>
          <w:highlight w:val="none"/>
          <w:lang w:val="en-US" w:eastAsia="zh-CN"/>
        </w:rPr>
        <w:t xml:space="preserve"> </w:t>
      </w:r>
      <w:r>
        <w:rPr>
          <w:rFonts w:hint="eastAsia" w:cs="Times New Roman"/>
          <w:color w:val="auto"/>
          <w:sz w:val="28"/>
          <w:szCs w:val="28"/>
          <w:highlight w:val="none"/>
          <w:lang w:val="en-US" w:eastAsia="zh-CN"/>
        </w:rPr>
        <w:t>拓宽发展新空间</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_Toc706 \h </w:instrText>
      </w:r>
      <w:r>
        <w:rPr>
          <w:color w:val="auto"/>
          <w:sz w:val="28"/>
          <w:szCs w:val="28"/>
          <w:highlight w:val="none"/>
        </w:rPr>
        <w:fldChar w:fldCharType="separate"/>
      </w:r>
      <w:r>
        <w:rPr>
          <w:color w:val="auto"/>
          <w:sz w:val="28"/>
          <w:szCs w:val="28"/>
          <w:highlight w:val="none"/>
        </w:rPr>
        <w:t>57</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_Toc12833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第一节 加大农业引资投资力度</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_Toc12833 \h </w:instrText>
      </w:r>
      <w:r>
        <w:rPr>
          <w:color w:val="auto"/>
          <w:sz w:val="28"/>
          <w:szCs w:val="28"/>
          <w:highlight w:val="none"/>
        </w:rPr>
        <w:fldChar w:fldCharType="separate"/>
      </w:r>
      <w:r>
        <w:rPr>
          <w:color w:val="auto"/>
          <w:sz w:val="28"/>
          <w:szCs w:val="28"/>
          <w:highlight w:val="none"/>
        </w:rPr>
        <w:t>57</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_Toc6334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 xml:space="preserve">第二节 </w:t>
      </w:r>
      <w:r>
        <w:rPr>
          <w:rFonts w:hint="eastAsia" w:cs="Times New Roman"/>
          <w:color w:val="auto"/>
          <w:sz w:val="28"/>
          <w:szCs w:val="28"/>
          <w:highlight w:val="none"/>
          <w:lang w:val="en-US" w:eastAsia="zh-CN"/>
        </w:rPr>
        <w:t>壮大</w:t>
      </w:r>
      <w:r>
        <w:rPr>
          <w:rFonts w:hint="default" w:ascii="Times New Roman" w:hAnsi="Times New Roman" w:cs="Times New Roman"/>
          <w:color w:val="auto"/>
          <w:sz w:val="28"/>
          <w:szCs w:val="28"/>
          <w:highlight w:val="none"/>
        </w:rPr>
        <w:t>农产品进出口贸易</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_Toc6334 \h </w:instrText>
      </w:r>
      <w:r>
        <w:rPr>
          <w:color w:val="auto"/>
          <w:sz w:val="28"/>
          <w:szCs w:val="28"/>
          <w:highlight w:val="none"/>
        </w:rPr>
        <w:fldChar w:fldCharType="separate"/>
      </w:r>
      <w:r>
        <w:rPr>
          <w:color w:val="auto"/>
          <w:sz w:val="28"/>
          <w:szCs w:val="28"/>
          <w:highlight w:val="none"/>
        </w:rPr>
        <w:t>58</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_Toc23046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 xml:space="preserve">第三节 </w:t>
      </w:r>
      <w:r>
        <w:rPr>
          <w:rFonts w:hint="eastAsia" w:cs="Times New Roman"/>
          <w:color w:val="auto"/>
          <w:sz w:val="28"/>
          <w:szCs w:val="28"/>
          <w:highlight w:val="none"/>
          <w:lang w:val="en-US" w:eastAsia="zh-CN"/>
        </w:rPr>
        <w:t>强化</w:t>
      </w:r>
      <w:r>
        <w:rPr>
          <w:rFonts w:hint="default" w:ascii="Times New Roman" w:hAnsi="Times New Roman" w:cs="Times New Roman"/>
          <w:color w:val="auto"/>
          <w:sz w:val="28"/>
          <w:szCs w:val="28"/>
          <w:highlight w:val="none"/>
        </w:rPr>
        <w:t>农业国际</w:t>
      </w:r>
      <w:r>
        <w:rPr>
          <w:rFonts w:hint="eastAsia" w:cs="Times New Roman"/>
          <w:color w:val="auto"/>
          <w:sz w:val="28"/>
          <w:szCs w:val="28"/>
          <w:highlight w:val="none"/>
          <w:lang w:val="en-US" w:eastAsia="zh-CN"/>
        </w:rPr>
        <w:t>国内</w:t>
      </w:r>
      <w:r>
        <w:rPr>
          <w:rFonts w:hint="default" w:ascii="Times New Roman" w:hAnsi="Times New Roman" w:cs="Times New Roman"/>
          <w:color w:val="auto"/>
          <w:sz w:val="28"/>
          <w:szCs w:val="28"/>
          <w:highlight w:val="none"/>
        </w:rPr>
        <w:t>合作</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_Toc23046 \h </w:instrText>
      </w:r>
      <w:r>
        <w:rPr>
          <w:color w:val="auto"/>
          <w:sz w:val="28"/>
          <w:szCs w:val="28"/>
          <w:highlight w:val="none"/>
        </w:rPr>
        <w:fldChar w:fldCharType="separate"/>
      </w:r>
      <w:r>
        <w:rPr>
          <w:color w:val="auto"/>
          <w:sz w:val="28"/>
          <w:szCs w:val="28"/>
          <w:highlight w:val="none"/>
        </w:rPr>
        <w:t>58</w:t>
      </w:r>
      <w:r>
        <w:rPr>
          <w:color w:val="auto"/>
          <w:sz w:val="28"/>
          <w:szCs w:val="28"/>
          <w:highlight w:val="none"/>
        </w:rPr>
        <w:fldChar w:fldCharType="end"/>
      </w:r>
      <w:r>
        <w:rPr>
          <w:color w:val="auto"/>
          <w:sz w:val="28"/>
          <w:szCs w:val="28"/>
          <w:highlight w:val="none"/>
        </w:rPr>
        <w:fldChar w:fldCharType="end"/>
      </w:r>
    </w:p>
    <w:p>
      <w:pPr>
        <w:pStyle w:val="11"/>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_Toc9800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 xml:space="preserve">第八章 </w:t>
      </w:r>
      <w:r>
        <w:rPr>
          <w:rFonts w:hint="default" w:ascii="Times New Roman" w:hAnsi="Times New Roman"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坚持深化农村农垦改革</w:t>
      </w:r>
      <w:r>
        <w:rPr>
          <w:rFonts w:hint="default" w:ascii="Times New Roman" w:hAnsi="Times New Roman" w:cs="Times New Roman"/>
          <w:color w:val="auto"/>
          <w:sz w:val="28"/>
          <w:szCs w:val="28"/>
          <w:highlight w:val="none"/>
          <w:lang w:val="en-US" w:eastAsia="zh-CN"/>
        </w:rPr>
        <w:t xml:space="preserve"> </w:t>
      </w:r>
      <w:r>
        <w:rPr>
          <w:rFonts w:hint="eastAsia" w:cs="Times New Roman"/>
          <w:color w:val="auto"/>
          <w:sz w:val="28"/>
          <w:szCs w:val="28"/>
          <w:highlight w:val="none"/>
          <w:lang w:val="en-US" w:eastAsia="zh-CN"/>
        </w:rPr>
        <w:t>释放</w:t>
      </w:r>
      <w:r>
        <w:rPr>
          <w:rFonts w:hint="default" w:ascii="Times New Roman" w:hAnsi="Times New Roman" w:cs="Times New Roman"/>
          <w:color w:val="auto"/>
          <w:sz w:val="28"/>
          <w:szCs w:val="28"/>
          <w:highlight w:val="none"/>
        </w:rPr>
        <w:t>发展</w:t>
      </w:r>
      <w:r>
        <w:rPr>
          <w:rFonts w:hint="eastAsia" w:cs="Times New Roman"/>
          <w:color w:val="auto"/>
          <w:sz w:val="28"/>
          <w:szCs w:val="28"/>
          <w:highlight w:val="none"/>
          <w:lang w:val="en-US" w:eastAsia="zh-CN"/>
        </w:rPr>
        <w:t>新</w:t>
      </w:r>
      <w:r>
        <w:rPr>
          <w:rFonts w:hint="default" w:ascii="Times New Roman" w:hAnsi="Times New Roman" w:cs="Times New Roman"/>
          <w:color w:val="auto"/>
          <w:sz w:val="28"/>
          <w:szCs w:val="28"/>
          <w:highlight w:val="none"/>
        </w:rPr>
        <w:t>活力</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_Toc9800 \h </w:instrText>
      </w:r>
      <w:r>
        <w:rPr>
          <w:color w:val="auto"/>
          <w:sz w:val="28"/>
          <w:szCs w:val="28"/>
          <w:highlight w:val="none"/>
        </w:rPr>
        <w:fldChar w:fldCharType="separate"/>
      </w:r>
      <w:r>
        <w:rPr>
          <w:color w:val="auto"/>
          <w:sz w:val="28"/>
          <w:szCs w:val="28"/>
          <w:highlight w:val="none"/>
        </w:rPr>
        <w:t>60</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_Toc30401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 xml:space="preserve">第一节 </w:t>
      </w:r>
      <w:r>
        <w:rPr>
          <w:rFonts w:hint="eastAsia" w:cs="Times New Roman"/>
          <w:color w:val="auto"/>
          <w:sz w:val="28"/>
          <w:szCs w:val="28"/>
          <w:highlight w:val="none"/>
          <w:lang w:val="en-US" w:eastAsia="zh-CN"/>
        </w:rPr>
        <w:t>落实</w:t>
      </w:r>
      <w:r>
        <w:rPr>
          <w:rFonts w:hint="default" w:ascii="Times New Roman" w:hAnsi="Times New Roman" w:cs="Times New Roman"/>
          <w:color w:val="auto"/>
          <w:sz w:val="28"/>
          <w:szCs w:val="28"/>
          <w:highlight w:val="none"/>
        </w:rPr>
        <w:t>农村土地制度改革</w:t>
      </w:r>
      <w:r>
        <w:rPr>
          <w:rFonts w:hint="eastAsia" w:cs="Times New Roman"/>
          <w:color w:val="auto"/>
          <w:sz w:val="28"/>
          <w:szCs w:val="28"/>
          <w:highlight w:val="none"/>
          <w:lang w:val="en-US" w:eastAsia="zh-CN"/>
        </w:rPr>
        <w:t>任务</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_Toc30401 \h </w:instrText>
      </w:r>
      <w:r>
        <w:rPr>
          <w:color w:val="auto"/>
          <w:sz w:val="28"/>
          <w:szCs w:val="28"/>
          <w:highlight w:val="none"/>
        </w:rPr>
        <w:fldChar w:fldCharType="separate"/>
      </w:r>
      <w:r>
        <w:rPr>
          <w:color w:val="auto"/>
          <w:sz w:val="28"/>
          <w:szCs w:val="28"/>
          <w:highlight w:val="none"/>
        </w:rPr>
        <w:t>60</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_Toc12617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第二节 发展壮大新型农村集体经济</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_Toc12617 \h </w:instrText>
      </w:r>
      <w:r>
        <w:rPr>
          <w:color w:val="auto"/>
          <w:sz w:val="28"/>
          <w:szCs w:val="28"/>
          <w:highlight w:val="none"/>
        </w:rPr>
        <w:fldChar w:fldCharType="separate"/>
      </w:r>
      <w:r>
        <w:rPr>
          <w:color w:val="auto"/>
          <w:sz w:val="28"/>
          <w:szCs w:val="28"/>
          <w:highlight w:val="none"/>
        </w:rPr>
        <w:t>61</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_Toc712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第三节 统筹推进农垦和供销社改革</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_Toc712 \h </w:instrText>
      </w:r>
      <w:r>
        <w:rPr>
          <w:color w:val="auto"/>
          <w:sz w:val="28"/>
          <w:szCs w:val="28"/>
          <w:highlight w:val="none"/>
        </w:rPr>
        <w:fldChar w:fldCharType="separate"/>
      </w:r>
      <w:r>
        <w:rPr>
          <w:color w:val="auto"/>
          <w:sz w:val="28"/>
          <w:szCs w:val="28"/>
          <w:highlight w:val="none"/>
        </w:rPr>
        <w:t>62</w:t>
      </w:r>
      <w:r>
        <w:rPr>
          <w:color w:val="auto"/>
          <w:sz w:val="28"/>
          <w:szCs w:val="28"/>
          <w:highlight w:val="none"/>
        </w:rPr>
        <w:fldChar w:fldCharType="end"/>
      </w:r>
      <w:r>
        <w:rPr>
          <w:color w:val="auto"/>
          <w:sz w:val="28"/>
          <w:szCs w:val="28"/>
          <w:highlight w:val="none"/>
        </w:rPr>
        <w:fldChar w:fldCharType="end"/>
      </w:r>
    </w:p>
    <w:p>
      <w:pPr>
        <w:pStyle w:val="11"/>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_Toc20169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 xml:space="preserve">第九章 </w:t>
      </w:r>
      <w:r>
        <w:rPr>
          <w:rFonts w:hint="default" w:ascii="Times New Roman" w:hAnsi="Times New Roman"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健全保障机制</w:t>
      </w:r>
      <w:r>
        <w:rPr>
          <w:rFonts w:hint="default" w:ascii="Times New Roman" w:hAnsi="Times New Roman"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确保规划落地</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_Toc20169 \h </w:instrText>
      </w:r>
      <w:r>
        <w:rPr>
          <w:color w:val="auto"/>
          <w:sz w:val="28"/>
          <w:szCs w:val="28"/>
          <w:highlight w:val="none"/>
        </w:rPr>
        <w:fldChar w:fldCharType="separate"/>
      </w:r>
      <w:r>
        <w:rPr>
          <w:color w:val="auto"/>
          <w:sz w:val="28"/>
          <w:szCs w:val="28"/>
          <w:highlight w:val="none"/>
        </w:rPr>
        <w:t>64</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_Toc2069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第一节 加强组织领导</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_Toc2069 \h </w:instrText>
      </w:r>
      <w:r>
        <w:rPr>
          <w:color w:val="auto"/>
          <w:sz w:val="28"/>
          <w:szCs w:val="28"/>
          <w:highlight w:val="none"/>
        </w:rPr>
        <w:fldChar w:fldCharType="separate"/>
      </w:r>
      <w:r>
        <w:rPr>
          <w:color w:val="auto"/>
          <w:sz w:val="28"/>
          <w:szCs w:val="28"/>
          <w:highlight w:val="none"/>
        </w:rPr>
        <w:t>64</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_Toc31563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第二节 强化政策支持</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_Toc31563 \h </w:instrText>
      </w:r>
      <w:r>
        <w:rPr>
          <w:color w:val="auto"/>
          <w:sz w:val="28"/>
          <w:szCs w:val="28"/>
          <w:highlight w:val="none"/>
        </w:rPr>
        <w:fldChar w:fldCharType="separate"/>
      </w:r>
      <w:r>
        <w:rPr>
          <w:color w:val="auto"/>
          <w:sz w:val="28"/>
          <w:szCs w:val="28"/>
          <w:highlight w:val="none"/>
        </w:rPr>
        <w:t>64</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_Toc10054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第三节 强化安全保障</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_Toc10054 \h </w:instrText>
      </w:r>
      <w:r>
        <w:rPr>
          <w:color w:val="auto"/>
          <w:sz w:val="28"/>
          <w:szCs w:val="28"/>
          <w:highlight w:val="none"/>
        </w:rPr>
        <w:fldChar w:fldCharType="separate"/>
      </w:r>
      <w:r>
        <w:rPr>
          <w:color w:val="auto"/>
          <w:sz w:val="28"/>
          <w:szCs w:val="28"/>
          <w:highlight w:val="none"/>
        </w:rPr>
        <w:t>65</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_Toc10673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w:t>
      </w:r>
      <w:r>
        <w:rPr>
          <w:rFonts w:hint="default" w:ascii="Times New Roman" w:hAnsi="Times New Roman" w:cs="Times New Roman"/>
          <w:color w:val="auto"/>
          <w:sz w:val="28"/>
          <w:szCs w:val="28"/>
          <w:highlight w:val="none"/>
          <w:lang w:val="en-US" w:eastAsia="zh-CN"/>
        </w:rPr>
        <w:t>四</w:t>
      </w:r>
      <w:r>
        <w:rPr>
          <w:rFonts w:hint="default" w:ascii="Times New Roman" w:hAnsi="Times New Roman" w:cs="Times New Roman"/>
          <w:color w:val="auto"/>
          <w:sz w:val="28"/>
          <w:szCs w:val="28"/>
          <w:highlight w:val="none"/>
        </w:rPr>
        <w:t>节 动员社会参与</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_Toc10673 \h </w:instrText>
      </w:r>
      <w:r>
        <w:rPr>
          <w:color w:val="auto"/>
          <w:sz w:val="28"/>
          <w:szCs w:val="28"/>
          <w:highlight w:val="none"/>
        </w:rPr>
        <w:fldChar w:fldCharType="separate"/>
      </w:r>
      <w:r>
        <w:rPr>
          <w:color w:val="auto"/>
          <w:sz w:val="28"/>
          <w:szCs w:val="28"/>
          <w:highlight w:val="none"/>
        </w:rPr>
        <w:t>66</w:t>
      </w:r>
      <w:r>
        <w:rPr>
          <w:color w:val="auto"/>
          <w:sz w:val="28"/>
          <w:szCs w:val="28"/>
          <w:highlight w:val="none"/>
        </w:rPr>
        <w:fldChar w:fldCharType="end"/>
      </w:r>
      <w:r>
        <w:rPr>
          <w:color w:val="auto"/>
          <w:sz w:val="28"/>
          <w:szCs w:val="28"/>
          <w:highlight w:val="none"/>
        </w:rPr>
        <w:fldChar w:fldCharType="end"/>
      </w:r>
    </w:p>
    <w:p>
      <w:pPr>
        <w:pStyle w:val="13"/>
        <w:tabs>
          <w:tab w:val="right" w:leader="dot" w:pos="8924"/>
        </w:tabs>
        <w:spacing w:line="450" w:lineRule="exact"/>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_Toc2507 </w:instrText>
      </w:r>
      <w:r>
        <w:rPr>
          <w:color w:val="auto"/>
          <w:sz w:val="28"/>
          <w:szCs w:val="28"/>
          <w:highlight w:val="none"/>
        </w:rPr>
        <w:fldChar w:fldCharType="separate"/>
      </w:r>
      <w:r>
        <w:rPr>
          <w:rFonts w:hint="default" w:ascii="Times New Roman" w:hAnsi="Times New Roman" w:cs="Times New Roman"/>
          <w:color w:val="auto"/>
          <w:sz w:val="28"/>
          <w:szCs w:val="28"/>
          <w:highlight w:val="none"/>
        </w:rPr>
        <w:t>第</w:t>
      </w:r>
      <w:r>
        <w:rPr>
          <w:rFonts w:hint="default" w:ascii="Times New Roman" w:hAnsi="Times New Roman" w:cs="Times New Roman"/>
          <w:color w:val="auto"/>
          <w:sz w:val="28"/>
          <w:szCs w:val="28"/>
          <w:highlight w:val="none"/>
          <w:lang w:val="en-US" w:eastAsia="zh-CN"/>
        </w:rPr>
        <w:t>五</w:t>
      </w:r>
      <w:r>
        <w:rPr>
          <w:rFonts w:hint="default" w:ascii="Times New Roman" w:hAnsi="Times New Roman" w:cs="Times New Roman"/>
          <w:color w:val="auto"/>
          <w:sz w:val="28"/>
          <w:szCs w:val="28"/>
          <w:highlight w:val="none"/>
        </w:rPr>
        <w:t xml:space="preserve">节 </w:t>
      </w:r>
      <w:r>
        <w:rPr>
          <w:rFonts w:hint="eastAsia" w:ascii="Times New Roman" w:hAnsi="Times New Roman" w:cs="Times New Roman"/>
          <w:color w:val="auto"/>
          <w:sz w:val="28"/>
          <w:szCs w:val="28"/>
          <w:highlight w:val="none"/>
          <w:lang w:val="en-US" w:eastAsia="zh-CN"/>
        </w:rPr>
        <w:t>开展</w:t>
      </w:r>
      <w:r>
        <w:rPr>
          <w:rFonts w:hint="default" w:ascii="Times New Roman" w:hAnsi="Times New Roman" w:cs="Times New Roman"/>
          <w:color w:val="auto"/>
          <w:sz w:val="28"/>
          <w:szCs w:val="28"/>
          <w:highlight w:val="none"/>
        </w:rPr>
        <w:t>评估</w:t>
      </w:r>
      <w:r>
        <w:rPr>
          <w:rFonts w:hint="eastAsia" w:ascii="Times New Roman" w:hAnsi="Times New Roman" w:cs="Times New Roman"/>
          <w:color w:val="auto"/>
          <w:sz w:val="28"/>
          <w:szCs w:val="28"/>
          <w:highlight w:val="none"/>
          <w:lang w:val="en-US" w:eastAsia="zh-CN"/>
        </w:rPr>
        <w:t>考核</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_Toc2507 \h </w:instrText>
      </w:r>
      <w:r>
        <w:rPr>
          <w:color w:val="auto"/>
          <w:sz w:val="28"/>
          <w:szCs w:val="28"/>
          <w:highlight w:val="none"/>
        </w:rPr>
        <w:fldChar w:fldCharType="separate"/>
      </w:r>
      <w:r>
        <w:rPr>
          <w:color w:val="auto"/>
          <w:sz w:val="28"/>
          <w:szCs w:val="28"/>
          <w:highlight w:val="none"/>
        </w:rPr>
        <w:t>66</w:t>
      </w:r>
      <w:r>
        <w:rPr>
          <w:color w:val="auto"/>
          <w:sz w:val="28"/>
          <w:szCs w:val="28"/>
          <w:highlight w:val="none"/>
        </w:rPr>
        <w:fldChar w:fldCharType="end"/>
      </w:r>
      <w:r>
        <w:rPr>
          <w:color w:val="auto"/>
          <w:sz w:val="28"/>
          <w:szCs w:val="28"/>
          <w:highlight w:val="none"/>
        </w:rPr>
        <w:fldChar w:fldCharType="end"/>
      </w:r>
    </w:p>
    <w:p>
      <w:pPr>
        <w:pStyle w:val="11"/>
        <w:tabs>
          <w:tab w:val="right" w:leader="dot" w:pos="8924"/>
        </w:tabs>
        <w:spacing w:line="450" w:lineRule="exact"/>
        <w:rPr>
          <w:color w:val="auto"/>
          <w:sz w:val="28"/>
          <w:szCs w:val="28"/>
          <w:highlight w:val="none"/>
        </w:rPr>
      </w:pPr>
    </w:p>
    <w:p>
      <w:pPr>
        <w:pStyle w:val="11"/>
        <w:tabs>
          <w:tab w:val="right" w:leader="dot" w:pos="8924"/>
        </w:tabs>
        <w:spacing w:line="450" w:lineRule="exact"/>
        <w:rPr>
          <w:color w:val="auto"/>
          <w:highlight w:val="none"/>
        </w:rPr>
      </w:pPr>
    </w:p>
    <w:p>
      <w:pPr>
        <w:keepNext w:val="0"/>
        <w:keepLines w:val="0"/>
        <w:pageBreakBefore w:val="0"/>
        <w:widowControl w:val="0"/>
        <w:kinsoku/>
        <w:wordWrap/>
        <w:overflowPunct/>
        <w:topLinePunct w:val="0"/>
        <w:autoSpaceDE/>
        <w:autoSpaceDN/>
        <w:bidi w:val="0"/>
        <w:adjustRightInd w:val="0"/>
        <w:snapToGrid w:val="0"/>
        <w:spacing w:line="380" w:lineRule="exact"/>
        <w:textAlignment w:val="auto"/>
        <w:rPr>
          <w:color w:val="auto"/>
          <w:highlight w:val="none"/>
        </w:rPr>
      </w:pPr>
      <w:r>
        <w:rPr>
          <w:color w:val="auto"/>
          <w:sz w:val="24"/>
          <w:highlight w:val="none"/>
        </w:rPr>
        <w:fldChar w:fldCharType="end"/>
      </w:r>
    </w:p>
    <w:p>
      <w:pPr>
        <w:adjustRightInd w:val="0"/>
        <w:rPr>
          <w:color w:val="auto"/>
          <w:highlight w:val="none"/>
        </w:rPr>
      </w:pPr>
    </w:p>
    <w:p>
      <w:pPr>
        <w:adjustRightInd w:val="0"/>
        <w:rPr>
          <w:rFonts w:hint="default" w:ascii="Times New Roman" w:hAnsi="Times New Roman" w:cs="Times New Roman"/>
          <w:color w:val="auto"/>
          <w:highlight w:val="none"/>
        </w:rPr>
        <w:sectPr>
          <w:footerReference r:id="rId5" w:type="default"/>
          <w:pgSz w:w="11906" w:h="16838"/>
          <w:pgMar w:top="2024" w:right="1406" w:bottom="1559" w:left="1576" w:header="851" w:footer="992" w:gutter="0"/>
          <w:pgNumType w:fmt="upperRoman" w:start="1"/>
          <w:cols w:space="0" w:num="1"/>
          <w:rtlGutter w:val="0"/>
          <w:docGrid w:type="lines" w:linePitch="312" w:charSpace="0"/>
        </w:sectPr>
      </w:pPr>
    </w:p>
    <w:p>
      <w:pPr>
        <w:pStyle w:val="2"/>
        <w:bidi w:val="0"/>
        <w:spacing w:line="240" w:lineRule="auto"/>
        <w:ind w:firstLine="3240" w:firstLineChars="900"/>
        <w:jc w:val="left"/>
        <w:rPr>
          <w:rFonts w:hint="eastAsia" w:ascii="方正小标宋简体" w:hAnsi="方正小标宋简体" w:eastAsia="方正小标宋简体" w:cs="方正小标宋简体"/>
          <w:color w:val="auto"/>
          <w:kern w:val="2"/>
          <w:sz w:val="36"/>
          <w:szCs w:val="36"/>
          <w:highlight w:val="none"/>
          <w:lang w:val="en-US" w:eastAsia="zh-CN"/>
        </w:rPr>
      </w:pPr>
      <w:bookmarkStart w:id="0" w:name="_Toc31919"/>
      <w:bookmarkStart w:id="1" w:name="_Toc30325"/>
      <w:bookmarkStart w:id="2" w:name="_Toc32667"/>
      <w:bookmarkStart w:id="3" w:name="_Toc31286"/>
      <w:bookmarkStart w:id="4" w:name="_Toc25392"/>
      <w:bookmarkStart w:id="5" w:name="_Toc21208"/>
      <w:bookmarkStart w:id="6" w:name="_Toc3446"/>
      <w:bookmarkStart w:id="7" w:name="_Toc25351"/>
      <w:bookmarkStart w:id="8" w:name="_Toc32220"/>
      <w:bookmarkStart w:id="9" w:name="_Toc30684"/>
      <w:r>
        <w:rPr>
          <w:rFonts w:hint="eastAsia" w:ascii="方正小标宋简体" w:hAnsi="方正小标宋简体" w:eastAsia="方正小标宋简体" w:cs="方正小标宋简体"/>
          <w:color w:val="auto"/>
          <w:kern w:val="2"/>
          <w:sz w:val="36"/>
          <w:szCs w:val="36"/>
          <w:highlight w:val="none"/>
          <w:lang w:val="en-US"/>
        </w:rPr>
        <mc:AlternateContent>
          <mc:Choice Requires="wps">
            <w:drawing>
              <wp:anchor distT="0" distB="0" distL="114300" distR="114300" simplePos="0" relativeHeight="251662336" behindDoc="0" locked="0" layoutInCell="1" allowOverlap="1">
                <wp:simplePos x="0" y="0"/>
                <wp:positionH relativeFrom="column">
                  <wp:posOffset>601980</wp:posOffset>
                </wp:positionH>
                <wp:positionV relativeFrom="paragraph">
                  <wp:posOffset>75565</wp:posOffset>
                </wp:positionV>
                <wp:extent cx="1381125" cy="46037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381125" cy="460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第一章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4pt;margin-top:5.95pt;height:36.25pt;width:108.75pt;z-index:251662336;mso-width-relative:page;mso-height-relative:page;" filled="f" stroked="f" coordsize="21600,21600" o:gfxdata="UEsFBgAAAAAAAAAAAAAAAAAAAAAAAFBLAwQKAAAAAACHTuJAAAAAAAAAAAAAAAAABAAAAGRycy9Q&#10;SwMEFAAAAAgAh07iQADevxPaAAAACAEAAA8AAABkcnMvZG93bnJldi54bWxNj81OwzAQhO9IvIO1&#10;SNyokzSgNI1ToUgVEoJDSy/cNrGbRI3XIXZ/4OlZTuW4M6OZb4vVxQ7iZCbfO1IQzyIQhhqne2oV&#10;7D7WDxkIH5A0Do6Mgm/jYVXe3hSYa3emjTltQyu4hHyOCroQxlxK33TGop+50RB7ezdZDHxOrdQT&#10;nrncDjKJoidpsSde6HA0VWeaw/ZoFbxW63fc1InNfobq5W3/PH7tPh+Vur+LoyWIYC7hGoY/fEaH&#10;kplqdyTtxaBgkTJ5YD1egGB/HidzELWCLE1BloX8/0D5C1BLAwQUAAAACACHTuJAAyPpazsCAABm&#10;BAAADgAAAGRycy9lMm9Eb2MueG1srVTNjtMwEL4j8Q6W7zT971I1XZWtipAqdqWCOLuO00SyPcZ2&#10;m5QHgDfYExfuPFefg7GTdquFwx64OGPP+Bt/38xkdlsrSQ7CuhJ0SnudLiVCc8hKvUvp50+rNzeU&#10;OM90xiRokdKjcPR2/vrVrDJT0YcCZCYsQRDtppVJaeG9mSaJ44VQzHXACI3OHKxiHrd2l2SWVYiu&#10;ZNLvdsdJBTYzFrhwDk+XjZO2iPYlgJDnJRdL4HsltG9QrZDMIyVXlMbReXxtngvu7/PcCU9kSpGp&#10;jysmQXsb1mQ+Y9OdZaYoefsE9pInPOOkWKkx6QVqyTwje1v+BaVKbsFB7jscVNIQiYogi173mTab&#10;ghkRuaDUzlxEd/8Pln88PFhSZimdUKKZwoKfHn+cfv4+/fpOJkGeyrgpRm0Mxvn6HdTYNOdzh4eB&#10;dZ1bFb7Ih6AfxT1exBW1JzxcGtz0ev0RJRx9w3F3MBkFmOTptrHOvxegSDBSarF4UVN2WDvfhJ5D&#10;QjINq1LKWECpSZXS8WDUjRcuHgSXGnMEDs1bg+Xrbd0S20J2RF4WmsZwhq9KTL5mzj8wi52AVHBW&#10;/D0uuQRMAq1FSQH227/OQzwWCL2UVNhZKXVf98wKSuQHjaV72xsOQyvGzXA06ePGXnu21x69V3eA&#10;zdvDqTQ8miHey7OZW1BfcKQWISu6mOaYO6X+bN75pt9xJLlYLGIQNp9hfq03hgfoRs7F3kNeRqWD&#10;TI02rXrYfrFW7aiE/r7ex6in38P8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FAAAAAgAh07i&#10;QIoUZjzRAAAAlAEAAAsAAAAAAAAAAQAgAAAAygMAAF9yZWxzLy5yZWxzUEsBAhQAFAAAAAgAh07i&#10;QADevxPaAAAACAEAAA8AAAAAAAAAAQAgAAAAOAAAAGRycy9kb3ducmV2LnhtbFBLAQIUABQAAAAI&#10;AIdO4kADI+lrOwIAAGYEAAAOAAAAAAAAAAEAIAAAAD8BAABkcnMvZTJvRG9jLnhtbFBLAQIUAAoA&#10;AAAAAIdO4kAAAAAAAAAAAAAAAAAEAAAAAAAAAAAAEAAAABYAAABkcnMvUEsBAhQACgAAAAAAh07i&#10;QAAAAAAAAAAAAAAAAAYAAAAAAAAAAAAQAAAApgMAAF9yZWxzL1BLBQYAAAAABgAGAFkBAADsBQAA&#10;AAA=&#10;">
                <v:fill on="f" focussize="0,0"/>
                <v:stroke on="f" weight="0.5pt"/>
                <v:imagedata o:title=""/>
                <o:lock v:ext="edit" aspectratio="f"/>
                <v:textbo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第一章</w:t>
                      </w:r>
                    </w:p>
                  </w:txbxContent>
                </v:textbox>
              </v:shape>
            </w:pict>
          </mc:Fallback>
        </mc:AlternateContent>
      </w:r>
      <w:r>
        <w:rPr>
          <w:rFonts w:hint="eastAsia" w:ascii="方正小标宋简体" w:hAnsi="方正小标宋简体" w:eastAsia="方正小标宋简体" w:cs="方正小标宋简体"/>
          <w:color w:val="auto"/>
          <w:kern w:val="2"/>
          <w:sz w:val="36"/>
          <w:szCs w:val="36"/>
          <w:highlight w:val="none"/>
          <w:lang w:val="en-US" w:eastAsia="zh-CN"/>
        </w:rPr>
        <w:t>科学</w:t>
      </w:r>
      <w:r>
        <w:rPr>
          <w:rFonts w:hint="eastAsia" w:ascii="方正小标宋简体" w:hAnsi="方正小标宋简体" w:eastAsia="方正小标宋简体" w:cs="方正小标宋简体"/>
          <w:color w:val="auto"/>
          <w:kern w:val="2"/>
          <w:sz w:val="36"/>
          <w:szCs w:val="36"/>
          <w:highlight w:val="none"/>
        </w:rPr>
        <w:t>把握新形势</w:t>
      </w:r>
      <w:r>
        <w:rPr>
          <w:rFonts w:hint="eastAsia" w:ascii="方正小标宋简体" w:hAnsi="方正小标宋简体" w:eastAsia="方正小标宋简体" w:cs="方正小标宋简体"/>
          <w:color w:val="auto"/>
          <w:kern w:val="2"/>
          <w:sz w:val="36"/>
          <w:szCs w:val="36"/>
          <w:highlight w:val="none"/>
          <w:lang w:val="en-US" w:eastAsia="zh-CN"/>
        </w:rPr>
        <w:t xml:space="preserve"> </w:t>
      </w:r>
    </w:p>
    <w:p>
      <w:pPr>
        <w:pStyle w:val="2"/>
        <w:bidi w:val="0"/>
        <w:spacing w:line="240" w:lineRule="auto"/>
        <w:ind w:firstLine="3240" w:firstLineChars="900"/>
        <w:jc w:val="left"/>
        <w:rPr>
          <w:rFonts w:hint="eastAsia" w:ascii="方正小标宋简体" w:hAnsi="方正小标宋简体" w:eastAsia="方正小标宋简体" w:cs="方正小标宋简体"/>
          <w:color w:val="auto"/>
          <w:kern w:val="2"/>
          <w:sz w:val="36"/>
          <w:szCs w:val="36"/>
          <w:highlight w:val="none"/>
        </w:rPr>
      </w:pPr>
      <w:r>
        <w:rPr>
          <w:rFonts w:hint="eastAsia" w:ascii="方正小标宋简体" w:hAnsi="方正小标宋简体" w:eastAsia="方正小标宋简体" w:cs="方正小标宋简体"/>
          <w:color w:val="auto"/>
          <w:kern w:val="2"/>
          <w:sz w:val="36"/>
          <w:szCs w:val="36"/>
          <w:highlight w:val="none"/>
        </w:rPr>
        <w:t>开启农业农村现代化新征程</w:t>
      </w:r>
      <w:bookmarkEnd w:id="0"/>
      <w:bookmarkEnd w:id="1"/>
      <w:bookmarkEnd w:id="2"/>
      <w:bookmarkEnd w:id="3"/>
      <w:bookmarkEnd w:id="4"/>
      <w:bookmarkEnd w:id="5"/>
      <w:bookmarkEnd w:id="6"/>
      <w:bookmarkEnd w:id="7"/>
      <w:bookmarkEnd w:id="8"/>
      <w:bookmarkEnd w:id="9"/>
    </w:p>
    <w:p>
      <w:pPr>
        <w:bidi w:val="0"/>
        <w:adjustRightInd w:val="0"/>
        <w:rPr>
          <w:rFonts w:hint="default" w:ascii="Times New Roman" w:hAnsi="Times New Roman" w:cs="Times New Roman"/>
          <w:color w:val="auto"/>
          <w:highlight w:val="none"/>
        </w:rPr>
      </w:pPr>
    </w:p>
    <w:p>
      <w:pPr>
        <w:bidi w:val="0"/>
        <w:adjustRightInd w:val="0"/>
        <w:rPr>
          <w:rFonts w:hint="default" w:ascii="Times New Roman" w:hAnsi="Times New Roman" w:cs="Times New Roman"/>
          <w:color w:val="auto"/>
          <w:highlight w:val="none"/>
        </w:rPr>
      </w:pPr>
      <w:r>
        <w:rPr>
          <w:rFonts w:hint="eastAsia" w:ascii="仿宋_GB2312" w:hAnsi="仿宋_GB2312" w:cs="仿宋_GB2312"/>
          <w:color w:val="auto"/>
          <w:highlight w:val="none"/>
        </w:rPr>
        <w:t>“十五五”时期</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加快</w:t>
      </w:r>
      <w:r>
        <w:rPr>
          <w:rFonts w:hint="eastAsia" w:ascii="仿宋_GB2312" w:hAnsi="仿宋_GB2312" w:cs="仿宋_GB2312"/>
          <w:color w:val="auto"/>
          <w:highlight w:val="none"/>
        </w:rPr>
        <w:t>农业农村现代化</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扎实推进乡村全面振兴</w:t>
      </w:r>
      <w:r>
        <w:rPr>
          <w:rFonts w:hint="eastAsia" w:ascii="仿宋_GB2312" w:hAnsi="仿宋_GB2312" w:cs="仿宋_GB2312"/>
          <w:color w:val="auto"/>
          <w:highlight w:val="none"/>
        </w:rPr>
        <w:t>，既要同“十四五”</w:t>
      </w:r>
      <w:r>
        <w:rPr>
          <w:rFonts w:hint="default" w:ascii="Times New Roman" w:hAnsi="Times New Roman" w:cs="Times New Roman"/>
          <w:color w:val="auto"/>
          <w:highlight w:val="none"/>
        </w:rPr>
        <w:t>规划提出的理念和思路保持连续性，又要准确把握</w:t>
      </w:r>
      <w:r>
        <w:rPr>
          <w:rFonts w:hint="default" w:ascii="Times New Roman" w:hAnsi="Times New Roman" w:cs="Times New Roman"/>
          <w:color w:val="auto"/>
          <w:highlight w:val="none"/>
          <w:lang w:val="en-US" w:eastAsia="zh-CN"/>
        </w:rPr>
        <w:t>海南自由贸易港全岛封关运作的历史性机遇</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立足新变化新特征，</w:t>
      </w:r>
      <w:r>
        <w:rPr>
          <w:rFonts w:hint="default" w:ascii="Times New Roman" w:hAnsi="Times New Roman" w:cs="Times New Roman"/>
          <w:color w:val="auto"/>
          <w:highlight w:val="none"/>
        </w:rPr>
        <w:t>提出符合万宁实际、具有前瞻性的总体要求、发展定位和主要目标。</w:t>
      </w:r>
    </w:p>
    <w:p>
      <w:pPr>
        <w:pStyle w:val="3"/>
        <w:bidi w:val="0"/>
        <w:adjustRightInd w:val="0"/>
        <w:rPr>
          <w:rFonts w:hint="eastAsia" w:ascii="黑体" w:hAnsi="黑体" w:eastAsia="黑体" w:cs="黑体"/>
          <w:b w:val="0"/>
          <w:bCs/>
          <w:color w:val="auto"/>
          <w:highlight w:val="none"/>
        </w:rPr>
      </w:pPr>
      <w:bookmarkStart w:id="10" w:name="_Toc6045"/>
      <w:bookmarkStart w:id="11" w:name="_Toc5616"/>
      <w:bookmarkStart w:id="12" w:name="_Toc25601"/>
      <w:bookmarkStart w:id="13" w:name="_Toc29053"/>
      <w:bookmarkStart w:id="14" w:name="_Toc27810"/>
      <w:bookmarkStart w:id="15" w:name="_Toc14921"/>
      <w:bookmarkStart w:id="16" w:name="_Toc21047"/>
      <w:bookmarkStart w:id="17" w:name="_Toc20265"/>
      <w:bookmarkStart w:id="18" w:name="_Toc19070"/>
      <w:bookmarkStart w:id="19" w:name="_Toc30233"/>
      <w:r>
        <w:rPr>
          <w:rFonts w:hint="eastAsia" w:ascii="黑体" w:hAnsi="黑体" w:eastAsia="黑体" w:cs="黑体"/>
          <w:b w:val="0"/>
          <w:bCs/>
          <w:color w:val="auto"/>
          <w:highlight w:val="none"/>
        </w:rPr>
        <w:t>第一节 发展基础</w:t>
      </w:r>
      <w:bookmarkEnd w:id="10"/>
      <w:bookmarkEnd w:id="11"/>
      <w:bookmarkEnd w:id="12"/>
      <w:bookmarkEnd w:id="13"/>
      <w:bookmarkEnd w:id="14"/>
      <w:bookmarkEnd w:id="15"/>
      <w:bookmarkEnd w:id="16"/>
      <w:bookmarkEnd w:id="17"/>
      <w:bookmarkEnd w:id="18"/>
      <w:bookmarkEnd w:id="19"/>
    </w:p>
    <w:p>
      <w:pPr>
        <w:bidi w:val="0"/>
        <w:adjustRightInd w:val="0"/>
        <w:rPr>
          <w:rFonts w:hint="default" w:ascii="Times New Roman" w:hAnsi="Times New Roman" w:cs="Times New Roman"/>
          <w:color w:val="auto"/>
          <w:highlight w:val="none"/>
        </w:rPr>
      </w:pPr>
      <w:r>
        <w:rPr>
          <w:rFonts w:hint="eastAsia" w:ascii="仿宋_GB2312" w:hAnsi="仿宋_GB2312" w:cs="仿宋_GB2312"/>
          <w:color w:val="auto"/>
          <w:highlight w:val="none"/>
        </w:rPr>
        <w:t>“十四五”时期，在省委、省政府的坚强领导和大力支持下，全市上下深入贯彻习近平总书记关于“三农”工作</w:t>
      </w:r>
      <w:r>
        <w:rPr>
          <w:rFonts w:hint="default" w:ascii="Times New Roman" w:hAnsi="Times New Roman" w:cs="Times New Roman"/>
          <w:color w:val="auto"/>
          <w:highlight w:val="none"/>
        </w:rPr>
        <w:t>的重要论述和重要指示精神，扎实推进农业农村现代化各项目标任务，农业农村建设取得积极成效，</w:t>
      </w:r>
      <w:r>
        <w:rPr>
          <w:rFonts w:hint="default" w:ascii="Times New Roman" w:hAnsi="Times New Roman" w:cs="Times New Roman"/>
          <w:color w:val="auto"/>
          <w:highlight w:val="none"/>
          <w:lang w:val="en-US" w:eastAsia="zh-CN"/>
        </w:rPr>
        <w:t>农业农村现代化开启新篇章</w:t>
      </w:r>
      <w:r>
        <w:rPr>
          <w:rFonts w:hint="default" w:ascii="Times New Roman" w:hAnsi="Times New Roman" w:cs="Times New Roman"/>
          <w:color w:val="auto"/>
          <w:highlight w:val="none"/>
        </w:rPr>
        <w:t>。</w:t>
      </w:r>
    </w:p>
    <w:p>
      <w:pPr>
        <w:bidi w:val="0"/>
        <w:adjustRightInd w:val="0"/>
        <w:rPr>
          <w:rFonts w:hint="default" w:ascii="Times New Roman" w:hAnsi="Times New Roman" w:cs="Times New Roman"/>
          <w:b w:val="0"/>
          <w:bCs w:val="0"/>
          <w:color w:val="auto"/>
          <w:highlight w:val="none"/>
        </w:rPr>
      </w:pPr>
      <w:r>
        <w:rPr>
          <w:rFonts w:hint="eastAsia" w:ascii="楷体_GB2312" w:hAnsi="楷体_GB2312" w:eastAsia="楷体_GB2312" w:cs="楷体_GB2312"/>
          <w:b/>
          <w:bCs/>
          <w:color w:val="auto"/>
          <w:highlight w:val="none"/>
        </w:rPr>
        <w:t>自贸港涉农业态</w:t>
      </w:r>
      <w:r>
        <w:rPr>
          <w:rFonts w:hint="eastAsia" w:ascii="楷体_GB2312" w:hAnsi="楷体_GB2312" w:eastAsia="楷体_GB2312" w:cs="楷体_GB2312"/>
          <w:b/>
          <w:bCs/>
          <w:color w:val="auto"/>
          <w:highlight w:val="none"/>
          <w:lang w:val="en-US" w:eastAsia="zh-CN"/>
        </w:rPr>
        <w:t>取得突破</w:t>
      </w:r>
      <w:r>
        <w:rPr>
          <w:rFonts w:hint="eastAsia" w:ascii="楷体_GB2312" w:hAnsi="楷体_GB2312" w:eastAsia="楷体_GB2312" w:cs="楷体_GB2312"/>
          <w:b/>
          <w:bCs/>
          <w:color w:val="auto"/>
          <w:highlight w:val="none"/>
        </w:rPr>
        <w:t>。</w:t>
      </w:r>
      <w:r>
        <w:rPr>
          <w:rFonts w:hint="default" w:cs="Times New Roman"/>
          <w:color w:val="auto"/>
          <w:highlight w:val="none"/>
        </w:rPr>
        <w:t>海南国际咖啡交易运营中心在兴隆咖啡正大产业园正式揭牌</w:t>
      </w:r>
      <w:r>
        <w:rPr>
          <w:rFonts w:hint="eastAsia" w:ascii="仿宋_GB2312" w:hAnsi="仿宋_GB2312" w:cs="仿宋_GB2312"/>
          <w:color w:val="auto"/>
          <w:highlight w:val="none"/>
        </w:rPr>
        <w:t>运营</w:t>
      </w:r>
      <w:r>
        <w:rPr>
          <w:rFonts w:hint="eastAsia" w:ascii="仿宋_GB2312" w:hAnsi="仿宋_GB2312" w:cs="仿宋_GB2312"/>
          <w:b w:val="0"/>
          <w:bCs w:val="0"/>
          <w:color w:val="auto"/>
          <w:highlight w:val="none"/>
          <w:lang w:eastAsia="zh-CN"/>
        </w:rPr>
        <w:t>。</w:t>
      </w:r>
      <w:r>
        <w:rPr>
          <w:rFonts w:hint="eastAsia" w:ascii="仿宋_GB2312" w:hAnsi="仿宋_GB2312" w:cs="仿宋_GB2312"/>
          <w:b w:val="0"/>
          <w:bCs w:val="0"/>
          <w:color w:val="auto"/>
          <w:highlight w:val="none"/>
        </w:rPr>
        <w:t>正大（海南）兴隆咖啡产业开发有限公司获批“一线放开、二线管住”进出口政策制度扩区试点企业，</w:t>
      </w:r>
      <w:r>
        <w:rPr>
          <w:rFonts w:hint="eastAsia" w:ascii="仿宋_GB2312" w:hAnsi="仿宋_GB2312" w:cs="仿宋_GB2312"/>
          <w:b w:val="0"/>
          <w:bCs w:val="0"/>
          <w:color w:val="auto"/>
          <w:highlight w:val="none"/>
          <w:lang w:val="en-US" w:eastAsia="zh-CN"/>
        </w:rPr>
        <w:t>通过进口咖啡生豆加工</w:t>
      </w:r>
      <w:r>
        <w:rPr>
          <w:rFonts w:hint="default" w:ascii="Times New Roman" w:hAnsi="Times New Roman" w:cs="Times New Roman"/>
          <w:b w:val="0"/>
          <w:bCs w:val="0"/>
          <w:color w:val="auto"/>
          <w:highlight w:val="none"/>
          <w:lang w:val="en-US" w:eastAsia="zh-CN"/>
        </w:rPr>
        <w:t>后出口澳大利亚，实现</w:t>
      </w:r>
      <w:r>
        <w:rPr>
          <w:rFonts w:hint="default" w:cs="Times New Roman"/>
          <w:color w:val="auto"/>
          <w:highlight w:val="none"/>
        </w:rPr>
        <w:t>咖啡类目首单进出口贸易</w:t>
      </w:r>
      <w:r>
        <w:rPr>
          <w:rFonts w:hint="default" w:ascii="Times New Roman" w:hAnsi="Times New Roman" w:cs="Times New Roman"/>
          <w:b w:val="0"/>
          <w:bCs w:val="0"/>
          <w:color w:val="auto"/>
          <w:highlight w:val="none"/>
          <w:lang w:val="en-US" w:eastAsia="zh-CN"/>
        </w:rPr>
        <w:t>。全省首家获得海关AEO</w:t>
      </w:r>
      <w:r>
        <w:rPr>
          <w:rStyle w:val="24"/>
          <w:rFonts w:hint="default" w:ascii="Times New Roman" w:hAnsi="Times New Roman" w:cs="Times New Roman"/>
          <w:b w:val="0"/>
          <w:bCs w:val="0"/>
          <w:color w:val="auto"/>
          <w:highlight w:val="none"/>
          <w:lang w:val="en-US" w:eastAsia="zh-CN"/>
        </w:rPr>
        <w:footnoteReference w:id="0"/>
      </w:r>
      <w:r>
        <w:rPr>
          <w:rFonts w:hint="default" w:ascii="Times New Roman" w:hAnsi="Times New Roman" w:cs="Times New Roman"/>
          <w:b w:val="0"/>
          <w:bCs w:val="0"/>
          <w:color w:val="auto"/>
          <w:highlight w:val="none"/>
          <w:lang w:val="en-US" w:eastAsia="zh-CN"/>
        </w:rPr>
        <w:t>认证的可可全产业链企业落地</w:t>
      </w:r>
      <w:r>
        <w:rPr>
          <w:rFonts w:hint="eastAsia" w:cs="Times New Roman"/>
          <w:b w:val="0"/>
          <w:bCs w:val="0"/>
          <w:color w:val="auto"/>
          <w:highlight w:val="none"/>
          <w:lang w:val="en-US" w:eastAsia="zh-CN"/>
        </w:rPr>
        <w:t>。</w:t>
      </w:r>
      <w:r>
        <w:rPr>
          <w:rFonts w:hint="default" w:ascii="Times New Roman" w:hAnsi="Times New Roman" w:cs="Times New Roman"/>
          <w:b w:val="0"/>
          <w:bCs w:val="0"/>
          <w:color w:val="auto"/>
          <w:highlight w:val="none"/>
        </w:rPr>
        <w:t>实现黄鰤鱼外贸出口本地结算。</w:t>
      </w:r>
    </w:p>
    <w:p>
      <w:pPr>
        <w:bidi w:val="0"/>
        <w:adjustRightInd w:val="0"/>
        <w:rPr>
          <w:rFonts w:hint="default" w:ascii="Times New Roman" w:hAnsi="Times New Roman" w:cs="Times New Roman"/>
          <w:color w:val="auto"/>
          <w:highlight w:val="none"/>
        </w:rPr>
      </w:pPr>
      <w:r>
        <w:rPr>
          <w:rFonts w:hint="eastAsia" w:ascii="楷体_GB2312" w:hAnsi="楷体_GB2312" w:eastAsia="楷体_GB2312" w:cs="楷体_GB2312"/>
          <w:b/>
          <w:bCs/>
          <w:color w:val="auto"/>
          <w:highlight w:val="none"/>
        </w:rPr>
        <w:t>特色农业规模更加壮大。</w:t>
      </w:r>
      <w:r>
        <w:rPr>
          <w:rFonts w:hint="default" w:ascii="Times New Roman" w:hAnsi="Times New Roman" w:cs="Times New Roman"/>
          <w:color w:val="auto"/>
          <w:highlight w:val="none"/>
        </w:rPr>
        <w:t>202</w:t>
      </w:r>
      <w:r>
        <w:rPr>
          <w:rFonts w:hint="eastAsia" w:cs="Times New Roman"/>
          <w:color w:val="auto"/>
          <w:highlight w:val="none"/>
          <w:lang w:val="en-US" w:eastAsia="zh-CN"/>
        </w:rPr>
        <w:t>5</w:t>
      </w:r>
      <w:r>
        <w:rPr>
          <w:rFonts w:hint="default" w:ascii="Times New Roman" w:hAnsi="Times New Roman" w:cs="Times New Roman"/>
          <w:color w:val="auto"/>
          <w:highlight w:val="none"/>
        </w:rPr>
        <w:t>年，全市农林牧渔业</w:t>
      </w:r>
      <w:r>
        <w:rPr>
          <w:rFonts w:hint="eastAsia" w:cs="Times New Roman"/>
          <w:color w:val="auto"/>
          <w:highlight w:val="none"/>
          <w:lang w:val="en-US" w:eastAsia="zh-CN"/>
        </w:rPr>
        <w:t>总产值208.02</w:t>
      </w:r>
      <w:r>
        <w:rPr>
          <w:rFonts w:hint="default" w:ascii="Times New Roman" w:hAnsi="Times New Roman" w:cs="Times New Roman"/>
          <w:color w:val="auto"/>
          <w:highlight w:val="none"/>
        </w:rPr>
        <w:t>亿元，较2020年增长</w:t>
      </w:r>
      <w:r>
        <w:rPr>
          <w:rFonts w:hint="eastAsia" w:cs="Times New Roman"/>
          <w:color w:val="auto"/>
          <w:highlight w:val="none"/>
          <w:lang w:val="en-US" w:eastAsia="zh-CN"/>
        </w:rPr>
        <w:t>72.71</w:t>
      </w:r>
      <w:r>
        <w:rPr>
          <w:rFonts w:hint="default" w:ascii="Times New Roman" w:hAnsi="Times New Roman" w:cs="Times New Roman"/>
          <w:color w:val="auto"/>
          <w:highlight w:val="none"/>
        </w:rPr>
        <w:t>%。建成</w:t>
      </w:r>
      <w:r>
        <w:rPr>
          <w:rFonts w:hint="default" w:ascii="Times New Roman" w:hAnsi="Times New Roman" w:cs="Times New Roman"/>
          <w:color w:val="auto"/>
          <w:highlight w:val="none"/>
          <w:lang w:eastAsia="zh-CN"/>
        </w:rPr>
        <w:t>全省唯一的咖啡全产业链，实</w:t>
      </w:r>
      <w:r>
        <w:rPr>
          <w:rFonts w:hint="eastAsia" w:ascii="仿宋_GB2312" w:hAnsi="仿宋_GB2312" w:cs="仿宋_GB2312"/>
          <w:color w:val="auto"/>
          <w:highlight w:val="none"/>
          <w:lang w:eastAsia="zh-CN"/>
        </w:rPr>
        <w:t>现从“产前到产后”、从“种子到杯子”的全</w:t>
      </w:r>
      <w:r>
        <w:rPr>
          <w:rFonts w:hint="default" w:ascii="Times New Roman" w:hAnsi="Times New Roman" w:cs="Times New Roman"/>
          <w:color w:val="auto"/>
          <w:highlight w:val="none"/>
          <w:lang w:eastAsia="zh-CN"/>
        </w:rPr>
        <w:t>环节覆盖，</w:t>
      </w:r>
      <w:r>
        <w:rPr>
          <w:rFonts w:hint="default" w:ascii="Times New Roman" w:hAnsi="Times New Roman" w:eastAsia="仿宋_GB2312" w:cs="Times New Roman"/>
          <w:color w:val="auto"/>
          <w:sz w:val="32"/>
          <w:szCs w:val="32"/>
          <w:highlight w:val="none"/>
        </w:rPr>
        <w:t>咖啡产业规模以上加工企业10家，年加工能力超9000吨，占全省咖啡豆加工</w:t>
      </w:r>
      <w:r>
        <w:rPr>
          <w:rFonts w:hint="eastAsia" w:cs="Times New Roman"/>
          <w:color w:val="auto"/>
          <w:sz w:val="32"/>
          <w:szCs w:val="32"/>
          <w:highlight w:val="none"/>
          <w:lang w:val="en-US" w:eastAsia="zh-CN"/>
        </w:rPr>
        <w:t>量</w:t>
      </w:r>
      <w:r>
        <w:rPr>
          <w:rFonts w:hint="default" w:ascii="Times New Roman" w:hAnsi="Times New Roman" w:eastAsia="仿宋_GB2312" w:cs="Times New Roman"/>
          <w:color w:val="auto"/>
          <w:sz w:val="32"/>
          <w:szCs w:val="32"/>
          <w:highlight w:val="none"/>
        </w:rPr>
        <w:t>的80%</w:t>
      </w:r>
      <w:r>
        <w:rPr>
          <w:rFonts w:hint="default" w:ascii="Times New Roman" w:hAnsi="Times New Roman" w:eastAsia="仿宋_GB2312" w:cs="Times New Roman"/>
          <w:color w:val="auto"/>
          <w:sz w:val="32"/>
          <w:szCs w:val="32"/>
          <w:highlight w:val="none"/>
          <w:lang w:eastAsia="zh-CN"/>
        </w:rPr>
        <w:t>。兴隆咖啡成功注册国家地理标志证明商标</w:t>
      </w:r>
      <w:r>
        <w:rPr>
          <w:rFonts w:hint="default" w:ascii="Times New Roman" w:hAnsi="Times New Roman" w:cs="Times New Roman"/>
          <w:color w:val="auto"/>
          <w:sz w:val="32"/>
          <w:szCs w:val="32"/>
          <w:highlight w:val="none"/>
          <w:lang w:val="en-US" w:eastAsia="zh-CN"/>
        </w:rPr>
        <w:t>并入选</w:t>
      </w:r>
      <w:r>
        <w:rPr>
          <w:rFonts w:hint="default" w:ascii="Times New Roman" w:hAnsi="Times New Roman" w:cs="Times New Roman"/>
          <w:color w:val="auto"/>
          <w:highlight w:val="none"/>
        </w:rPr>
        <w:t>全省唯一中欧互认地理标志产品，</w:t>
      </w:r>
      <w:r>
        <w:rPr>
          <w:rFonts w:hint="default" w:ascii="Times New Roman" w:hAnsi="Times New Roman" w:cs="Times New Roman"/>
          <w:color w:val="auto"/>
          <w:highlight w:val="none"/>
          <w:lang w:val="en-US" w:eastAsia="zh-CN"/>
        </w:rPr>
        <w:t>获批创建兴隆咖啡产业联合体，</w:t>
      </w:r>
      <w:r>
        <w:rPr>
          <w:rFonts w:hint="eastAsia" w:ascii="仿宋_GB2312" w:hAnsi="仿宋_GB2312" w:cs="仿宋_GB2312"/>
          <w:color w:val="auto"/>
          <w:highlight w:val="none"/>
        </w:rPr>
        <w:t>“华堂”</w:t>
      </w:r>
      <w:r>
        <w:rPr>
          <w:rFonts w:hint="default" w:ascii="Times New Roman" w:hAnsi="Times New Roman" w:cs="Times New Roman"/>
          <w:color w:val="auto"/>
          <w:highlight w:val="none"/>
        </w:rPr>
        <w:t>兴隆咖啡品牌成功进入人民大会堂展厅。斑兰、可可、胡椒等特色香</w:t>
      </w:r>
      <w:r>
        <w:rPr>
          <w:rFonts w:hint="eastAsia" w:cs="Times New Roman"/>
          <w:color w:val="auto"/>
          <w:highlight w:val="none"/>
          <w:lang w:val="en-US" w:eastAsia="zh-CN"/>
        </w:rPr>
        <w:t>饮</w:t>
      </w:r>
      <w:r>
        <w:rPr>
          <w:rFonts w:hint="default" w:ascii="Times New Roman" w:hAnsi="Times New Roman" w:cs="Times New Roman"/>
          <w:color w:val="auto"/>
          <w:highlight w:val="none"/>
        </w:rPr>
        <w:t>料产业全产业链加速发展。</w:t>
      </w:r>
    </w:p>
    <w:p>
      <w:pPr>
        <w:bidi w:val="0"/>
        <w:adjustRightInd w:val="0"/>
        <w:rPr>
          <w:rFonts w:hint="default" w:ascii="Times New Roman" w:hAnsi="Times New Roman" w:cs="Times New Roman"/>
          <w:color w:val="auto"/>
          <w:highlight w:val="none"/>
          <w:lang w:eastAsia="zh-CN"/>
        </w:rPr>
      </w:pPr>
      <w:r>
        <w:rPr>
          <w:rFonts w:hint="eastAsia" w:ascii="楷体_GB2312" w:hAnsi="楷体_GB2312" w:eastAsia="楷体_GB2312" w:cs="楷体_GB2312"/>
          <w:b/>
          <w:bCs/>
          <w:color w:val="auto"/>
          <w:highlight w:val="none"/>
        </w:rPr>
        <w:t>现代渔业发展更加</w:t>
      </w:r>
      <w:r>
        <w:rPr>
          <w:rFonts w:hint="eastAsia" w:ascii="楷体_GB2312" w:hAnsi="楷体_GB2312" w:eastAsia="楷体_GB2312" w:cs="楷体_GB2312"/>
          <w:b/>
          <w:bCs/>
          <w:color w:val="auto"/>
          <w:highlight w:val="none"/>
          <w:lang w:val="en-US" w:eastAsia="zh-CN"/>
        </w:rPr>
        <w:t>高效</w:t>
      </w:r>
      <w:r>
        <w:rPr>
          <w:rFonts w:hint="eastAsia" w:ascii="楷体_GB2312" w:hAnsi="楷体_GB2312" w:eastAsia="楷体_GB2312" w:cs="楷体_GB2312"/>
          <w:b/>
          <w:bCs/>
          <w:color w:val="auto"/>
          <w:highlight w:val="none"/>
        </w:rPr>
        <w:t>。</w:t>
      </w:r>
      <w:r>
        <w:rPr>
          <w:rFonts w:hint="default" w:ascii="Times New Roman" w:hAnsi="Times New Roman" w:cs="Times New Roman"/>
          <w:color w:val="auto"/>
          <w:highlight w:val="none"/>
        </w:rPr>
        <w:t>在全省率先探索陆域海水养殖集中连片处理模式，全市工厂化养殖东星斑规模位居全国前列</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全</w:t>
      </w:r>
      <w:r>
        <w:rPr>
          <w:rFonts w:hint="default" w:ascii="Times New Roman" w:hAnsi="Times New Roman" w:eastAsia="仿宋_GB2312" w:cs="Times New Roman"/>
          <w:color w:val="auto"/>
          <w:sz w:val="32"/>
          <w:szCs w:val="32"/>
          <w:highlight w:val="none"/>
          <w:lang w:val="en-US" w:eastAsia="zh-CN"/>
        </w:rPr>
        <w:t>省首位</w:t>
      </w:r>
      <w:r>
        <w:rPr>
          <w:rFonts w:hint="default" w:ascii="Times New Roman" w:hAnsi="Times New Roman" w:cs="Times New Roman"/>
          <w:color w:val="auto"/>
          <w:highlight w:val="none"/>
        </w:rPr>
        <w:t>，</w:t>
      </w:r>
      <w:r>
        <w:rPr>
          <w:rFonts w:hint="default" w:ascii="Times New Roman" w:hAnsi="Times New Roman" w:eastAsia="仿宋_GB2312" w:cs="Times New Roman"/>
          <w:color w:val="auto"/>
          <w:sz w:val="32"/>
          <w:szCs w:val="32"/>
          <w:highlight w:val="none"/>
          <w:lang w:val="en-US" w:eastAsia="zh-CN"/>
        </w:rPr>
        <w:t>产值占全国的35%以上</w:t>
      </w:r>
      <w:r>
        <w:rPr>
          <w:rFonts w:hint="default" w:ascii="Times New Roman" w:hAnsi="Times New Roman" w:cs="Times New Roman"/>
          <w:color w:val="auto"/>
          <w:sz w:val="32"/>
          <w:szCs w:val="32"/>
          <w:highlight w:val="none"/>
          <w:lang w:val="en-US" w:eastAsia="zh-CN"/>
        </w:rPr>
        <w:t>，</w:t>
      </w:r>
      <w:r>
        <w:rPr>
          <w:rFonts w:hint="eastAsia" w:ascii="仿宋_GB2312" w:hAnsi="仿宋_GB2312" w:cs="仿宋_GB2312"/>
          <w:color w:val="auto"/>
          <w:highlight w:val="none"/>
        </w:rPr>
        <w:t>获颁“中国东星斑之乡”</w:t>
      </w:r>
      <w:r>
        <w:rPr>
          <w:rFonts w:hint="default" w:ascii="Times New Roman" w:hAnsi="Times New Roman" w:cs="Times New Roman"/>
          <w:color w:val="auto"/>
          <w:highlight w:val="none"/>
        </w:rPr>
        <w:t>国内唯一区域特色品牌称号</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国家现代农业产业园</w:t>
      </w:r>
      <w:r>
        <w:rPr>
          <w:rFonts w:hint="eastAsia" w:cs="Times New Roman"/>
          <w:color w:val="auto"/>
          <w:highlight w:val="none"/>
          <w:lang w:val="en-US" w:eastAsia="zh-CN"/>
        </w:rPr>
        <w:t>集聚效应日益显现</w:t>
      </w:r>
      <w:r>
        <w:rPr>
          <w:rFonts w:hint="default" w:ascii="Times New Roman" w:hAnsi="Times New Roman" w:cs="Times New Roman"/>
          <w:color w:val="auto"/>
          <w:highlight w:val="none"/>
        </w:rPr>
        <w:t>，</w:t>
      </w:r>
      <w:r>
        <w:rPr>
          <w:rFonts w:hint="default" w:ascii="Times New Roman" w:hAnsi="Times New Roman" w:eastAsia="仿宋_GB2312" w:cs="Times New Roman"/>
          <w:color w:val="auto"/>
          <w:sz w:val="32"/>
          <w:szCs w:val="32"/>
          <w:highlight w:val="none"/>
          <w:lang w:val="en-US" w:eastAsia="zh-CN"/>
        </w:rPr>
        <w:t>集聚东星斑相关经营主体150多家。</w:t>
      </w:r>
      <w:r>
        <w:rPr>
          <w:rFonts w:hint="default" w:ascii="Times New Roman" w:hAnsi="Times New Roman" w:cs="Times New Roman"/>
          <w:color w:val="auto"/>
          <w:highlight w:val="none"/>
          <w:lang w:val="en-US" w:eastAsia="zh-CN"/>
        </w:rPr>
        <w:t>攻克</w:t>
      </w:r>
      <w:r>
        <w:rPr>
          <w:rFonts w:hint="default" w:ascii="Times New Roman" w:hAnsi="Times New Roman" w:cs="Times New Roman"/>
          <w:color w:val="auto"/>
          <w:highlight w:val="none"/>
        </w:rPr>
        <w:t>全工厂化批量育苗技术难关，东星斑种苗成活率从30%提升至70%</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率先突破红九棘鲈</w:t>
      </w:r>
      <w:r>
        <w:rPr>
          <w:rFonts w:hint="eastAsia" w:cs="Times New Roman"/>
          <w:color w:val="auto"/>
          <w:highlight w:val="none"/>
          <w:lang w:eastAsia="zh-CN"/>
        </w:rPr>
        <w:t>（</w:t>
      </w:r>
      <w:r>
        <w:rPr>
          <w:rFonts w:hint="default" w:ascii="Times New Roman" w:hAnsi="Times New Roman" w:cs="Times New Roman"/>
          <w:color w:val="auto"/>
          <w:highlight w:val="none"/>
        </w:rPr>
        <w:t>红瓜子斑</w:t>
      </w:r>
      <w:r>
        <w:rPr>
          <w:rFonts w:hint="eastAsia" w:cs="Times New Roman"/>
          <w:color w:val="auto"/>
          <w:highlight w:val="none"/>
          <w:lang w:eastAsia="zh-CN"/>
        </w:rPr>
        <w:t>）</w:t>
      </w:r>
      <w:r>
        <w:rPr>
          <w:rFonts w:hint="default" w:ascii="Times New Roman" w:hAnsi="Times New Roman" w:cs="Times New Roman"/>
          <w:color w:val="auto"/>
          <w:highlight w:val="none"/>
        </w:rPr>
        <w:t>苗种人工繁育技术。集聚全省9家鰤鱼贸易出口企业中的5家，</w:t>
      </w:r>
      <w:r>
        <w:rPr>
          <w:rFonts w:hint="default" w:ascii="Times New Roman" w:hAnsi="Times New Roman" w:cs="Times New Roman"/>
          <w:color w:val="auto"/>
          <w:highlight w:val="none"/>
          <w:lang w:val="en-US" w:eastAsia="zh-CN"/>
        </w:rPr>
        <w:t>建成</w:t>
      </w:r>
      <w:r>
        <w:rPr>
          <w:rFonts w:hint="default" w:ascii="Times New Roman" w:hAnsi="Times New Roman" w:cs="Times New Roman"/>
          <w:color w:val="auto"/>
          <w:highlight w:val="none"/>
        </w:rPr>
        <w:t>全球鰤鱼生产重要的鱼苗出口基地，</w:t>
      </w:r>
      <w:r>
        <w:rPr>
          <w:rFonts w:hint="eastAsia" w:cs="Times New Roman"/>
          <w:color w:val="auto"/>
          <w:highlight w:val="none"/>
          <w:lang w:val="en-US" w:eastAsia="zh-CN"/>
        </w:rPr>
        <w:t>黄</w:t>
      </w:r>
      <w:r>
        <w:rPr>
          <w:rFonts w:hint="default" w:ascii="Times New Roman" w:hAnsi="Times New Roman" w:cs="Times New Roman"/>
          <w:color w:val="auto"/>
          <w:highlight w:val="none"/>
        </w:rPr>
        <w:t>鰤鱼</w:t>
      </w:r>
      <w:r>
        <w:rPr>
          <w:rFonts w:hint="eastAsia" w:cs="Times New Roman"/>
          <w:color w:val="auto"/>
          <w:highlight w:val="none"/>
          <w:lang w:val="en-US" w:eastAsia="zh-CN"/>
        </w:rPr>
        <w:t>鱼苗</w:t>
      </w:r>
      <w:r>
        <w:rPr>
          <w:rFonts w:hint="default" w:ascii="Times New Roman" w:hAnsi="Times New Roman" w:cs="Times New Roman"/>
          <w:color w:val="auto"/>
          <w:highlight w:val="none"/>
        </w:rPr>
        <w:t>出口量占全国70%</w:t>
      </w:r>
      <w:r>
        <w:rPr>
          <w:rFonts w:hint="default" w:ascii="Times New Roman" w:hAnsi="Times New Roman" w:cs="Times New Roman"/>
          <w:color w:val="auto"/>
          <w:highlight w:val="none"/>
          <w:lang w:val="en-US" w:eastAsia="zh-CN"/>
        </w:rPr>
        <w:t>以上</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建成万宁洲仔岛国家级海洋牧场示范区，获批全省首批休闲渔业试点市县</w:t>
      </w:r>
      <w:r>
        <w:rPr>
          <w:rFonts w:hint="default" w:ascii="Times New Roman" w:hAnsi="Times New Roman" w:cs="Times New Roman"/>
          <w:color w:val="auto"/>
          <w:highlight w:val="none"/>
          <w:lang w:eastAsia="zh-CN"/>
        </w:rPr>
        <w:t>。</w:t>
      </w:r>
    </w:p>
    <w:p>
      <w:pPr>
        <w:bidi w:val="0"/>
        <w:adjustRightInd w:val="0"/>
        <w:rPr>
          <w:rFonts w:hint="default" w:ascii="Times New Roman" w:hAnsi="Times New Roman" w:cs="Times New Roman"/>
          <w:color w:val="auto"/>
          <w:highlight w:val="none"/>
        </w:rPr>
      </w:pPr>
      <w:r>
        <w:rPr>
          <w:rFonts w:hint="eastAsia" w:ascii="楷体_GB2312" w:hAnsi="楷体_GB2312" w:eastAsia="楷体_GB2312" w:cs="楷体_GB2312"/>
          <w:b/>
          <w:bCs/>
          <w:color w:val="auto"/>
          <w:highlight w:val="none"/>
        </w:rPr>
        <w:t>农业产业融合更加</w:t>
      </w:r>
      <w:r>
        <w:rPr>
          <w:rFonts w:hint="eastAsia" w:ascii="楷体_GB2312" w:hAnsi="楷体_GB2312" w:eastAsia="楷体_GB2312" w:cs="楷体_GB2312"/>
          <w:b/>
          <w:bCs/>
          <w:color w:val="auto"/>
          <w:highlight w:val="none"/>
          <w:lang w:val="en-US" w:eastAsia="zh-CN"/>
        </w:rPr>
        <w:t>深化</w:t>
      </w:r>
      <w:r>
        <w:rPr>
          <w:rFonts w:hint="eastAsia" w:ascii="楷体_GB2312" w:hAnsi="楷体_GB2312" w:eastAsia="楷体_GB2312" w:cs="楷体_GB2312"/>
          <w:b/>
          <w:bCs/>
          <w:color w:val="auto"/>
          <w:highlight w:val="none"/>
        </w:rPr>
        <w:t>。</w:t>
      </w:r>
      <w:r>
        <w:rPr>
          <w:rFonts w:hint="default" w:ascii="Times New Roman" w:hAnsi="Times New Roman" w:eastAsia="仿宋_GB2312" w:cs="Times New Roman"/>
          <w:color w:val="auto"/>
          <w:sz w:val="32"/>
          <w:szCs w:val="32"/>
          <w:highlight w:val="none"/>
        </w:rPr>
        <w:t>创建国家级农业产业强镇</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个、国家级现代农业产业园1个、省级现代农业产业园</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个、优势特色产业集群</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个、全</w:t>
      </w:r>
      <w:r>
        <w:rPr>
          <w:rFonts w:hint="eastAsia" w:ascii="仿宋_GB2312" w:hAnsi="仿宋_GB2312" w:eastAsia="仿宋_GB2312" w:cs="仿宋_GB2312"/>
          <w:color w:val="auto"/>
          <w:sz w:val="32"/>
          <w:szCs w:val="32"/>
          <w:highlight w:val="none"/>
        </w:rPr>
        <w:t>国“一村一品”示范村镇</w:t>
      </w:r>
      <w:r>
        <w:rPr>
          <w:rFonts w:hint="default" w:ascii="Times New Roman" w:hAnsi="Times New Roman" w:eastAsia="仿宋_GB2312" w:cs="Times New Roman"/>
          <w:color w:val="auto"/>
          <w:sz w:val="32"/>
          <w:szCs w:val="32"/>
          <w:highlight w:val="none"/>
        </w:rPr>
        <w:t>4个</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形成东星斑、鰤鱼、咖啡、凤梨等为主导的全产业链集群。</w:t>
      </w:r>
      <w:r>
        <w:rPr>
          <w:rFonts w:hint="default" w:ascii="Times New Roman" w:hAnsi="Times New Roman" w:cs="Times New Roman"/>
          <w:color w:val="auto"/>
          <w:highlight w:val="none"/>
        </w:rPr>
        <w:t>海南</w:t>
      </w:r>
      <w:r>
        <w:rPr>
          <w:rFonts w:hint="default" w:ascii="Times New Roman" w:hAnsi="Times New Roman" w:cs="Times New Roman"/>
          <w:color w:val="auto"/>
          <w:highlight w:val="none"/>
          <w:lang w:val="en-US" w:eastAsia="zh-CN"/>
        </w:rPr>
        <w:t>自由贸易</w:t>
      </w:r>
      <w:r>
        <w:rPr>
          <w:rFonts w:hint="default" w:ascii="Times New Roman" w:hAnsi="Times New Roman" w:cs="Times New Roman"/>
          <w:color w:val="auto"/>
          <w:highlight w:val="none"/>
        </w:rPr>
        <w:t>港首单咖啡豆</w:t>
      </w:r>
      <w:r>
        <w:rPr>
          <w:rFonts w:hint="eastAsia" w:ascii="仿宋_GB2312" w:hAnsi="仿宋_GB2312" w:cs="仿宋_GB2312"/>
          <w:color w:val="auto"/>
          <w:highlight w:val="none"/>
        </w:rPr>
        <w:t>“加工增值免关税”业</w:t>
      </w:r>
      <w:r>
        <w:rPr>
          <w:rFonts w:hint="default" w:ascii="Times New Roman" w:hAnsi="Times New Roman" w:cs="Times New Roman"/>
          <w:color w:val="auto"/>
          <w:highlight w:val="none"/>
        </w:rPr>
        <w:t>务落地万宁。万宁农业科技产业园建设取得阶段性成效，</w:t>
      </w:r>
      <w:r>
        <w:rPr>
          <w:rFonts w:hint="default" w:ascii="Times New Roman" w:hAnsi="Times New Roman" w:cs="Times New Roman"/>
          <w:color w:val="auto"/>
          <w:highlight w:val="none"/>
          <w:lang w:val="en-US" w:eastAsia="zh-CN"/>
        </w:rPr>
        <w:t>和</w:t>
      </w:r>
      <w:r>
        <w:rPr>
          <w:rFonts w:hint="default" w:ascii="Times New Roman" w:hAnsi="Times New Roman" w:cs="Times New Roman"/>
          <w:color w:val="auto"/>
          <w:highlight w:val="none"/>
        </w:rPr>
        <w:t>成天下等31家企业入驻，覆盖加工、仓储、冷链等多元功能。培育省级共享农庄6家，成功创建椰级乡村旅游点21个、省</w:t>
      </w:r>
      <w:r>
        <w:rPr>
          <w:rFonts w:hint="eastAsia" w:ascii="仿宋_GB2312" w:hAnsi="仿宋_GB2312" w:cs="仿宋_GB2312"/>
          <w:color w:val="auto"/>
          <w:highlight w:val="none"/>
        </w:rPr>
        <w:t>“银级”乡</w:t>
      </w:r>
      <w:r>
        <w:rPr>
          <w:rFonts w:hint="default" w:ascii="Times New Roman" w:hAnsi="Times New Roman" w:cs="Times New Roman"/>
          <w:color w:val="auto"/>
          <w:highlight w:val="none"/>
        </w:rPr>
        <w:t>村民宿2家。兴隆华侨农场57队入选全国乡村旅游重点村，美丽乡村休闲旅游线路入选海南美丽乡村休闲旅游精品景点线路。</w:t>
      </w:r>
    </w:p>
    <w:p>
      <w:pPr>
        <w:bidi w:val="0"/>
        <w:adjustRightInd w:val="0"/>
        <w:rPr>
          <w:rFonts w:hint="default" w:ascii="Times New Roman" w:hAnsi="Times New Roman" w:cs="Times New Roman"/>
          <w:color w:val="auto"/>
          <w:szCs w:val="32"/>
          <w:highlight w:val="none"/>
          <w:lang w:eastAsia="zh-CN"/>
        </w:rPr>
      </w:pPr>
      <w:r>
        <w:rPr>
          <w:rFonts w:hint="eastAsia" w:ascii="楷体_GB2312" w:hAnsi="楷体_GB2312" w:eastAsia="楷体_GB2312" w:cs="楷体_GB2312"/>
          <w:b/>
          <w:bCs/>
          <w:color w:val="auto"/>
          <w:sz w:val="32"/>
          <w:szCs w:val="24"/>
          <w:highlight w:val="none"/>
          <w:lang w:val="en-US" w:eastAsia="zh-CN"/>
        </w:rPr>
        <w:t>农村改革更加深入。</w:t>
      </w:r>
      <w:r>
        <w:rPr>
          <w:rFonts w:hint="default" w:ascii="Times New Roman" w:hAnsi="Times New Roman" w:eastAsia="仿宋_GB2312" w:cs="Times New Roman"/>
          <w:color w:val="auto"/>
          <w:sz w:val="32"/>
          <w:szCs w:val="32"/>
          <w:highlight w:val="none"/>
          <w:lang w:val="en-US" w:eastAsia="zh-CN"/>
        </w:rPr>
        <w:t>完成农村承包地确权登记颁证工作，稳妥推进第二轮土地承包到期后再延长30年试点。</w:t>
      </w:r>
      <w:r>
        <w:rPr>
          <w:rFonts w:hint="default" w:ascii="Times New Roman" w:hAnsi="Times New Roman" w:eastAsia="仿宋_GB2312" w:cs="Times New Roman"/>
          <w:color w:val="auto"/>
          <w:sz w:val="32"/>
          <w:szCs w:val="32"/>
          <w:highlight w:val="none"/>
          <w:lang w:eastAsia="zh-CN"/>
        </w:rPr>
        <w:t>农村集</w:t>
      </w:r>
      <w:r>
        <w:rPr>
          <w:rFonts w:hint="eastAsia" w:ascii="仿宋_GB2312" w:hAnsi="仿宋_GB2312" w:eastAsia="仿宋_GB2312" w:cs="仿宋_GB2312"/>
          <w:color w:val="auto"/>
          <w:sz w:val="32"/>
          <w:szCs w:val="32"/>
          <w:highlight w:val="none"/>
          <w:lang w:eastAsia="zh-CN"/>
        </w:rPr>
        <w:t>体“三资”监</w:t>
      </w:r>
      <w:r>
        <w:rPr>
          <w:rFonts w:hint="default" w:ascii="Times New Roman" w:hAnsi="Times New Roman" w:eastAsia="仿宋_GB2312" w:cs="Times New Roman"/>
          <w:color w:val="auto"/>
          <w:sz w:val="32"/>
          <w:szCs w:val="32"/>
          <w:highlight w:val="none"/>
          <w:lang w:eastAsia="zh-CN"/>
        </w:rPr>
        <w:t>督管理平台正式上线，创新打造农村集体土地承包监</w:t>
      </w:r>
      <w:r>
        <w:rPr>
          <w:rFonts w:hint="eastAsia" w:ascii="仿宋_GB2312" w:hAnsi="仿宋_GB2312" w:eastAsia="仿宋_GB2312" w:cs="仿宋_GB2312"/>
          <w:color w:val="auto"/>
          <w:sz w:val="32"/>
          <w:szCs w:val="32"/>
          <w:highlight w:val="none"/>
          <w:lang w:eastAsia="zh-CN"/>
        </w:rPr>
        <w:t>管“万宁模式”</w:t>
      </w:r>
      <w:r>
        <w:rPr>
          <w:rFonts w:hint="default"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新型农村集体经济不断壮大，全</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lang w:eastAsia="zh-CN"/>
        </w:rPr>
        <w:t>村集体</w:t>
      </w:r>
      <w:r>
        <w:rPr>
          <w:rFonts w:hint="default" w:ascii="Times New Roman" w:hAnsi="Times New Roman" w:cs="Times New Roman"/>
          <w:color w:val="auto"/>
          <w:sz w:val="32"/>
          <w:szCs w:val="32"/>
          <w:highlight w:val="none"/>
          <w:lang w:val="en-US" w:eastAsia="zh-CN"/>
        </w:rPr>
        <w:t>经济</w:t>
      </w:r>
      <w:r>
        <w:rPr>
          <w:rFonts w:hint="eastAsia" w:cs="Times New Roman"/>
          <w:color w:val="auto"/>
          <w:sz w:val="32"/>
          <w:szCs w:val="32"/>
          <w:highlight w:val="none"/>
          <w:lang w:val="en-US" w:eastAsia="zh-CN"/>
        </w:rPr>
        <w:t>总</w:t>
      </w:r>
      <w:r>
        <w:rPr>
          <w:rFonts w:hint="default" w:ascii="Times New Roman" w:hAnsi="Times New Roman" w:cs="Times New Roman"/>
          <w:color w:val="auto"/>
          <w:sz w:val="32"/>
          <w:szCs w:val="32"/>
          <w:highlight w:val="none"/>
          <w:lang w:val="en-US" w:eastAsia="zh-CN"/>
        </w:rPr>
        <w:t>收</w:t>
      </w:r>
      <w:r>
        <w:rPr>
          <w:rFonts w:hint="eastAsia" w:cs="Times New Roman"/>
          <w:color w:val="auto"/>
          <w:sz w:val="32"/>
          <w:szCs w:val="32"/>
          <w:highlight w:val="none"/>
          <w:lang w:val="en-US" w:eastAsia="zh-CN"/>
        </w:rPr>
        <w:t>入实现翻一番</w:t>
      </w:r>
      <w:r>
        <w:rPr>
          <w:rFonts w:hint="default" w:ascii="Times New Roman" w:hAnsi="Times New Roman" w:eastAsia="仿宋_GB2312" w:cs="Times New Roman"/>
          <w:color w:val="auto"/>
          <w:sz w:val="32"/>
          <w:szCs w:val="32"/>
          <w:highlight w:val="none"/>
          <w:lang w:eastAsia="zh-CN"/>
        </w:rPr>
        <w:t>，全面消除集体经济空壳村。</w:t>
      </w:r>
      <w:r>
        <w:rPr>
          <w:rFonts w:hint="default" w:ascii="Times New Roman" w:hAnsi="Times New Roman" w:eastAsia="仿宋_GB2312" w:cs="Times New Roman"/>
          <w:color w:val="auto"/>
          <w:sz w:val="32"/>
          <w:szCs w:val="32"/>
          <w:highlight w:val="none"/>
        </w:rPr>
        <w:t>全面完成207个行政村改革任务</w:t>
      </w:r>
      <w:r>
        <w:rPr>
          <w:rFonts w:hint="default"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打造永范村、田新村、六连村、周家庄等一批党建引领基层治理</w:t>
      </w:r>
      <w:r>
        <w:rPr>
          <w:rFonts w:hint="eastAsia" w:ascii="仿宋_GB2312" w:hAnsi="仿宋_GB2312" w:eastAsia="仿宋_GB2312" w:cs="仿宋_GB2312"/>
          <w:color w:val="auto"/>
          <w:sz w:val="32"/>
          <w:szCs w:val="32"/>
          <w:highlight w:val="none"/>
        </w:rPr>
        <w:t>“样板村”，打造“党建+”“志愿服务+”“企业+”等</w:t>
      </w:r>
      <w:r>
        <w:rPr>
          <w:rFonts w:hint="default" w:ascii="Times New Roman" w:hAnsi="Times New Roman" w:eastAsia="仿宋_GB2312" w:cs="Times New Roman"/>
          <w:color w:val="auto"/>
          <w:sz w:val="32"/>
          <w:szCs w:val="32"/>
          <w:highlight w:val="none"/>
        </w:rPr>
        <w:t>多个文明实践品牌。</w:t>
      </w:r>
      <w:r>
        <w:rPr>
          <w:rFonts w:hint="default" w:cs="Times New Roman"/>
          <w:color w:val="auto"/>
          <w:szCs w:val="32"/>
          <w:highlight w:val="none"/>
        </w:rPr>
        <w:t>12个镇级社会治安综合治理中心建成投用，全覆盖组建村（社区）的网格党组织229个，北大镇北大村、龙滚镇文渊村、南桥镇桥北村入选</w:t>
      </w:r>
      <w:r>
        <w:rPr>
          <w:rFonts w:hint="eastAsia" w:ascii="仿宋_GB2312" w:hAnsi="仿宋_GB2312" w:cs="仿宋_GB2312"/>
          <w:color w:val="auto"/>
          <w:szCs w:val="32"/>
          <w:highlight w:val="none"/>
        </w:rPr>
        <w:t>“全国乡村治理示范村”</w:t>
      </w:r>
      <w:r>
        <w:rPr>
          <w:rFonts w:hint="default" w:cs="Times New Roman"/>
          <w:color w:val="auto"/>
          <w:szCs w:val="32"/>
          <w:highlight w:val="none"/>
        </w:rPr>
        <w:t>，和乐镇琉川村入选第九批全国民主法治示范村（社区）名单</w:t>
      </w:r>
      <w:r>
        <w:rPr>
          <w:rFonts w:hint="default" w:ascii="Times New Roman" w:hAnsi="Times New Roman" w:cs="Times New Roman"/>
          <w:color w:val="auto"/>
          <w:szCs w:val="32"/>
          <w:highlight w:val="none"/>
          <w:lang w:eastAsia="zh-CN"/>
        </w:rPr>
        <w:t>。</w:t>
      </w:r>
      <w:bookmarkStart w:id="20" w:name="_Toc8741"/>
      <w:bookmarkStart w:id="21" w:name="_Toc32697"/>
      <w:bookmarkStart w:id="22" w:name="_Toc8199"/>
    </w:p>
    <w:p>
      <w:pPr>
        <w:bidi w:val="0"/>
        <w:adjustRightInd w:val="0"/>
        <w:rPr>
          <w:rFonts w:hint="default" w:ascii="Times New Roman" w:hAnsi="Times New Roman" w:eastAsia="仿宋_GB2312" w:cs="Times New Roman"/>
          <w:color w:val="auto"/>
          <w:sz w:val="32"/>
          <w:szCs w:val="32"/>
          <w:highlight w:val="none"/>
          <w:lang w:eastAsia="zh-CN"/>
        </w:rPr>
      </w:pPr>
      <w:r>
        <w:rPr>
          <w:rFonts w:hint="eastAsia" w:ascii="楷体_GB2312" w:hAnsi="楷体_GB2312" w:eastAsia="楷体_GB2312" w:cs="楷体_GB2312"/>
          <w:b/>
          <w:bCs/>
          <w:color w:val="auto"/>
          <w:sz w:val="32"/>
          <w:szCs w:val="24"/>
          <w:highlight w:val="none"/>
          <w:lang w:val="en-US" w:eastAsia="zh-CN"/>
        </w:rPr>
        <w:t>和美乡村建设更加扎实。</w:t>
      </w:r>
      <w:r>
        <w:rPr>
          <w:rFonts w:hint="default" w:ascii="Times New Roman" w:hAnsi="Times New Roman" w:eastAsia="仿宋_GB2312" w:cs="Times New Roman"/>
          <w:color w:val="auto"/>
          <w:sz w:val="32"/>
          <w:szCs w:val="32"/>
          <w:highlight w:val="none"/>
        </w:rPr>
        <w:t>荣获</w:t>
      </w:r>
      <w:r>
        <w:rPr>
          <w:rFonts w:hint="eastAsia" w:ascii="仿宋_GB2312" w:hAnsi="仿宋_GB2312" w:eastAsia="仿宋_GB2312" w:cs="仿宋_GB2312"/>
          <w:color w:val="auto"/>
          <w:sz w:val="32"/>
          <w:szCs w:val="32"/>
          <w:highlight w:val="none"/>
        </w:rPr>
        <w:t>“四好农村路”</w:t>
      </w:r>
      <w:r>
        <w:rPr>
          <w:rFonts w:hint="eastAsia" w:cs="Times New Roman"/>
          <w:color w:val="auto"/>
          <w:sz w:val="32"/>
          <w:szCs w:val="32"/>
          <w:highlight w:val="none"/>
          <w:lang w:val="en-US" w:eastAsia="zh-CN"/>
        </w:rPr>
        <w:t>全国</w:t>
      </w:r>
      <w:r>
        <w:rPr>
          <w:rFonts w:hint="default" w:ascii="Times New Roman" w:hAnsi="Times New Roman" w:eastAsia="仿宋_GB2312" w:cs="Times New Roman"/>
          <w:color w:val="auto"/>
          <w:sz w:val="32"/>
          <w:szCs w:val="32"/>
          <w:highlight w:val="none"/>
        </w:rPr>
        <w:t>示范县，全面实现自然村100%通硬化路、符合条件的建制村100%通班车、公路列养率100%。农村自来水普及率达9</w:t>
      </w:r>
      <w:r>
        <w:rPr>
          <w:rFonts w:hint="eastAsia" w:cs="Times New Roman"/>
          <w:color w:val="auto"/>
          <w:sz w:val="32"/>
          <w:szCs w:val="32"/>
          <w:highlight w:val="none"/>
          <w:lang w:val="en-US" w:eastAsia="zh-CN"/>
        </w:rPr>
        <w:t>6.55</w:t>
      </w:r>
      <w:r>
        <w:rPr>
          <w:rFonts w:hint="default" w:ascii="Times New Roman" w:hAnsi="Times New Roman" w:eastAsia="仿宋_GB2312" w:cs="Times New Roman"/>
          <w:color w:val="auto"/>
          <w:sz w:val="32"/>
          <w:szCs w:val="32"/>
          <w:highlight w:val="none"/>
        </w:rPr>
        <w:t>%，规模化</w:t>
      </w:r>
      <w:r>
        <w:rPr>
          <w:rFonts w:hint="eastAsia" w:cs="Times New Roman"/>
          <w:color w:val="auto"/>
          <w:sz w:val="32"/>
          <w:szCs w:val="32"/>
          <w:highlight w:val="none"/>
          <w:lang w:val="en-US" w:eastAsia="zh-CN"/>
        </w:rPr>
        <w:t>供水服务</w:t>
      </w:r>
      <w:r>
        <w:rPr>
          <w:rFonts w:hint="default" w:ascii="Times New Roman" w:hAnsi="Times New Roman" w:eastAsia="仿宋_GB2312" w:cs="Times New Roman"/>
          <w:color w:val="auto"/>
          <w:sz w:val="32"/>
          <w:szCs w:val="32"/>
          <w:highlight w:val="none"/>
        </w:rPr>
        <w:t>农村人口比例达到</w:t>
      </w:r>
      <w:r>
        <w:rPr>
          <w:rFonts w:hint="eastAsia" w:cs="Times New Roman"/>
          <w:color w:val="auto"/>
          <w:sz w:val="32"/>
          <w:szCs w:val="32"/>
          <w:highlight w:val="none"/>
          <w:lang w:val="en-US" w:eastAsia="zh-CN"/>
        </w:rPr>
        <w:t>90.84</w:t>
      </w:r>
      <w:r>
        <w:rPr>
          <w:rFonts w:hint="default" w:ascii="Times New Roman" w:hAnsi="Times New Roman" w:eastAsia="仿宋_GB2312" w:cs="Times New Roman"/>
          <w:color w:val="auto"/>
          <w:sz w:val="32"/>
          <w:szCs w:val="32"/>
          <w:highlight w:val="none"/>
        </w:rPr>
        <w:t>%。</w:t>
      </w:r>
      <w:r>
        <w:rPr>
          <w:rFonts w:hint="eastAsia" w:cs="Times New Roman"/>
          <w:color w:val="auto"/>
          <w:sz w:val="32"/>
          <w:szCs w:val="32"/>
          <w:highlight w:val="none"/>
          <w:lang w:val="en-US" w:eastAsia="zh-CN"/>
        </w:rPr>
        <w:t>实现行政村千兆光纤和5G网络全覆盖，数字乡村建设迈出坚实步伐。</w:t>
      </w:r>
      <w:r>
        <w:rPr>
          <w:rFonts w:hint="default" w:ascii="Times New Roman" w:hAnsi="Times New Roman" w:eastAsia="仿宋_GB2312" w:cs="Times New Roman"/>
          <w:color w:val="auto"/>
          <w:sz w:val="32"/>
          <w:szCs w:val="32"/>
          <w:highlight w:val="none"/>
        </w:rPr>
        <w:t>全市农村生活垃圾无害化处理率达100%，农村污水</w:t>
      </w:r>
      <w:r>
        <w:rPr>
          <w:rFonts w:hint="eastAsia" w:cs="Times New Roman"/>
          <w:color w:val="auto"/>
          <w:sz w:val="32"/>
          <w:szCs w:val="32"/>
          <w:highlight w:val="none"/>
          <w:lang w:val="en-US" w:eastAsia="zh-CN"/>
        </w:rPr>
        <w:t>收集</w:t>
      </w:r>
      <w:r>
        <w:rPr>
          <w:rFonts w:hint="default" w:ascii="Times New Roman" w:hAnsi="Times New Roman" w:eastAsia="仿宋_GB2312" w:cs="Times New Roman"/>
          <w:color w:val="auto"/>
          <w:sz w:val="32"/>
          <w:szCs w:val="32"/>
          <w:highlight w:val="none"/>
        </w:rPr>
        <w:t>率</w:t>
      </w:r>
      <w:r>
        <w:rPr>
          <w:rFonts w:hint="eastAsia" w:cs="Times New Roman"/>
          <w:color w:val="auto"/>
          <w:sz w:val="32"/>
          <w:szCs w:val="32"/>
          <w:highlight w:val="none"/>
          <w:lang w:val="en-US" w:eastAsia="zh-CN"/>
        </w:rPr>
        <w:t>超过</w:t>
      </w:r>
      <w:r>
        <w:rPr>
          <w:rFonts w:hint="default" w:ascii="Times New Roman" w:hAnsi="Times New Roman" w:eastAsia="仿宋_GB2312" w:cs="Times New Roman"/>
          <w:color w:val="auto"/>
          <w:sz w:val="32"/>
          <w:szCs w:val="32"/>
          <w:highlight w:val="none"/>
          <w:lang w:val="en-US" w:eastAsia="zh-CN"/>
        </w:rPr>
        <w:t>90</w:t>
      </w:r>
      <w:r>
        <w:rPr>
          <w:rFonts w:hint="default" w:ascii="Times New Roman" w:hAnsi="Times New Roman" w:eastAsia="仿宋_GB2312" w:cs="Times New Roman"/>
          <w:color w:val="auto"/>
          <w:sz w:val="32"/>
          <w:szCs w:val="32"/>
          <w:highlight w:val="none"/>
        </w:rPr>
        <w:t>%，</w:t>
      </w:r>
      <w:r>
        <w:rPr>
          <w:rFonts w:hint="eastAsia" w:cs="Times New Roman"/>
          <w:color w:val="auto"/>
          <w:sz w:val="32"/>
          <w:szCs w:val="32"/>
          <w:highlight w:val="none"/>
          <w:lang w:val="en-US" w:eastAsia="zh-CN"/>
        </w:rPr>
        <w:t>位居全省前列</w:t>
      </w:r>
      <w:r>
        <w:rPr>
          <w:rFonts w:hint="default" w:ascii="Times New Roman" w:hAnsi="Times New Roman" w:eastAsia="仿宋_GB2312" w:cs="Times New Roman"/>
          <w:color w:val="auto"/>
          <w:sz w:val="32"/>
          <w:szCs w:val="32"/>
          <w:highlight w:val="none"/>
        </w:rPr>
        <w:t>。全市新建清洁乡村30个，整治提升清洁乡村</w:t>
      </w:r>
      <w:r>
        <w:rPr>
          <w:rFonts w:hint="default" w:ascii="Times New Roman" w:hAnsi="Times New Roman" w:cs="Times New Roman"/>
          <w:color w:val="auto"/>
          <w:sz w:val="32"/>
          <w:szCs w:val="32"/>
          <w:highlight w:val="none"/>
          <w:lang w:val="en-US" w:eastAsia="zh-CN"/>
        </w:rPr>
        <w:t>309</w:t>
      </w:r>
      <w:r>
        <w:rPr>
          <w:rFonts w:hint="default" w:ascii="Times New Roman" w:hAnsi="Times New Roman" w:eastAsia="仿宋_GB2312" w:cs="Times New Roman"/>
          <w:color w:val="auto"/>
          <w:sz w:val="32"/>
          <w:szCs w:val="32"/>
          <w:highlight w:val="none"/>
        </w:rPr>
        <w:t>个。和乐镇六连村入选第十二批全国</w:t>
      </w:r>
      <w:r>
        <w:rPr>
          <w:rFonts w:hint="eastAsia" w:ascii="仿宋_GB2312" w:hAnsi="仿宋_GB2312" w:eastAsia="仿宋_GB2312" w:cs="仿宋_GB2312"/>
          <w:color w:val="auto"/>
          <w:sz w:val="32"/>
          <w:szCs w:val="32"/>
          <w:highlight w:val="none"/>
        </w:rPr>
        <w:t>“一村一品”</w:t>
      </w:r>
      <w:r>
        <w:rPr>
          <w:rFonts w:hint="default" w:ascii="Times New Roman" w:hAnsi="Times New Roman" w:eastAsia="仿宋_GB2312" w:cs="Times New Roman"/>
          <w:color w:val="auto"/>
          <w:sz w:val="32"/>
          <w:szCs w:val="32"/>
          <w:highlight w:val="none"/>
        </w:rPr>
        <w:t>示范村镇、首批全国新型农村集体经济发展村级典型案例，龙滚镇福塘村被评为省级乡村振兴示范村</w:t>
      </w:r>
      <w:r>
        <w:rPr>
          <w:rFonts w:hint="default" w:ascii="Times New Roman" w:hAnsi="Times New Roman" w:eastAsia="仿宋_GB2312" w:cs="Times New Roman"/>
          <w:color w:val="auto"/>
          <w:sz w:val="32"/>
          <w:szCs w:val="32"/>
          <w:highlight w:val="none"/>
          <w:lang w:eastAsia="zh-CN"/>
        </w:rPr>
        <w:t>。</w:t>
      </w:r>
      <w:bookmarkEnd w:id="20"/>
      <w:bookmarkEnd w:id="21"/>
      <w:bookmarkEnd w:id="22"/>
      <w:bookmarkStart w:id="23" w:name="_Toc19157"/>
      <w:bookmarkStart w:id="24" w:name="_Toc8260"/>
      <w:bookmarkStart w:id="25" w:name="_Toc14135"/>
    </w:p>
    <w:p>
      <w:pPr>
        <w:bidi w:val="0"/>
        <w:adjustRightInd w:val="0"/>
        <w:rPr>
          <w:rFonts w:hint="default" w:ascii="Times New Roman" w:hAnsi="Times New Roman" w:eastAsia="仿宋_GB2312" w:cs="Times New Roman"/>
          <w:color w:val="auto"/>
          <w:sz w:val="32"/>
          <w:szCs w:val="32"/>
          <w:highlight w:val="none"/>
          <w:lang w:val="en-US" w:eastAsia="zh-CN"/>
        </w:rPr>
      </w:pPr>
      <w:r>
        <w:rPr>
          <w:rFonts w:hint="eastAsia" w:ascii="楷体_GB2312" w:hAnsi="楷体_GB2312" w:eastAsia="楷体_GB2312" w:cs="楷体_GB2312"/>
          <w:b/>
          <w:bCs/>
          <w:color w:val="auto"/>
          <w:sz w:val="32"/>
          <w:szCs w:val="24"/>
          <w:highlight w:val="none"/>
          <w:lang w:val="en-US" w:eastAsia="zh-CN"/>
        </w:rPr>
        <w:t>农民群众生活更加富裕。</w:t>
      </w:r>
      <w:r>
        <w:rPr>
          <w:rFonts w:hint="default" w:ascii="Times New Roman" w:hAnsi="Times New Roman" w:eastAsia="仿宋_GB2312" w:cs="Times New Roman"/>
          <w:color w:val="auto"/>
          <w:sz w:val="32"/>
          <w:szCs w:val="32"/>
          <w:highlight w:val="none"/>
        </w:rPr>
        <w:t>农民收入持续增长，202</w:t>
      </w:r>
      <w:r>
        <w:rPr>
          <w:rFonts w:hint="eastAsia"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年全市农</w:t>
      </w:r>
      <w:r>
        <w:rPr>
          <w:rFonts w:hint="default" w:ascii="Times New Roman" w:hAnsi="Times New Roman" w:eastAsia="仿宋_GB2312" w:cs="Times New Roman"/>
          <w:color w:val="auto"/>
          <w:sz w:val="32"/>
          <w:szCs w:val="32"/>
          <w:highlight w:val="none"/>
          <w:lang w:val="en-US" w:eastAsia="zh-CN"/>
        </w:rPr>
        <w:t>村</w:t>
      </w:r>
      <w:r>
        <w:rPr>
          <w:rFonts w:hint="eastAsia" w:cs="Times New Roman"/>
          <w:color w:val="auto"/>
          <w:sz w:val="32"/>
          <w:szCs w:val="32"/>
          <w:highlight w:val="none"/>
          <w:lang w:val="en-US" w:eastAsia="zh-CN"/>
        </w:rPr>
        <w:t>常住</w:t>
      </w:r>
      <w:r>
        <w:rPr>
          <w:rFonts w:hint="default" w:ascii="Times New Roman" w:hAnsi="Times New Roman" w:eastAsia="仿宋_GB2312" w:cs="Times New Roman"/>
          <w:color w:val="auto"/>
          <w:sz w:val="32"/>
          <w:szCs w:val="32"/>
          <w:highlight w:val="none"/>
        </w:rPr>
        <w:t>居民人均可支配收入2</w:t>
      </w:r>
      <w:r>
        <w:rPr>
          <w:rFonts w:hint="eastAsia" w:cs="Times New Roman"/>
          <w:color w:val="auto"/>
          <w:sz w:val="32"/>
          <w:szCs w:val="32"/>
          <w:highlight w:val="none"/>
          <w:lang w:val="en-US" w:eastAsia="zh-CN"/>
        </w:rPr>
        <w:t>4401</w:t>
      </w:r>
      <w:r>
        <w:rPr>
          <w:rFonts w:hint="default" w:ascii="Times New Roman" w:hAnsi="Times New Roman" w:eastAsia="仿宋_GB2312" w:cs="Times New Roman"/>
          <w:color w:val="auto"/>
          <w:sz w:val="32"/>
          <w:szCs w:val="32"/>
          <w:highlight w:val="none"/>
        </w:rPr>
        <w:t>元，较2020年增长</w:t>
      </w:r>
      <w:r>
        <w:rPr>
          <w:rFonts w:hint="eastAsia" w:cs="Times New Roman"/>
          <w:color w:val="auto"/>
          <w:sz w:val="32"/>
          <w:szCs w:val="32"/>
          <w:highlight w:val="none"/>
          <w:lang w:val="en-US" w:eastAsia="zh-CN"/>
        </w:rPr>
        <w:t>41.4</w:t>
      </w:r>
      <w:r>
        <w:rPr>
          <w:rFonts w:hint="default" w:ascii="Times New Roman" w:hAnsi="Times New Roman" w:eastAsia="仿宋_GB2312" w:cs="Times New Roman"/>
          <w:color w:val="auto"/>
          <w:sz w:val="32"/>
          <w:szCs w:val="32"/>
          <w:highlight w:val="none"/>
        </w:rPr>
        <w:t>%，增速持续高于城镇居民，全市城乡居民收入比</w:t>
      </w:r>
      <w:r>
        <w:rPr>
          <w:rFonts w:hint="eastAsia" w:cs="Times New Roman"/>
          <w:color w:val="auto"/>
          <w:sz w:val="32"/>
          <w:szCs w:val="32"/>
          <w:highlight w:val="none"/>
          <w:lang w:val="en-US" w:eastAsia="zh-CN"/>
        </w:rPr>
        <w:t>从2.0</w:t>
      </w:r>
      <w:r>
        <w:rPr>
          <w:rFonts w:hint="default" w:ascii="Times New Roman" w:hAnsi="Times New Roman" w:eastAsia="仿宋_GB2312" w:cs="Times New Roman"/>
          <w:color w:val="auto"/>
          <w:sz w:val="32"/>
          <w:szCs w:val="32"/>
          <w:highlight w:val="none"/>
          <w:lang w:eastAsia="zh-CN"/>
        </w:rPr>
        <w:t>:</w:t>
      </w:r>
      <w:r>
        <w:rPr>
          <w:rFonts w:hint="eastAsia" w:cs="Times New Roman"/>
          <w:color w:val="auto"/>
          <w:sz w:val="32"/>
          <w:szCs w:val="32"/>
          <w:highlight w:val="none"/>
          <w:lang w:val="en-US" w:eastAsia="zh-CN"/>
        </w:rPr>
        <w:t>1缩小</w:t>
      </w:r>
      <w:r>
        <w:rPr>
          <w:rFonts w:hint="default" w:ascii="Times New Roman" w:hAnsi="Times New Roman" w:eastAsia="仿宋_GB2312" w:cs="Times New Roman"/>
          <w:color w:val="auto"/>
          <w:sz w:val="32"/>
          <w:szCs w:val="32"/>
          <w:highlight w:val="none"/>
        </w:rPr>
        <w:t>至1.7</w:t>
      </w:r>
      <w:r>
        <w:rPr>
          <w:rFonts w:hint="eastAsia"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1</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优于</w:t>
      </w:r>
      <w:r>
        <w:rPr>
          <w:rFonts w:hint="default" w:ascii="Times New Roman" w:hAnsi="Times New Roman" w:cs="Times New Roman"/>
          <w:color w:val="auto"/>
          <w:szCs w:val="32"/>
          <w:highlight w:val="none"/>
        </w:rPr>
        <w:t>全国</w:t>
      </w:r>
      <w:r>
        <w:rPr>
          <w:rFonts w:hint="default" w:ascii="Times New Roman" w:hAnsi="Times New Roman" w:cs="Times New Roman"/>
          <w:color w:val="auto"/>
          <w:szCs w:val="32"/>
          <w:highlight w:val="none"/>
          <w:lang w:val="en-US" w:eastAsia="zh-CN"/>
        </w:rPr>
        <w:t>（</w:t>
      </w:r>
      <w:r>
        <w:rPr>
          <w:rFonts w:hint="default" w:ascii="Times New Roman" w:hAnsi="Times New Roman" w:cs="Times New Roman"/>
          <w:color w:val="auto"/>
          <w:szCs w:val="32"/>
          <w:highlight w:val="none"/>
        </w:rPr>
        <w:t>2.3</w:t>
      </w:r>
      <w:r>
        <w:rPr>
          <w:rFonts w:hint="eastAsia" w:cs="Times New Roman"/>
          <w:color w:val="auto"/>
          <w:szCs w:val="32"/>
          <w:highlight w:val="none"/>
          <w:lang w:val="en-US" w:eastAsia="zh-CN"/>
        </w:rPr>
        <w:t>1</w:t>
      </w:r>
      <w:r>
        <w:rPr>
          <w:rFonts w:hint="default" w:ascii="Times New Roman" w:hAnsi="Times New Roman" w:cs="Times New Roman"/>
          <w:color w:val="auto"/>
          <w:szCs w:val="32"/>
          <w:highlight w:val="none"/>
        </w:rPr>
        <w:t>:1</w:t>
      </w:r>
      <w:r>
        <w:rPr>
          <w:rFonts w:hint="default" w:ascii="Times New Roman" w:hAnsi="Times New Roman" w:cs="Times New Roman"/>
          <w:color w:val="auto"/>
          <w:szCs w:val="32"/>
          <w:highlight w:val="none"/>
          <w:lang w:eastAsia="zh-CN"/>
        </w:rPr>
        <w:t>）</w:t>
      </w:r>
      <w:r>
        <w:rPr>
          <w:rFonts w:hint="default" w:ascii="Times New Roman" w:hAnsi="Times New Roman" w:cs="Times New Roman"/>
          <w:color w:val="auto"/>
          <w:szCs w:val="32"/>
          <w:highlight w:val="none"/>
          <w:lang w:val="en-US" w:eastAsia="zh-CN"/>
        </w:rPr>
        <w:t>和全省（</w:t>
      </w:r>
      <w:r>
        <w:rPr>
          <w:rFonts w:hint="eastAsia" w:cs="Times New Roman"/>
          <w:color w:val="auto"/>
          <w:szCs w:val="32"/>
          <w:highlight w:val="none"/>
          <w:lang w:val="en-US" w:eastAsia="zh-CN"/>
        </w:rPr>
        <w:t>1.98</w:t>
      </w:r>
      <w:r>
        <w:rPr>
          <w:rFonts w:hint="default" w:ascii="Times New Roman" w:hAnsi="Times New Roman" w:cs="Times New Roman"/>
          <w:color w:val="auto"/>
          <w:szCs w:val="32"/>
          <w:highlight w:val="none"/>
        </w:rPr>
        <w:t>:1</w:t>
      </w:r>
      <w:r>
        <w:rPr>
          <w:rFonts w:hint="default" w:ascii="Times New Roman" w:hAnsi="Times New Roman" w:cs="Times New Roman"/>
          <w:color w:val="auto"/>
          <w:szCs w:val="32"/>
          <w:highlight w:val="none"/>
          <w:lang w:eastAsia="zh-CN"/>
        </w:rPr>
        <w:t>）</w:t>
      </w:r>
      <w:r>
        <w:rPr>
          <w:rFonts w:hint="default" w:ascii="Times New Roman" w:hAnsi="Times New Roman" w:eastAsia="仿宋_GB2312" w:cs="Times New Roman"/>
          <w:color w:val="auto"/>
          <w:sz w:val="32"/>
          <w:szCs w:val="32"/>
          <w:highlight w:val="none"/>
        </w:rPr>
        <w:t>。全面巩固</w:t>
      </w:r>
      <w:r>
        <w:rPr>
          <w:rFonts w:hint="eastAsia" w:ascii="仿宋_GB2312" w:hAnsi="仿宋_GB2312" w:eastAsia="仿宋_GB2312" w:cs="仿宋_GB2312"/>
          <w:color w:val="auto"/>
          <w:sz w:val="32"/>
          <w:szCs w:val="32"/>
          <w:highlight w:val="none"/>
        </w:rPr>
        <w:t>“三保障”</w:t>
      </w:r>
      <w:r>
        <w:rPr>
          <w:rFonts w:hint="default" w:ascii="Times New Roman" w:hAnsi="Times New Roman" w:eastAsia="仿宋_GB2312" w:cs="Times New Roman"/>
          <w:color w:val="auto"/>
          <w:sz w:val="32"/>
          <w:szCs w:val="32"/>
          <w:highlight w:val="none"/>
        </w:rPr>
        <w:t>和饮水安全保障成果，脱贫人口及监测对象参保率99.8%</w:t>
      </w:r>
      <w:r>
        <w:rPr>
          <w:rFonts w:hint="default" w:ascii="Times New Roman" w:hAnsi="Times New Roman" w:eastAsia="仿宋_GB2312" w:cs="Times New Roman"/>
          <w:color w:val="auto"/>
          <w:sz w:val="32"/>
          <w:szCs w:val="32"/>
          <w:highlight w:val="none"/>
          <w:lang w:eastAsia="zh-CN"/>
        </w:rPr>
        <w:t>。</w:t>
      </w:r>
      <w:bookmarkEnd w:id="23"/>
      <w:bookmarkEnd w:id="24"/>
      <w:bookmarkEnd w:id="25"/>
      <w:r>
        <w:rPr>
          <w:rFonts w:hint="default" w:ascii="Times New Roman" w:hAnsi="Times New Roman" w:cs="Times New Roman"/>
          <w:color w:val="auto"/>
          <w:sz w:val="32"/>
          <w:szCs w:val="32"/>
          <w:highlight w:val="none"/>
          <w:lang w:val="en-US" w:eastAsia="zh-CN"/>
        </w:rPr>
        <w:t>总体来看，</w:t>
      </w:r>
      <w:r>
        <w:rPr>
          <w:rFonts w:hint="eastAsia" w:ascii="仿宋_GB2312" w:hAnsi="仿宋_GB2312" w:cs="仿宋_GB2312"/>
          <w:color w:val="auto"/>
          <w:sz w:val="32"/>
          <w:szCs w:val="32"/>
          <w:highlight w:val="none"/>
          <w:lang w:val="en-US" w:eastAsia="zh-CN"/>
        </w:rPr>
        <w:t>“十四五”期间，万宁市农业特色产业集群纵深推进，</w:t>
      </w:r>
      <w:r>
        <w:rPr>
          <w:rFonts w:hint="eastAsia" w:ascii="仿宋_GB2312" w:hAnsi="仿宋_GB2312" w:cs="仿宋_GB2312"/>
          <w:color w:val="auto"/>
          <w:szCs w:val="32"/>
          <w:highlight w:val="none"/>
        </w:rPr>
        <w:t>农业“接二连三”发展释放强劲动能</w:t>
      </w:r>
      <w:r>
        <w:rPr>
          <w:rFonts w:hint="eastAsia" w:ascii="仿宋_GB2312" w:hAnsi="仿宋_GB2312" w:cs="仿宋_GB2312"/>
          <w:color w:val="auto"/>
          <w:sz w:val="32"/>
          <w:szCs w:val="32"/>
          <w:highlight w:val="none"/>
          <w:lang w:val="en-US" w:eastAsia="zh-CN"/>
        </w:rPr>
        <w:t>，</w:t>
      </w:r>
      <w:r>
        <w:rPr>
          <w:rFonts w:hint="eastAsia" w:ascii="仿宋_GB2312" w:hAnsi="仿宋_GB2312" w:cs="仿宋_GB2312"/>
          <w:color w:val="auto"/>
          <w:szCs w:val="32"/>
          <w:highlight w:val="none"/>
        </w:rPr>
        <w:t>农村改革实现纵深突破，农民收入得到大幅提升</w:t>
      </w:r>
      <w:r>
        <w:rPr>
          <w:rFonts w:hint="eastAsia" w:ascii="仿宋_GB2312" w:hAnsi="仿宋_GB2312" w:cs="仿宋_GB2312"/>
          <w:color w:val="auto"/>
          <w:sz w:val="32"/>
          <w:szCs w:val="32"/>
          <w:highlight w:val="none"/>
          <w:lang w:val="en-US" w:eastAsia="zh-CN"/>
        </w:rPr>
        <w:t>，为“十五五”加快农业农村现代化奠定坚实基础。</w:t>
      </w:r>
    </w:p>
    <w:p>
      <w:pPr>
        <w:pStyle w:val="3"/>
        <w:bidi w:val="0"/>
        <w:adjustRightInd w:val="0"/>
        <w:rPr>
          <w:rFonts w:hint="eastAsia" w:ascii="黑体" w:hAnsi="黑体" w:eastAsia="黑体" w:cs="黑体"/>
          <w:b w:val="0"/>
          <w:bCs/>
          <w:color w:val="auto"/>
          <w:highlight w:val="none"/>
        </w:rPr>
      </w:pPr>
      <w:bookmarkStart w:id="26" w:name="_Toc15226"/>
      <w:bookmarkStart w:id="27" w:name="_Toc5907"/>
      <w:bookmarkStart w:id="28" w:name="_Toc14234"/>
      <w:bookmarkStart w:id="29" w:name="_Toc18184"/>
      <w:bookmarkStart w:id="30" w:name="_Toc8827"/>
      <w:bookmarkStart w:id="31" w:name="_Toc19163"/>
      <w:bookmarkStart w:id="32" w:name="_Toc26566"/>
      <w:bookmarkStart w:id="33" w:name="_Toc8114"/>
      <w:bookmarkStart w:id="34" w:name="_Toc15808"/>
      <w:bookmarkStart w:id="35" w:name="_Toc3107"/>
      <w:r>
        <w:rPr>
          <w:rFonts w:hint="eastAsia" w:ascii="黑体" w:hAnsi="黑体" w:eastAsia="黑体" w:cs="黑体"/>
          <w:b w:val="0"/>
          <w:bCs/>
          <w:color w:val="auto"/>
          <w:highlight w:val="none"/>
        </w:rPr>
        <w:t>第二节 面临形势</w:t>
      </w:r>
      <w:bookmarkEnd w:id="26"/>
      <w:bookmarkEnd w:id="27"/>
      <w:bookmarkEnd w:id="28"/>
      <w:bookmarkEnd w:id="29"/>
      <w:bookmarkEnd w:id="30"/>
      <w:bookmarkEnd w:id="31"/>
      <w:bookmarkEnd w:id="32"/>
      <w:bookmarkEnd w:id="33"/>
      <w:bookmarkEnd w:id="34"/>
      <w:bookmarkEnd w:id="35"/>
    </w:p>
    <w:p>
      <w:pPr>
        <w:bidi w:val="0"/>
        <w:adjustRightInd w:val="0"/>
        <w:rPr>
          <w:rFonts w:hint="default" w:ascii="Times New Roman" w:hAnsi="Times New Roman" w:cs="Times New Roman"/>
          <w:color w:val="auto"/>
          <w:highlight w:val="none"/>
        </w:rPr>
      </w:pPr>
      <w:r>
        <w:rPr>
          <w:rFonts w:hint="eastAsia" w:ascii="仿宋_GB2312" w:hAnsi="仿宋_GB2312" w:cs="仿宋_GB2312"/>
          <w:color w:val="auto"/>
          <w:highlight w:val="none"/>
        </w:rPr>
        <w:t>“十五五”期间</w:t>
      </w:r>
      <w:r>
        <w:rPr>
          <w:rFonts w:hint="default" w:ascii="Times New Roman" w:hAnsi="Times New Roman" w:cs="Times New Roman"/>
          <w:color w:val="auto"/>
          <w:highlight w:val="none"/>
        </w:rPr>
        <w:t>，万宁市</w:t>
      </w:r>
      <w:r>
        <w:rPr>
          <w:rFonts w:hint="default" w:ascii="Times New Roman" w:hAnsi="Times New Roman" w:cs="Times New Roman"/>
          <w:color w:val="auto"/>
          <w:highlight w:val="none"/>
          <w:lang w:val="en-US" w:eastAsia="zh-CN"/>
        </w:rPr>
        <w:t>加快</w:t>
      </w:r>
      <w:r>
        <w:rPr>
          <w:rFonts w:hint="default" w:ascii="Times New Roman" w:hAnsi="Times New Roman" w:cs="Times New Roman"/>
          <w:color w:val="auto"/>
          <w:highlight w:val="none"/>
        </w:rPr>
        <w:t>农业农村现代化，</w:t>
      </w:r>
      <w:r>
        <w:rPr>
          <w:rFonts w:hint="default" w:ascii="Times New Roman" w:hAnsi="Times New Roman" w:cs="Times New Roman"/>
          <w:color w:val="auto"/>
          <w:highlight w:val="none"/>
          <w:lang w:val="en-US" w:eastAsia="zh-CN"/>
        </w:rPr>
        <w:t>扎实推进</w:t>
      </w:r>
      <w:r>
        <w:rPr>
          <w:rFonts w:hint="default" w:ascii="Times New Roman" w:hAnsi="Times New Roman" w:cs="Times New Roman"/>
          <w:color w:val="auto"/>
          <w:highlight w:val="none"/>
        </w:rPr>
        <w:t>乡村全面振兴</w:t>
      </w:r>
      <w:r>
        <w:rPr>
          <w:rFonts w:hint="eastAsia" w:cs="Times New Roman"/>
          <w:color w:val="auto"/>
          <w:highlight w:val="none"/>
          <w:lang w:eastAsia="zh-CN"/>
        </w:rPr>
        <w:t>，</w:t>
      </w:r>
      <w:r>
        <w:rPr>
          <w:rFonts w:hint="eastAsia" w:cs="Times New Roman"/>
          <w:color w:val="auto"/>
          <w:highlight w:val="none"/>
          <w:lang w:val="en-US" w:eastAsia="zh-CN"/>
        </w:rPr>
        <w:t>挑战与机遇并存</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必须把握发展机遇，充分发挥比较优势，坚持目标导向和问题导向相结合，坚持久久为功、敢于改革创新，不断开拓</w:t>
      </w:r>
      <w:r>
        <w:rPr>
          <w:rFonts w:hint="eastAsia" w:ascii="仿宋_GB2312" w:hAnsi="仿宋_GB2312" w:cs="仿宋_GB2312"/>
          <w:color w:val="auto"/>
          <w:highlight w:val="none"/>
        </w:rPr>
        <w:t>“三农”</w:t>
      </w:r>
      <w:r>
        <w:rPr>
          <w:rFonts w:hint="default" w:ascii="Times New Roman" w:hAnsi="Times New Roman" w:cs="Times New Roman"/>
          <w:color w:val="auto"/>
          <w:highlight w:val="none"/>
        </w:rPr>
        <w:t>发展新局面。</w:t>
      </w:r>
    </w:p>
    <w:p>
      <w:pPr>
        <w:bidi w:val="0"/>
        <w:adjustRightInd w:val="0"/>
        <w:rPr>
          <w:rFonts w:hint="default" w:ascii="Times New Roman" w:hAnsi="Times New Roman" w:cs="Times New Roman"/>
          <w:color w:val="auto"/>
          <w:highlight w:val="none"/>
        </w:rPr>
      </w:pPr>
      <w:r>
        <w:rPr>
          <w:rFonts w:hint="eastAsia" w:ascii="楷体_GB2312" w:hAnsi="楷体_GB2312" w:eastAsia="楷体_GB2312" w:cs="楷体_GB2312"/>
          <w:b/>
          <w:bCs/>
          <w:color w:val="auto"/>
          <w:highlight w:val="none"/>
        </w:rPr>
        <w:t>从面临挑战看，</w:t>
      </w:r>
      <w:r>
        <w:rPr>
          <w:rFonts w:hint="default" w:ascii="Times New Roman" w:hAnsi="Times New Roman" w:cs="Times New Roman"/>
          <w:color w:val="auto"/>
          <w:highlight w:val="none"/>
        </w:rPr>
        <w:t>国际国内发展环境深刻复杂变化，推进农业农村现代化面临挑战。</w:t>
      </w:r>
      <w:r>
        <w:rPr>
          <w:rFonts w:hint="default" w:ascii="Times New Roman" w:hAnsi="Times New Roman" w:cs="Times New Roman"/>
          <w:b/>
          <w:bCs/>
          <w:color w:val="auto"/>
          <w:highlight w:val="none"/>
        </w:rPr>
        <w:t>全国农业现代化加速推进和海南自由贸易港对外开放带来冲击。</w:t>
      </w:r>
      <w:r>
        <w:rPr>
          <w:rFonts w:hint="default" w:ascii="Times New Roman" w:hAnsi="Times New Roman" w:cs="Times New Roman"/>
          <w:color w:val="auto"/>
          <w:highlight w:val="none"/>
        </w:rPr>
        <w:t>全国设施农业和智慧农业的飞速发展，正不断缩小热带资源优势，部分农产品早熟优势、农产品市场竞争力不断减弱。随着海南</w:t>
      </w:r>
      <w:r>
        <w:rPr>
          <w:rFonts w:hint="default" w:ascii="Times New Roman" w:hAnsi="Times New Roman" w:cs="Times New Roman"/>
          <w:color w:val="auto"/>
          <w:highlight w:val="none"/>
          <w:lang w:val="en-US" w:eastAsia="zh-CN"/>
        </w:rPr>
        <w:t>自由贸易</w:t>
      </w:r>
      <w:r>
        <w:rPr>
          <w:rFonts w:hint="default" w:ascii="Times New Roman" w:hAnsi="Times New Roman" w:cs="Times New Roman"/>
          <w:color w:val="auto"/>
          <w:highlight w:val="none"/>
        </w:rPr>
        <w:t>港持续对外开放，RCEP、中非农业贸易合作等国家重大战略不断</w:t>
      </w:r>
      <w:r>
        <w:rPr>
          <w:rFonts w:hint="default" w:ascii="Times New Roman" w:hAnsi="Times New Roman" w:cs="Times New Roman"/>
          <w:color w:val="auto"/>
          <w:highlight w:val="none"/>
          <w:lang w:val="en-US" w:eastAsia="zh-CN"/>
        </w:rPr>
        <w:t>推进</w:t>
      </w:r>
      <w:r>
        <w:rPr>
          <w:rFonts w:hint="default" w:ascii="Times New Roman" w:hAnsi="Times New Roman" w:cs="Times New Roman"/>
          <w:color w:val="auto"/>
          <w:highlight w:val="none"/>
        </w:rPr>
        <w:t>，来自东南亚等原产国的品种新、质量优、价格低的热带特色农产品将涌入海南市场，不断挤压部分农产品生存空间。</w:t>
      </w:r>
      <w:r>
        <w:rPr>
          <w:rFonts w:hint="default" w:ascii="Times New Roman" w:hAnsi="Times New Roman" w:cs="Times New Roman"/>
          <w:b/>
          <w:bCs/>
          <w:color w:val="auto"/>
          <w:highlight w:val="none"/>
        </w:rPr>
        <w:t>农业产业结构</w:t>
      </w:r>
      <w:r>
        <w:rPr>
          <w:rFonts w:hint="eastAsia" w:cs="Times New Roman"/>
          <w:b/>
          <w:bCs/>
          <w:color w:val="auto"/>
          <w:highlight w:val="none"/>
          <w:lang w:val="en-US" w:eastAsia="zh-CN"/>
        </w:rPr>
        <w:t>和</w:t>
      </w:r>
      <w:r>
        <w:rPr>
          <w:rFonts w:hint="default" w:ascii="Times New Roman" w:hAnsi="Times New Roman" w:cs="Times New Roman"/>
          <w:b/>
          <w:bCs/>
          <w:color w:val="auto"/>
          <w:highlight w:val="none"/>
        </w:rPr>
        <w:t>竞争力</w:t>
      </w:r>
      <w:r>
        <w:rPr>
          <w:rFonts w:hint="eastAsia" w:cs="Times New Roman"/>
          <w:b/>
          <w:bCs/>
          <w:color w:val="auto"/>
          <w:highlight w:val="none"/>
          <w:lang w:val="en-US" w:eastAsia="zh-CN"/>
        </w:rPr>
        <w:t>有待进一步提质升级</w:t>
      </w:r>
      <w:r>
        <w:rPr>
          <w:rFonts w:hint="default" w:ascii="Times New Roman" w:hAnsi="Times New Roman" w:cs="Times New Roman"/>
          <w:b/>
          <w:bCs/>
          <w:color w:val="auto"/>
          <w:highlight w:val="none"/>
        </w:rPr>
        <w:t>。</w:t>
      </w:r>
      <w:r>
        <w:rPr>
          <w:rFonts w:hint="default" w:ascii="Times New Roman" w:hAnsi="Times New Roman" w:cs="Times New Roman"/>
          <w:color w:val="auto"/>
          <w:highlight w:val="none"/>
        </w:rPr>
        <w:t>诺丽</w:t>
      </w:r>
      <w:r>
        <w:rPr>
          <w:rFonts w:hint="eastAsia" w:cs="Times New Roman"/>
          <w:color w:val="auto"/>
          <w:highlight w:val="none"/>
          <w:lang w:val="en-US" w:eastAsia="zh-CN"/>
        </w:rPr>
        <w:t>等传统特色产业需加快向全产业链延伸转型</w:t>
      </w:r>
      <w:r>
        <w:rPr>
          <w:rFonts w:hint="default" w:ascii="Times New Roman" w:hAnsi="Times New Roman" w:cs="Times New Roman"/>
          <w:color w:val="auto"/>
          <w:highlight w:val="none"/>
        </w:rPr>
        <w:t>；东山羊、和乐蟹等</w:t>
      </w:r>
      <w:r>
        <w:rPr>
          <w:rFonts w:hint="eastAsia" w:cs="Times New Roman"/>
          <w:color w:val="auto"/>
          <w:highlight w:val="none"/>
          <w:lang w:val="en-US" w:eastAsia="zh-CN"/>
        </w:rPr>
        <w:t>优质产业亟待壮大规模，提升市场影响力</w:t>
      </w:r>
      <w:r>
        <w:rPr>
          <w:rFonts w:hint="default" w:ascii="Times New Roman" w:hAnsi="Times New Roman" w:cs="Times New Roman"/>
          <w:color w:val="auto"/>
          <w:highlight w:val="none"/>
        </w:rPr>
        <w:t>；槟榔减产现象严重，面临产业转型；农业</w:t>
      </w:r>
      <w:r>
        <w:rPr>
          <w:rFonts w:hint="eastAsia" w:cs="Times New Roman"/>
          <w:color w:val="auto"/>
          <w:highlight w:val="none"/>
          <w:lang w:val="en-US" w:eastAsia="zh-CN"/>
        </w:rPr>
        <w:t>现代化水平仍</w:t>
      </w:r>
      <w:r>
        <w:rPr>
          <w:rFonts w:hint="default" w:ascii="Times New Roman" w:hAnsi="Times New Roman" w:cs="Times New Roman"/>
          <w:color w:val="auto"/>
          <w:highlight w:val="none"/>
        </w:rPr>
        <w:t>较薄弱，延链补链强链仍需扩面提质，农产品加工业</w:t>
      </w:r>
      <w:r>
        <w:rPr>
          <w:rFonts w:hint="eastAsia" w:cs="Times New Roman"/>
          <w:color w:val="auto"/>
          <w:highlight w:val="none"/>
          <w:lang w:val="en-US" w:eastAsia="zh-CN"/>
        </w:rPr>
        <w:t>链条有待进一步延伸，以培育更多具有核心竞争力的拳头产业</w:t>
      </w:r>
      <w:r>
        <w:rPr>
          <w:rFonts w:hint="default" w:ascii="Times New Roman" w:hAnsi="Times New Roman" w:cs="Times New Roman"/>
          <w:color w:val="auto"/>
          <w:highlight w:val="none"/>
        </w:rPr>
        <w:t>。</w:t>
      </w:r>
      <w:r>
        <w:rPr>
          <w:rFonts w:hint="default" w:ascii="Times New Roman" w:hAnsi="Times New Roman" w:cs="Times New Roman"/>
          <w:b/>
          <w:bCs/>
          <w:color w:val="auto"/>
          <w:highlight w:val="none"/>
        </w:rPr>
        <w:t>科技支撑与创新动能亟待全面加强。</w:t>
      </w:r>
      <w:r>
        <w:rPr>
          <w:rFonts w:hint="default" w:ascii="Times New Roman" w:hAnsi="Times New Roman" w:cs="Times New Roman"/>
          <w:color w:val="auto"/>
          <w:highlight w:val="none"/>
        </w:rPr>
        <w:t>农业科技创新体系与产学研用协同机制有待进一步健全，以更好发挥对热带特色高效农业的辐射带动作用</w:t>
      </w:r>
      <w:r>
        <w:rPr>
          <w:rFonts w:hint="eastAsia" w:cs="Times New Roman"/>
          <w:color w:val="auto"/>
          <w:highlight w:val="none"/>
          <w:lang w:eastAsia="zh-CN"/>
        </w:rPr>
        <w:t>；</w:t>
      </w:r>
      <w:r>
        <w:rPr>
          <w:rFonts w:hint="default" w:ascii="Times New Roman" w:hAnsi="Times New Roman" w:cs="Times New Roman"/>
          <w:color w:val="auto"/>
          <w:highlight w:val="none"/>
        </w:rPr>
        <w:t>基层农技</w:t>
      </w:r>
      <w:r>
        <w:rPr>
          <w:rFonts w:hint="eastAsia" w:cs="Times New Roman"/>
          <w:color w:val="auto"/>
          <w:highlight w:val="none"/>
          <w:lang w:val="en-US" w:eastAsia="zh-CN"/>
        </w:rPr>
        <w:t>推广服务力量与高层次农业科技人才队伍需持续壮大</w:t>
      </w:r>
      <w:r>
        <w:rPr>
          <w:rFonts w:hint="default" w:ascii="Times New Roman" w:hAnsi="Times New Roman" w:cs="Times New Roman"/>
          <w:color w:val="auto"/>
          <w:highlight w:val="none"/>
        </w:rPr>
        <w:t>，以加快新技术、新品种、新模式的推广应用，为农业产业结构优化和生产效率提升注入更强动力。</w:t>
      </w:r>
      <w:r>
        <w:rPr>
          <w:rFonts w:hint="default" w:ascii="Times New Roman" w:hAnsi="Times New Roman" w:cs="Times New Roman"/>
          <w:b/>
          <w:bCs/>
          <w:color w:val="auto"/>
          <w:highlight w:val="none"/>
        </w:rPr>
        <w:t>城乡融合发展</w:t>
      </w:r>
      <w:r>
        <w:rPr>
          <w:rFonts w:hint="eastAsia" w:cs="Times New Roman"/>
          <w:b/>
          <w:bCs/>
          <w:color w:val="auto"/>
          <w:highlight w:val="none"/>
          <w:lang w:val="en-US" w:eastAsia="zh-CN"/>
        </w:rPr>
        <w:t>水平与农村现代化建设需进一步协调推进</w:t>
      </w:r>
      <w:r>
        <w:rPr>
          <w:rFonts w:hint="default" w:ascii="Times New Roman" w:hAnsi="Times New Roman" w:cs="Times New Roman"/>
          <w:b/>
          <w:bCs/>
          <w:color w:val="auto"/>
          <w:highlight w:val="none"/>
        </w:rPr>
        <w:t>。</w:t>
      </w:r>
      <w:r>
        <w:rPr>
          <w:rFonts w:hint="default" w:ascii="Times New Roman" w:hAnsi="Times New Roman" w:cs="Times New Roman"/>
          <w:color w:val="auto"/>
          <w:highlight w:val="none"/>
        </w:rPr>
        <w:t>农村基础设施仍较薄弱，教育、医疗、养老等</w:t>
      </w:r>
      <w:r>
        <w:rPr>
          <w:rFonts w:hint="eastAsia" w:cs="Times New Roman"/>
          <w:color w:val="auto"/>
          <w:highlight w:val="none"/>
          <w:lang w:val="en-US" w:eastAsia="zh-CN"/>
        </w:rPr>
        <w:t>基本公共</w:t>
      </w:r>
      <w:r>
        <w:rPr>
          <w:rFonts w:hint="default" w:ascii="Times New Roman" w:hAnsi="Times New Roman" w:cs="Times New Roman"/>
          <w:color w:val="auto"/>
          <w:highlight w:val="none"/>
        </w:rPr>
        <w:t>服务供给质量与城镇差距较大，尤其是沿海镇村庄与内陆山区差距更为明显；农村人居环境舒适度有待提升。</w:t>
      </w:r>
      <w:r>
        <w:rPr>
          <w:rFonts w:hint="default" w:ascii="Times New Roman" w:hAnsi="Times New Roman" w:cs="Times New Roman"/>
          <w:b/>
          <w:bCs/>
          <w:color w:val="auto"/>
          <w:highlight w:val="none"/>
        </w:rPr>
        <w:t>乡村治理面临较大压力和挑战。</w:t>
      </w:r>
      <w:r>
        <w:rPr>
          <w:rFonts w:hint="default" w:ascii="Times New Roman" w:hAnsi="Times New Roman" w:cs="Times New Roman"/>
          <w:color w:val="auto"/>
          <w:highlight w:val="none"/>
        </w:rPr>
        <w:t>自贸港人员进出自由便利和外来多元文化融入，对当地农民尤其是黎苗少数民族群众意识形态产生冲击。</w:t>
      </w:r>
    </w:p>
    <w:p>
      <w:pPr>
        <w:bidi w:val="0"/>
        <w:adjustRightInd w:val="0"/>
        <w:rPr>
          <w:rFonts w:hint="default" w:ascii="Times New Roman" w:hAnsi="Times New Roman" w:eastAsia="仿宋_GB2312" w:cs="Times New Roman"/>
          <w:color w:val="auto"/>
          <w:highlight w:val="none"/>
          <w:lang w:eastAsia="zh-CN"/>
        </w:rPr>
      </w:pPr>
      <w:r>
        <w:rPr>
          <w:rFonts w:hint="eastAsia" w:ascii="楷体_GB2312" w:hAnsi="楷体_GB2312" w:eastAsia="楷体_GB2312" w:cs="楷体_GB2312"/>
          <w:b/>
          <w:bCs/>
          <w:color w:val="auto"/>
          <w:highlight w:val="none"/>
        </w:rPr>
        <w:t>从发展机遇看，</w:t>
      </w:r>
      <w:r>
        <w:rPr>
          <w:rFonts w:hint="default" w:ascii="Times New Roman" w:hAnsi="Times New Roman" w:cs="Times New Roman"/>
          <w:color w:val="auto"/>
          <w:highlight w:val="none"/>
        </w:rPr>
        <w:t>海南</w:t>
      </w:r>
      <w:r>
        <w:rPr>
          <w:rFonts w:hint="default" w:ascii="Times New Roman" w:hAnsi="Times New Roman" w:cs="Times New Roman"/>
          <w:color w:val="auto"/>
          <w:highlight w:val="none"/>
          <w:lang w:val="en-US" w:eastAsia="zh-CN"/>
        </w:rPr>
        <w:t>自由贸易港</w:t>
      </w:r>
      <w:r>
        <w:rPr>
          <w:rFonts w:hint="default" w:ascii="Times New Roman" w:hAnsi="Times New Roman" w:cs="Times New Roman"/>
          <w:color w:val="auto"/>
          <w:highlight w:val="none"/>
        </w:rPr>
        <w:t>建设进入全岛封关运作新阶段，为万宁以更高水平推进农业农村现代化带来战略性重大机遇。</w:t>
      </w:r>
      <w:r>
        <w:rPr>
          <w:rFonts w:hint="default" w:ascii="Times New Roman" w:hAnsi="Times New Roman" w:cs="Times New Roman"/>
          <w:b/>
          <w:bCs/>
          <w:color w:val="auto"/>
          <w:highlight w:val="none"/>
        </w:rPr>
        <w:t>农业强国、海洋强省等重大战略为推动农业农村现代化指明新方向、擘画新路线。</w:t>
      </w:r>
      <w:r>
        <w:rPr>
          <w:rFonts w:hint="default" w:ascii="Times New Roman" w:hAnsi="Times New Roman" w:cs="Times New Roman"/>
          <w:color w:val="auto"/>
          <w:highlight w:val="none"/>
        </w:rPr>
        <w:t>党和国家持续高度重</w:t>
      </w:r>
      <w:r>
        <w:rPr>
          <w:rFonts w:hint="eastAsia" w:ascii="仿宋_GB2312" w:hAnsi="仿宋_GB2312" w:cs="仿宋_GB2312"/>
          <w:color w:val="auto"/>
          <w:highlight w:val="none"/>
        </w:rPr>
        <w:t>视“三农”工作</w:t>
      </w:r>
      <w:r>
        <w:rPr>
          <w:rFonts w:hint="default" w:ascii="Times New Roman" w:hAnsi="Times New Roman" w:cs="Times New Roman"/>
          <w:color w:val="auto"/>
          <w:highlight w:val="none"/>
        </w:rPr>
        <w:t>，党的二十大报告首次提出加快建设农业强国，印发的《加快建设农业强国规划（2024—2035年）》把农业强国作为统</w:t>
      </w:r>
      <w:r>
        <w:rPr>
          <w:rFonts w:hint="eastAsia" w:ascii="仿宋_GB2312" w:hAnsi="仿宋_GB2312" w:cs="仿宋_GB2312"/>
          <w:color w:val="auto"/>
          <w:highlight w:val="none"/>
        </w:rPr>
        <w:t>领“三农”工作的</w:t>
      </w:r>
      <w:r>
        <w:rPr>
          <w:rFonts w:hint="default" w:ascii="Times New Roman" w:hAnsi="Times New Roman" w:cs="Times New Roman"/>
          <w:color w:val="auto"/>
          <w:highlight w:val="none"/>
        </w:rPr>
        <w:t>战略总纲，摆上了建设社会主义现代化强国的重要位置。习近平总书记明确指出要坚持陆海统筹、山海联动、资源融通，抓好海洋开发，向海洋要生产力、求新增长点，建设海洋强省。</w:t>
      </w:r>
      <w:r>
        <w:rPr>
          <w:rFonts w:hint="default" w:ascii="Times New Roman" w:hAnsi="Times New Roman" w:cs="Times New Roman"/>
          <w:b/>
          <w:bCs/>
          <w:color w:val="auto"/>
          <w:highlight w:val="none"/>
        </w:rPr>
        <w:t>新一轮科技革命为农业农村现代化带来新机遇、注入新动力。</w:t>
      </w:r>
      <w:r>
        <w:rPr>
          <w:rFonts w:hint="default" w:ascii="Times New Roman" w:hAnsi="Times New Roman" w:cs="Times New Roman"/>
          <w:color w:val="auto"/>
          <w:highlight w:val="none"/>
        </w:rPr>
        <w:t>当前新一轮科技革命和产业变革加速兴起，农业科技要素加速汇聚，数字化、网络化、智能化发展趋势更加凸显，为进一步提升农业产业化和乡村治理水平，</w:t>
      </w:r>
      <w:r>
        <w:rPr>
          <w:rFonts w:hint="default" w:ascii="Times New Roman" w:hAnsi="Times New Roman" w:cs="Times New Roman"/>
          <w:color w:val="auto"/>
          <w:highlight w:val="none"/>
          <w:lang w:val="en-US" w:eastAsia="zh-CN"/>
        </w:rPr>
        <w:t>攻克产业技术瓶颈，</w:t>
      </w:r>
      <w:r>
        <w:rPr>
          <w:rFonts w:hint="default" w:ascii="Times New Roman" w:hAnsi="Times New Roman" w:cs="Times New Roman"/>
          <w:color w:val="auto"/>
          <w:highlight w:val="none"/>
        </w:rPr>
        <w:t>衍生农业农村新业态、新模式，培育乡村发展新动能，促进农村一二三产深度融合发展提供支撑。</w:t>
      </w:r>
      <w:r>
        <w:rPr>
          <w:rFonts w:hint="default" w:ascii="Times New Roman" w:hAnsi="Times New Roman" w:cs="Times New Roman"/>
          <w:b/>
          <w:bCs/>
          <w:color w:val="auto"/>
          <w:highlight w:val="none"/>
        </w:rPr>
        <w:t>海南自贸港</w:t>
      </w:r>
      <w:r>
        <w:rPr>
          <w:rFonts w:hint="default" w:ascii="Times New Roman" w:hAnsi="Times New Roman" w:cs="Times New Roman"/>
          <w:b/>
          <w:bCs/>
          <w:color w:val="auto"/>
          <w:highlight w:val="none"/>
          <w:lang w:val="en-US" w:eastAsia="zh-CN"/>
        </w:rPr>
        <w:t>政策与</w:t>
      </w:r>
      <w:r>
        <w:rPr>
          <w:rFonts w:hint="eastAsia" w:ascii="仿宋_GB2312" w:hAnsi="仿宋_GB2312" w:cs="仿宋_GB2312"/>
          <w:b/>
          <w:bCs/>
          <w:color w:val="auto"/>
          <w:highlight w:val="none"/>
        </w:rPr>
        <w:t>“侨乡”</w:t>
      </w:r>
      <w:r>
        <w:rPr>
          <w:rFonts w:hint="eastAsia" w:ascii="仿宋_GB2312" w:hAnsi="仿宋_GB2312" w:cs="仿宋_GB2312"/>
          <w:b/>
          <w:bCs/>
          <w:color w:val="auto"/>
          <w:highlight w:val="none"/>
          <w:lang w:val="en-US" w:eastAsia="zh-CN"/>
        </w:rPr>
        <w:t>资源</w:t>
      </w:r>
      <w:r>
        <w:rPr>
          <w:rFonts w:hint="eastAsia" w:ascii="仿宋_GB2312" w:hAnsi="仿宋_GB2312" w:cs="仿宋_GB2312"/>
          <w:b/>
          <w:bCs/>
          <w:color w:val="auto"/>
          <w:highlight w:val="none"/>
        </w:rPr>
        <w:t>禀赋的双重叠加优势为加快农业“引进来、走出去”提供更广空间、更大舞台、更多红利</w:t>
      </w:r>
      <w:r>
        <w:rPr>
          <w:rFonts w:hint="default" w:ascii="Times New Roman" w:hAnsi="Times New Roman" w:cs="Times New Roman"/>
          <w:b/>
          <w:bCs/>
          <w:color w:val="auto"/>
          <w:highlight w:val="none"/>
        </w:rPr>
        <w:t>。</w:t>
      </w:r>
      <w:r>
        <w:rPr>
          <w:rFonts w:hint="default" w:ascii="Times New Roman" w:hAnsi="Times New Roman" w:cs="Times New Roman"/>
          <w:color w:val="auto"/>
          <w:highlight w:val="none"/>
        </w:rPr>
        <w:t>海南自由贸易港是习近平</w:t>
      </w:r>
      <w:r>
        <w:rPr>
          <w:rFonts w:hint="eastAsia" w:cs="Times New Roman"/>
          <w:color w:val="auto"/>
          <w:highlight w:val="none"/>
          <w:lang w:val="en-US" w:eastAsia="zh-CN"/>
        </w:rPr>
        <w:t>总书记</w:t>
      </w:r>
      <w:r>
        <w:rPr>
          <w:rFonts w:hint="default" w:ascii="Times New Roman" w:hAnsi="Times New Roman" w:cs="Times New Roman"/>
          <w:color w:val="auto"/>
          <w:highlight w:val="none"/>
        </w:rPr>
        <w:t>亲自谋划、亲自部署、亲自推动的重大国家战略，致力于打造成为引领我国新时代对外开放的重要门户，一系列投资、贸易、税收等政策红利持续释放，</w:t>
      </w:r>
      <w:r>
        <w:rPr>
          <w:rFonts w:hint="eastAsia" w:ascii="仿宋_GB2312" w:hAnsi="仿宋_GB2312" w:cs="仿宋_GB2312"/>
          <w:color w:val="auto"/>
          <w:highlight w:val="none"/>
        </w:rPr>
        <w:t>如“零关税”“加工增值”等政策为扩大咖啡原料进口</w:t>
      </w:r>
      <w:r>
        <w:rPr>
          <w:rFonts w:hint="default" w:ascii="Times New Roman" w:hAnsi="Times New Roman" w:cs="Times New Roman"/>
          <w:color w:val="auto"/>
          <w:highlight w:val="none"/>
        </w:rPr>
        <w:t>、水产品加工出口等提供新机遇。</w:t>
      </w:r>
      <w:r>
        <w:rPr>
          <w:rFonts w:hint="default" w:ascii="Times New Roman" w:hAnsi="Times New Roman" w:cs="Times New Roman"/>
          <w:b/>
          <w:bCs/>
          <w:color w:val="auto"/>
          <w:highlight w:val="none"/>
        </w:rPr>
        <w:t>万宁农业全产业链加速发展，为推进农业农村现代化夯实基础。</w:t>
      </w:r>
      <w:r>
        <w:rPr>
          <w:rFonts w:hint="default" w:ascii="Times New Roman" w:hAnsi="Times New Roman" w:cs="Times New Roman"/>
          <w:color w:val="auto"/>
          <w:highlight w:val="none"/>
        </w:rPr>
        <w:t>农产品加工能级处于全省第一梯队行列，已基本形成</w:t>
      </w:r>
      <w:r>
        <w:rPr>
          <w:rFonts w:hint="eastAsia" w:ascii="仿宋_GB2312" w:hAnsi="仿宋_GB2312" w:cs="仿宋_GB2312"/>
          <w:color w:val="auto"/>
          <w:highlight w:val="none"/>
        </w:rPr>
        <w:t>“国家级+省级”</w:t>
      </w:r>
      <w:r>
        <w:rPr>
          <w:rFonts w:hint="default" w:ascii="Times New Roman" w:hAnsi="Times New Roman" w:cs="Times New Roman"/>
          <w:color w:val="auto"/>
          <w:highlight w:val="none"/>
        </w:rPr>
        <w:t>现代农业产业园、优势特色产业集群、农产品加工园区组成的梯次发展格局，农副产品精深加工与冷链流通支撑性强，产业承载空间充裕，为进一步推动农</w:t>
      </w:r>
      <w:r>
        <w:rPr>
          <w:rFonts w:hint="eastAsia" w:ascii="仿宋_GB2312" w:hAnsi="仿宋_GB2312" w:cs="仿宋_GB2312"/>
          <w:color w:val="auto"/>
          <w:highlight w:val="none"/>
        </w:rPr>
        <w:t>业“接二连三”、农</w:t>
      </w:r>
      <w:r>
        <w:rPr>
          <w:rFonts w:hint="default" w:ascii="Times New Roman" w:hAnsi="Times New Roman" w:cs="Times New Roman"/>
          <w:color w:val="auto"/>
          <w:highlight w:val="none"/>
        </w:rPr>
        <w:t>产品加工贸易打下良好基础</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具备打造海南东部热带农产品加工增值基地和面向东南亚</w:t>
      </w:r>
      <w:r>
        <w:rPr>
          <w:rFonts w:hint="eastAsia" w:cs="Times New Roman"/>
          <w:color w:val="auto"/>
          <w:highlight w:val="none"/>
          <w:lang w:val="en-US" w:eastAsia="zh-CN"/>
        </w:rPr>
        <w:t>的</w:t>
      </w:r>
      <w:r>
        <w:rPr>
          <w:rFonts w:hint="default" w:ascii="Times New Roman" w:hAnsi="Times New Roman" w:cs="Times New Roman"/>
          <w:color w:val="auto"/>
          <w:highlight w:val="none"/>
        </w:rPr>
        <w:t>国际加工与商贸流通枢纽的条件</w:t>
      </w:r>
      <w:r>
        <w:rPr>
          <w:rFonts w:hint="default" w:ascii="Times New Roman" w:hAnsi="Times New Roman" w:cs="Times New Roman"/>
          <w:color w:val="auto"/>
          <w:highlight w:val="none"/>
          <w:lang w:eastAsia="zh-CN"/>
        </w:rPr>
        <w:t>。</w:t>
      </w:r>
    </w:p>
    <w:p>
      <w:pPr>
        <w:bidi w:val="0"/>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rPr>
        <w:t>综合来看，</w:t>
      </w:r>
      <w:r>
        <w:rPr>
          <w:rFonts w:hint="eastAsia" w:ascii="仿宋_GB2312" w:hAnsi="仿宋_GB2312" w:cs="仿宋_GB2312"/>
          <w:color w:val="auto"/>
          <w:highlight w:val="none"/>
        </w:rPr>
        <w:t>“十五五”时期，万宁市农业农村现代化发展呈现出机遇与挑战并存的特征，农业农村发展的基础更加坚实，发展空间更加广阔，需锚定国家提出的“</w:t>
      </w:r>
      <w:r>
        <w:rPr>
          <w:rFonts w:hint="default" w:ascii="Times New Roman" w:hAnsi="Times New Roman" w:cs="Times New Roman"/>
          <w:color w:val="auto"/>
          <w:highlight w:val="none"/>
        </w:rPr>
        <w:t>2035年农业现代化基本实现和农村基本具备现代生活条件</w:t>
      </w:r>
      <w:r>
        <w:rPr>
          <w:rFonts w:hint="eastAsia" w:ascii="仿宋_GB2312" w:hAnsi="仿宋_GB2312" w:cs="仿宋_GB2312"/>
          <w:color w:val="auto"/>
          <w:highlight w:val="none"/>
        </w:rPr>
        <w:t>”目标，聚焦</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一片叶、两条鱼、三棵树</w:t>
      </w:r>
      <w:r>
        <w:rPr>
          <w:rFonts w:hint="eastAsia" w:ascii="仿宋_GB2312" w:hAnsi="仿宋_GB2312" w:cs="仿宋_GB2312"/>
          <w:color w:val="auto"/>
          <w:highlight w:val="none"/>
          <w:lang w:eastAsia="zh-CN"/>
        </w:rPr>
        <w:t>”</w:t>
      </w:r>
      <w:r>
        <w:rPr>
          <w:rStyle w:val="24"/>
          <w:rFonts w:hint="default" w:ascii="Times New Roman" w:hAnsi="Times New Roman" w:cs="Times New Roman"/>
          <w:color w:val="auto"/>
          <w:highlight w:val="none"/>
          <w:lang w:eastAsia="zh-CN"/>
        </w:rPr>
        <w:footnoteReference w:id="1"/>
      </w:r>
      <w:r>
        <w:rPr>
          <w:rFonts w:hint="eastAsia" w:ascii="仿宋_GB2312" w:hAnsi="仿宋_GB2312" w:cs="仿宋_GB2312"/>
          <w:color w:val="auto"/>
          <w:highlight w:val="none"/>
          <w:lang w:val="en-US" w:eastAsia="zh-CN"/>
        </w:rPr>
        <w:t>等为代表的特色产业体系</w:t>
      </w:r>
      <w:r>
        <w:rPr>
          <w:rFonts w:hint="eastAsia" w:ascii="仿宋_GB2312" w:hAnsi="仿宋_GB2312" w:cs="仿宋_GB2312"/>
          <w:color w:val="auto"/>
          <w:highlight w:val="none"/>
        </w:rPr>
        <w:t>，通</w:t>
      </w:r>
      <w:r>
        <w:rPr>
          <w:rFonts w:hint="default" w:ascii="Times New Roman" w:hAnsi="Times New Roman" w:cs="Times New Roman"/>
          <w:color w:val="auto"/>
          <w:highlight w:val="none"/>
        </w:rPr>
        <w:t>过延链补链强链，千方百计推动农业增效益、农民增收入、农村增活力，推动乡村全面振兴不断取得新进展，持续推动农业农村现代化迈上新台阶。</w:t>
      </w:r>
    </w:p>
    <w:p>
      <w:pPr>
        <w:pStyle w:val="3"/>
        <w:bidi w:val="0"/>
        <w:adjustRightInd w:val="0"/>
        <w:rPr>
          <w:rFonts w:hint="eastAsia" w:ascii="黑体" w:hAnsi="黑体" w:eastAsia="黑体" w:cs="黑体"/>
          <w:b w:val="0"/>
          <w:bCs/>
          <w:color w:val="auto"/>
          <w:highlight w:val="none"/>
        </w:rPr>
      </w:pPr>
      <w:bookmarkStart w:id="36" w:name="_Toc27422"/>
      <w:bookmarkStart w:id="37" w:name="_Toc18572"/>
      <w:bookmarkStart w:id="38" w:name="_Toc660"/>
      <w:bookmarkStart w:id="39" w:name="_Toc26664"/>
      <w:bookmarkStart w:id="40" w:name="_Toc5248"/>
      <w:bookmarkStart w:id="41" w:name="_Toc15028"/>
      <w:bookmarkStart w:id="42" w:name="_Toc788"/>
      <w:bookmarkStart w:id="43" w:name="_Toc13043"/>
      <w:bookmarkStart w:id="44" w:name="_Toc22029"/>
      <w:bookmarkStart w:id="45" w:name="_Toc10286"/>
      <w:r>
        <w:rPr>
          <w:rFonts w:hint="eastAsia" w:ascii="黑体" w:hAnsi="黑体" w:eastAsia="黑体" w:cs="黑体"/>
          <w:b w:val="0"/>
          <w:bCs/>
          <w:color w:val="auto"/>
          <w:highlight w:val="none"/>
        </w:rPr>
        <w:t>第三节 总体要求</w:t>
      </w:r>
      <w:bookmarkEnd w:id="36"/>
      <w:bookmarkEnd w:id="37"/>
      <w:bookmarkEnd w:id="38"/>
      <w:bookmarkEnd w:id="39"/>
      <w:bookmarkEnd w:id="40"/>
      <w:bookmarkEnd w:id="41"/>
      <w:bookmarkEnd w:id="42"/>
      <w:bookmarkEnd w:id="43"/>
      <w:bookmarkEnd w:id="44"/>
      <w:bookmarkEnd w:id="45"/>
    </w:p>
    <w:p>
      <w:pPr>
        <w:pStyle w:val="4"/>
        <w:bidi w:val="0"/>
        <w:adjustRightInd w:val="0"/>
        <w:rPr>
          <w:rFonts w:hint="eastAsia" w:ascii="楷体_GB2312" w:hAnsi="楷体_GB2312" w:eastAsia="楷体_GB2312" w:cs="楷体_GB2312"/>
          <w:bCs/>
          <w:color w:val="auto"/>
          <w:highlight w:val="none"/>
        </w:rPr>
      </w:pPr>
      <w:bookmarkStart w:id="46" w:name="_Toc9999"/>
      <w:bookmarkStart w:id="47" w:name="_Toc16880"/>
      <w:bookmarkStart w:id="48" w:name="_Toc17930"/>
      <w:bookmarkStart w:id="49" w:name="_Toc8050"/>
      <w:bookmarkStart w:id="50" w:name="_Toc13109"/>
      <w:bookmarkStart w:id="51" w:name="_Toc24417"/>
      <w:bookmarkStart w:id="52" w:name="_Toc933"/>
      <w:bookmarkStart w:id="53" w:name="_Toc15646"/>
      <w:bookmarkStart w:id="54" w:name="_Toc32493"/>
      <w:bookmarkStart w:id="55" w:name="_Toc8628"/>
      <w:bookmarkStart w:id="56" w:name="_Toc15026"/>
      <w:bookmarkStart w:id="57" w:name="_Toc10969"/>
      <w:bookmarkStart w:id="58" w:name="_Toc27070"/>
      <w:bookmarkStart w:id="59" w:name="_Toc5064"/>
      <w:bookmarkStart w:id="60" w:name="_Toc21369"/>
      <w:bookmarkStart w:id="61" w:name="_Toc20277"/>
      <w:bookmarkStart w:id="62" w:name="_Toc18650"/>
      <w:bookmarkStart w:id="63" w:name="_Toc29373"/>
      <w:r>
        <w:rPr>
          <w:rFonts w:hint="eastAsia" w:ascii="楷体_GB2312" w:hAnsi="楷体_GB2312" w:eastAsia="楷体_GB2312" w:cs="楷体_GB2312"/>
          <w:bCs/>
          <w:color w:val="auto"/>
          <w:highlight w:val="none"/>
        </w:rPr>
        <w:t>一、指导思想</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bidi w:val="0"/>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rPr>
        <w:t>坚持以习近平新时代中国特色社会主义思想为指导，全面贯彻党</w:t>
      </w:r>
      <w:r>
        <w:rPr>
          <w:rFonts w:hint="eastAsia" w:ascii="仿宋_GB2312" w:hAnsi="仿宋_GB2312" w:cs="仿宋_GB2312"/>
          <w:color w:val="auto"/>
          <w:highlight w:val="none"/>
        </w:rPr>
        <w:t>的二十大和二十届历次全会精神，深入贯彻习近平总书记关于“三农”</w:t>
      </w:r>
      <w:r>
        <w:rPr>
          <w:rFonts w:hint="default" w:ascii="Times New Roman" w:hAnsi="Times New Roman" w:cs="Times New Roman"/>
          <w:color w:val="auto"/>
          <w:highlight w:val="none"/>
        </w:rPr>
        <w:t>工作的重要论述和重要指示批示精神，认真落实省第八次党代会、省委八届历次全会和省委经济工作会议精神，以及市委十四届历次全会和市委经济工作会议精神，锚定</w:t>
      </w:r>
      <w:r>
        <w:rPr>
          <w:rFonts w:hint="eastAsia" w:ascii="仿宋_GB2312" w:hAnsi="仿宋_GB2312" w:cs="仿宋_GB2312"/>
          <w:color w:val="auto"/>
          <w:highlight w:val="none"/>
        </w:rPr>
        <w:t>“</w:t>
      </w:r>
      <w:r>
        <w:rPr>
          <w:rFonts w:hint="default" w:ascii="Times New Roman" w:hAnsi="Times New Roman" w:cs="Times New Roman"/>
          <w:color w:val="auto"/>
          <w:highlight w:val="none"/>
        </w:rPr>
        <w:t>到2035年农业现代化基本实现，农村基本具备现代生活条</w:t>
      </w:r>
      <w:r>
        <w:rPr>
          <w:rFonts w:hint="eastAsia" w:ascii="仿宋_GB2312" w:hAnsi="仿宋_GB2312" w:cs="仿宋_GB2312"/>
          <w:color w:val="auto"/>
          <w:highlight w:val="none"/>
        </w:rPr>
        <w:t>件”总</w:t>
      </w:r>
      <w:r>
        <w:rPr>
          <w:rFonts w:hint="default" w:ascii="Times New Roman" w:hAnsi="Times New Roman" w:cs="Times New Roman"/>
          <w:color w:val="auto"/>
          <w:highlight w:val="none"/>
        </w:rPr>
        <w:t>体目标，以守牢粮食安全、耕地红线、不发生规模性返贫致贫三条底线为根本保障</w:t>
      </w:r>
      <w:r>
        <w:rPr>
          <w:rFonts w:hint="default" w:ascii="Times New Roman" w:hAnsi="Times New Roman" w:cs="Times New Roman"/>
          <w:color w:val="auto"/>
          <w:highlight w:val="none"/>
          <w:lang w:eastAsia="zh-CN"/>
        </w:rPr>
        <w:t>，立</w:t>
      </w:r>
      <w:r>
        <w:rPr>
          <w:rFonts w:hint="eastAsia" w:ascii="仿宋_GB2312" w:hAnsi="仿宋_GB2312" w:cs="仿宋_GB2312"/>
          <w:color w:val="auto"/>
          <w:highlight w:val="none"/>
          <w:lang w:eastAsia="zh-CN"/>
        </w:rPr>
        <w:t>足“山海侨乡”资</w:t>
      </w:r>
      <w:r>
        <w:rPr>
          <w:rFonts w:hint="default" w:ascii="Times New Roman" w:hAnsi="Times New Roman" w:cs="Times New Roman"/>
          <w:color w:val="auto"/>
          <w:highlight w:val="none"/>
          <w:lang w:eastAsia="zh-CN"/>
        </w:rPr>
        <w:t>源禀赋，</w:t>
      </w:r>
      <w:r>
        <w:rPr>
          <w:rFonts w:hint="eastAsia" w:cs="Times New Roman"/>
          <w:color w:val="auto"/>
          <w:highlight w:val="none"/>
          <w:lang w:val="en-US" w:eastAsia="zh-CN"/>
        </w:rPr>
        <w:t>落实“打好五张牌</w:t>
      </w:r>
      <w:r>
        <w:rPr>
          <w:rStyle w:val="24"/>
          <w:rFonts w:hint="eastAsia" w:cs="Times New Roman"/>
          <w:color w:val="auto"/>
          <w:highlight w:val="none"/>
          <w:lang w:val="en-US" w:eastAsia="zh-CN"/>
        </w:rPr>
        <w:footnoteReference w:id="2"/>
      </w:r>
      <w:r>
        <w:rPr>
          <w:rFonts w:hint="eastAsia" w:cs="Times New Roman"/>
          <w:color w:val="auto"/>
          <w:highlight w:val="none"/>
          <w:lang w:val="en-US" w:eastAsia="zh-CN"/>
        </w:rPr>
        <w:t>、打造三区</w:t>
      </w:r>
      <w:r>
        <w:rPr>
          <w:rStyle w:val="24"/>
          <w:rFonts w:hint="eastAsia" w:cs="Times New Roman"/>
          <w:color w:val="auto"/>
          <w:highlight w:val="none"/>
          <w:lang w:val="en-US" w:eastAsia="zh-CN"/>
        </w:rPr>
        <w:footnoteReference w:id="3"/>
      </w:r>
      <w:r>
        <w:rPr>
          <w:rFonts w:hint="eastAsia" w:cs="Times New Roman"/>
          <w:color w:val="auto"/>
          <w:highlight w:val="none"/>
          <w:lang w:val="en-US" w:eastAsia="zh-CN"/>
        </w:rPr>
        <w:t>”战略部署，</w:t>
      </w:r>
      <w:r>
        <w:rPr>
          <w:rFonts w:hint="default" w:ascii="Times New Roman" w:hAnsi="Times New Roman" w:cs="Times New Roman"/>
          <w:color w:val="auto"/>
          <w:highlight w:val="none"/>
        </w:rPr>
        <w:t>全面激活</w:t>
      </w:r>
      <w:r>
        <w:rPr>
          <w:rFonts w:hint="default" w:ascii="Times New Roman" w:hAnsi="Times New Roman" w:cs="Times New Roman"/>
          <w:color w:val="auto"/>
          <w:highlight w:val="none"/>
          <w:lang w:val="en-US" w:eastAsia="zh-CN"/>
        </w:rPr>
        <w:t>和深度融合</w:t>
      </w:r>
      <w:r>
        <w:rPr>
          <w:rFonts w:hint="eastAsia" w:ascii="仿宋_GB2312" w:hAnsi="仿宋_GB2312" w:cs="仿宋_GB2312"/>
          <w:color w:val="auto"/>
          <w:highlight w:val="none"/>
        </w:rPr>
        <w:t>“海洋渔业（蓝）、热带农业（绿）、华侨之乡（侨）”</w:t>
      </w:r>
      <w:r>
        <w:rPr>
          <w:rFonts w:hint="default" w:ascii="Times New Roman" w:hAnsi="Times New Roman" w:cs="Times New Roman"/>
          <w:color w:val="auto"/>
          <w:highlight w:val="none"/>
        </w:rPr>
        <w:t>三大核心优势资源，从农业、农村、农民与乡村治理四个维度</w:t>
      </w:r>
      <w:r>
        <w:rPr>
          <w:rFonts w:hint="eastAsia" w:cs="Times New Roman"/>
          <w:color w:val="auto"/>
          <w:highlight w:val="none"/>
          <w:lang w:val="en-US" w:eastAsia="zh-CN"/>
        </w:rPr>
        <w:t>部署</w:t>
      </w:r>
      <w:r>
        <w:rPr>
          <w:rFonts w:hint="default" w:ascii="Times New Roman" w:hAnsi="Times New Roman" w:cs="Times New Roman"/>
          <w:color w:val="auto"/>
          <w:highlight w:val="none"/>
        </w:rPr>
        <w:t>农业农村现代化</w:t>
      </w:r>
      <w:r>
        <w:rPr>
          <w:rFonts w:hint="eastAsia" w:ascii="仿宋_GB2312" w:hAnsi="仿宋_GB2312" w:cs="仿宋_GB2312"/>
          <w:color w:val="auto"/>
          <w:highlight w:val="none"/>
        </w:rPr>
        <w:t>，强化农业对外开放、农业科技创新、农村改革“三大动能”，坚持产业集群发展导向，全力打造“一片叶、两条鱼</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三</w:t>
      </w:r>
      <w:r>
        <w:rPr>
          <w:rFonts w:hint="eastAsia" w:ascii="仿宋_GB2312" w:hAnsi="仿宋_GB2312" w:cs="仿宋_GB2312"/>
          <w:color w:val="auto"/>
          <w:highlight w:val="none"/>
        </w:rPr>
        <w:t>棵树”</w:t>
      </w:r>
      <w:r>
        <w:rPr>
          <w:rFonts w:hint="default" w:ascii="Times New Roman" w:hAnsi="Times New Roman" w:cs="Times New Roman"/>
          <w:color w:val="auto"/>
          <w:highlight w:val="none"/>
        </w:rPr>
        <w:t>为主导的十亿百亿级特色产业链，加快推动农业基础更加稳固、农村地区更加繁荣、农民生活更加红火，</w:t>
      </w:r>
      <w:r>
        <w:rPr>
          <w:rFonts w:hint="eastAsia" w:ascii="仿宋_GB2312" w:hAnsi="仿宋_GB2312" w:cs="仿宋_GB2312"/>
          <w:color w:val="auto"/>
          <w:highlight w:val="none"/>
        </w:rPr>
        <w:t>为海南</w:t>
      </w:r>
      <w:r>
        <w:rPr>
          <w:rFonts w:hint="eastAsia" w:ascii="仿宋_GB2312" w:hAnsi="仿宋_GB2312" w:cs="仿宋_GB2312"/>
          <w:color w:val="auto"/>
          <w:highlight w:val="none"/>
          <w:lang w:val="en-US" w:eastAsia="zh-CN"/>
        </w:rPr>
        <w:t>自由贸易</w:t>
      </w:r>
      <w:r>
        <w:rPr>
          <w:rFonts w:hint="eastAsia" w:ascii="仿宋_GB2312" w:hAnsi="仿宋_GB2312" w:cs="仿宋_GB2312"/>
          <w:color w:val="auto"/>
          <w:highlight w:val="none"/>
        </w:rPr>
        <w:t>港农业农村现代化打造“万宁样板”，为</w:t>
      </w:r>
      <w:r>
        <w:rPr>
          <w:rFonts w:hint="eastAsia" w:ascii="仿宋_GB2312" w:hAnsi="仿宋_GB2312" w:cs="仿宋_GB2312"/>
          <w:color w:val="auto"/>
          <w:highlight w:val="none"/>
          <w:lang w:val="en-US" w:eastAsia="zh-CN"/>
        </w:rPr>
        <w:t>建设</w:t>
      </w:r>
      <w:r>
        <w:rPr>
          <w:rFonts w:hint="eastAsia" w:ascii="仿宋_GB2312" w:hAnsi="仿宋_GB2312" w:cs="仿宋_GB2312"/>
          <w:color w:val="auto"/>
          <w:highlight w:val="none"/>
        </w:rPr>
        <w:t>“全省重要经济增长极、滨海城市带重要节点城市</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rPr>
        <w:t>夯实“三农”根基。</w:t>
      </w:r>
    </w:p>
    <w:p>
      <w:pPr>
        <w:pStyle w:val="4"/>
        <w:bidi w:val="0"/>
        <w:adjustRightInd w:val="0"/>
        <w:rPr>
          <w:rFonts w:hint="eastAsia" w:ascii="楷体_GB2312" w:hAnsi="楷体_GB2312" w:eastAsia="楷体_GB2312" w:cs="楷体_GB2312"/>
          <w:bCs/>
          <w:color w:val="auto"/>
          <w:highlight w:val="none"/>
        </w:rPr>
      </w:pPr>
      <w:bookmarkStart w:id="64" w:name="_Toc3049"/>
      <w:bookmarkStart w:id="65" w:name="_Toc30637"/>
      <w:bookmarkStart w:id="66" w:name="_Toc20838"/>
      <w:bookmarkStart w:id="67" w:name="_Toc21198"/>
      <w:bookmarkStart w:id="68" w:name="_Toc17738"/>
      <w:bookmarkStart w:id="69" w:name="_Toc17705"/>
      <w:bookmarkStart w:id="70" w:name="_Toc2224"/>
      <w:bookmarkStart w:id="71" w:name="_Toc1919"/>
      <w:bookmarkStart w:id="72" w:name="_Toc9858"/>
      <w:bookmarkStart w:id="73" w:name="_Toc3184"/>
      <w:bookmarkStart w:id="74" w:name="_Toc10667"/>
      <w:bookmarkStart w:id="75" w:name="_Toc19910"/>
      <w:bookmarkStart w:id="76" w:name="_Toc870"/>
      <w:bookmarkStart w:id="77" w:name="_Toc20767"/>
      <w:bookmarkStart w:id="78" w:name="_Toc4171"/>
      <w:bookmarkStart w:id="79" w:name="_Toc17622"/>
      <w:bookmarkStart w:id="80" w:name="_Toc27123"/>
      <w:bookmarkStart w:id="81" w:name="_Toc17937"/>
      <w:r>
        <w:rPr>
          <w:rFonts w:hint="eastAsia" w:ascii="楷体_GB2312" w:hAnsi="楷体_GB2312" w:eastAsia="楷体_GB2312" w:cs="楷体_GB2312"/>
          <w:bCs/>
          <w:color w:val="auto"/>
          <w:highlight w:val="none"/>
        </w:rPr>
        <w:t>二、基本原则</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pPr>
        <w:bidi w:val="0"/>
        <w:adjustRightInd w:val="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坚持党的领导。</w:t>
      </w:r>
      <w:r>
        <w:rPr>
          <w:rFonts w:hint="default" w:ascii="Times New Roman" w:hAnsi="Times New Roman" w:cs="Times New Roman"/>
          <w:color w:val="auto"/>
          <w:highlight w:val="none"/>
        </w:rPr>
        <w:t>始终坚持党对</w:t>
      </w:r>
      <w:r>
        <w:rPr>
          <w:rFonts w:hint="eastAsia" w:ascii="仿宋_GB2312" w:hAnsi="仿宋_GB2312" w:cs="仿宋_GB2312"/>
          <w:color w:val="auto"/>
          <w:highlight w:val="none"/>
        </w:rPr>
        <w:t>“三农”</w:t>
      </w:r>
      <w:r>
        <w:rPr>
          <w:rFonts w:hint="default" w:ascii="Times New Roman" w:hAnsi="Times New Roman" w:cs="Times New Roman"/>
          <w:color w:val="auto"/>
          <w:highlight w:val="none"/>
        </w:rPr>
        <w:t>工作的全面领导，推动学习运用</w:t>
      </w:r>
      <w:r>
        <w:rPr>
          <w:rFonts w:hint="eastAsia" w:ascii="仿宋_GB2312" w:hAnsi="仿宋_GB2312" w:cs="仿宋_GB2312"/>
          <w:color w:val="auto"/>
          <w:highlight w:val="none"/>
        </w:rPr>
        <w:t>“千万工程”</w:t>
      </w:r>
      <w:r>
        <w:rPr>
          <w:rFonts w:hint="default" w:ascii="Times New Roman" w:hAnsi="Times New Roman" w:cs="Times New Roman"/>
          <w:color w:val="auto"/>
          <w:highlight w:val="none"/>
        </w:rPr>
        <w:t>经验走深走实，健全推进农业农村现代化长效机制，夯实各级领导干部抓乡村振兴政治责任，充分调动广大党员干部和农民群众积极性，加快农业农村现代化步伐。</w:t>
      </w:r>
    </w:p>
    <w:p>
      <w:pPr>
        <w:bidi w:val="0"/>
        <w:adjustRightInd w:val="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坚持系统观念。</w:t>
      </w:r>
      <w:r>
        <w:rPr>
          <w:rFonts w:hint="default" w:ascii="Times New Roman" w:hAnsi="Times New Roman" w:cs="Times New Roman"/>
          <w:color w:val="auto"/>
          <w:highlight w:val="none"/>
        </w:rPr>
        <w:t>坚持农业农村现代化一体化设计、一并推进，突出加强前瞻性思考、全局性谋划、整体性推进，统筹推动农业农村现代化与工业化、信息化、城镇化同步发展，统筹区域协调发展和城乡融合发展，加快实现共同富裕。</w:t>
      </w:r>
    </w:p>
    <w:p>
      <w:pPr>
        <w:bidi w:val="0"/>
        <w:adjustRightInd w:val="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坚持改革创新。</w:t>
      </w:r>
      <w:r>
        <w:rPr>
          <w:rFonts w:hint="default" w:ascii="Times New Roman" w:hAnsi="Times New Roman" w:cs="Times New Roman"/>
          <w:color w:val="auto"/>
          <w:highlight w:val="none"/>
        </w:rPr>
        <w:t>强化科技和改革双轮驱动，全面深化农村改革，激活农村发展要素，坚定不移用新发展理念统领发展全局，全面推进科技创新与产业创新深度融合发展，奋力推动生产力质态跃升。</w:t>
      </w:r>
    </w:p>
    <w:p>
      <w:pPr>
        <w:bidi w:val="0"/>
        <w:adjustRightInd w:val="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坚持开放发展。</w:t>
      </w:r>
      <w:r>
        <w:rPr>
          <w:rFonts w:hint="default" w:ascii="Times New Roman" w:hAnsi="Times New Roman" w:cs="Times New Roman"/>
          <w:color w:val="auto"/>
          <w:highlight w:val="none"/>
        </w:rPr>
        <w:t>统筹利用好国内国际两个市场、两种资源，</w:t>
      </w:r>
      <w:r>
        <w:rPr>
          <w:rFonts w:hint="default" w:ascii="Times New Roman" w:hAnsi="Times New Roman" w:cs="Times New Roman"/>
          <w:color w:val="auto"/>
          <w:highlight w:val="none"/>
          <w:lang w:val="en-US" w:eastAsia="zh-CN"/>
        </w:rPr>
        <w:t>借</w:t>
      </w:r>
      <w:r>
        <w:rPr>
          <w:rFonts w:hint="eastAsia" w:ascii="仿宋_GB2312" w:hAnsi="仿宋_GB2312" w:cs="仿宋_GB2312"/>
          <w:color w:val="auto"/>
          <w:highlight w:val="none"/>
          <w:lang w:val="en-US" w:eastAsia="zh-CN"/>
        </w:rPr>
        <w:t>助“侨乡”独特优</w:t>
      </w:r>
      <w:r>
        <w:rPr>
          <w:rFonts w:hint="default" w:ascii="Times New Roman" w:hAnsi="Times New Roman" w:cs="Times New Roman"/>
          <w:color w:val="auto"/>
          <w:highlight w:val="none"/>
          <w:lang w:val="en-US" w:eastAsia="zh-CN"/>
        </w:rPr>
        <w:t>势，加快农业对外</w:t>
      </w:r>
      <w:r>
        <w:rPr>
          <w:rFonts w:hint="default" w:ascii="Times New Roman" w:hAnsi="Times New Roman" w:cs="Times New Roman"/>
          <w:color w:val="auto"/>
          <w:highlight w:val="none"/>
        </w:rPr>
        <w:t>开放，</w:t>
      </w:r>
      <w:r>
        <w:rPr>
          <w:rFonts w:hint="eastAsia" w:cs="Times New Roman"/>
          <w:color w:val="auto"/>
          <w:highlight w:val="none"/>
        </w:rPr>
        <w:t>依托海南自由贸易港打造新时代对外开放重要门户的重大机遇，加快培育万宁农业在国内国际双循环中的新优势</w:t>
      </w:r>
      <w:r>
        <w:rPr>
          <w:rFonts w:hint="default" w:ascii="Times New Roman" w:hAnsi="Times New Roman" w:cs="Times New Roman"/>
          <w:color w:val="auto"/>
          <w:highlight w:val="none"/>
        </w:rPr>
        <w:t>。</w:t>
      </w:r>
    </w:p>
    <w:p>
      <w:pPr>
        <w:bidi w:val="0"/>
        <w:adjustRightInd w:val="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坚持绿色发展。</w:t>
      </w:r>
      <w:r>
        <w:rPr>
          <w:rFonts w:hint="default" w:ascii="Times New Roman" w:hAnsi="Times New Roman" w:cs="Times New Roman"/>
          <w:color w:val="auto"/>
          <w:highlight w:val="none"/>
        </w:rPr>
        <w:t>牢固树立和践行绿水青山就是金山银山的理念，加快农业发展全面绿色转型，促进资源利用高效集约、产业模式低碳循环、乡村环境生态宜居，推动乡村生态振兴。</w:t>
      </w:r>
    </w:p>
    <w:p>
      <w:pPr>
        <w:pStyle w:val="3"/>
        <w:bidi w:val="0"/>
        <w:adjustRightInd w:val="0"/>
        <w:rPr>
          <w:rFonts w:hint="eastAsia" w:ascii="黑体" w:hAnsi="黑体" w:eastAsia="黑体" w:cs="黑体"/>
          <w:b w:val="0"/>
          <w:bCs/>
          <w:color w:val="auto"/>
          <w:highlight w:val="none"/>
        </w:rPr>
      </w:pPr>
      <w:bookmarkStart w:id="82" w:name="_Toc28965"/>
      <w:bookmarkStart w:id="83" w:name="_Toc913"/>
      <w:bookmarkStart w:id="84" w:name="_Toc23023"/>
      <w:bookmarkStart w:id="85" w:name="_Toc17071"/>
      <w:bookmarkStart w:id="86" w:name="_Toc18580"/>
      <w:bookmarkStart w:id="87" w:name="_Toc23476"/>
      <w:bookmarkStart w:id="88" w:name="_Toc26488"/>
      <w:bookmarkStart w:id="89" w:name="_Toc19589"/>
      <w:bookmarkStart w:id="90" w:name="_Toc29806"/>
      <w:bookmarkStart w:id="91" w:name="_Toc8359"/>
      <w:r>
        <w:rPr>
          <w:rFonts w:hint="eastAsia" w:ascii="黑体" w:hAnsi="黑体" w:eastAsia="黑体" w:cs="黑体"/>
          <w:b w:val="0"/>
          <w:bCs/>
          <w:color w:val="auto"/>
          <w:highlight w:val="none"/>
        </w:rPr>
        <w:t>第四节 发展定位</w:t>
      </w:r>
      <w:bookmarkEnd w:id="82"/>
      <w:bookmarkEnd w:id="83"/>
      <w:bookmarkEnd w:id="84"/>
      <w:bookmarkEnd w:id="85"/>
      <w:bookmarkEnd w:id="86"/>
      <w:bookmarkEnd w:id="87"/>
      <w:bookmarkEnd w:id="88"/>
      <w:bookmarkEnd w:id="89"/>
      <w:bookmarkEnd w:id="90"/>
      <w:bookmarkEnd w:id="91"/>
    </w:p>
    <w:p>
      <w:pPr>
        <w:bidi w:val="0"/>
        <w:adjustRightInd w:val="0"/>
        <w:rPr>
          <w:rFonts w:hint="default"/>
          <w:color w:val="auto"/>
          <w:highlight w:val="none"/>
        </w:rPr>
      </w:pPr>
      <w:r>
        <w:rPr>
          <w:rFonts w:hint="default"/>
          <w:color w:val="auto"/>
          <w:highlight w:val="none"/>
        </w:rPr>
        <w:t>立足</w:t>
      </w:r>
      <w:r>
        <w:rPr>
          <w:rFonts w:hint="eastAsia"/>
          <w:color w:val="auto"/>
          <w:highlight w:val="none"/>
          <w:lang w:val="en-US" w:eastAsia="zh-CN"/>
        </w:rPr>
        <w:t>热带滨海资源禀赋</w:t>
      </w:r>
      <w:r>
        <w:rPr>
          <w:rFonts w:hint="default"/>
          <w:color w:val="auto"/>
          <w:highlight w:val="none"/>
        </w:rPr>
        <w:t>，发挥</w:t>
      </w:r>
      <w:r>
        <w:rPr>
          <w:rFonts w:hint="eastAsia"/>
          <w:color w:val="auto"/>
          <w:highlight w:val="none"/>
          <w:lang w:val="en-US" w:eastAsia="zh-CN"/>
        </w:rPr>
        <w:t>海南自由贸易港</w:t>
      </w:r>
      <w:r>
        <w:rPr>
          <w:rFonts w:hint="default"/>
          <w:color w:val="auto"/>
          <w:highlight w:val="none"/>
        </w:rPr>
        <w:t>政策与侨乡资源优势，以农业园区化、产业融合化为引领</w:t>
      </w:r>
      <w:r>
        <w:rPr>
          <w:rFonts w:hint="eastAsia"/>
          <w:color w:val="auto"/>
          <w:highlight w:val="none"/>
          <w:lang w:eastAsia="zh-CN"/>
        </w:rPr>
        <w:t>，</w:t>
      </w:r>
      <w:r>
        <w:rPr>
          <w:rFonts w:hint="default"/>
          <w:color w:val="auto"/>
          <w:highlight w:val="none"/>
          <w:lang w:val="en-US" w:eastAsia="zh-CN"/>
        </w:rPr>
        <w:t>突出</w:t>
      </w:r>
      <w:r>
        <w:rPr>
          <w:rFonts w:hint="default"/>
          <w:color w:val="auto"/>
          <w:highlight w:val="none"/>
        </w:rPr>
        <w:t>全产业链升级、科技绿色赋能、侨乡资源活化、城乡融合发展，</w:t>
      </w:r>
      <w:r>
        <w:rPr>
          <w:rFonts w:hint="eastAsia"/>
          <w:color w:val="auto"/>
          <w:highlight w:val="none"/>
          <w:lang w:val="en-US" w:eastAsia="zh-CN"/>
        </w:rPr>
        <w:t>聚力</w:t>
      </w:r>
      <w:r>
        <w:rPr>
          <w:rFonts w:hint="default"/>
          <w:color w:val="auto"/>
          <w:highlight w:val="none"/>
        </w:rPr>
        <w:t>打造</w:t>
      </w:r>
      <w:r>
        <w:rPr>
          <w:rFonts w:hint="eastAsia" w:ascii="仿宋_GB2312" w:hAnsi="仿宋_GB2312" w:cs="仿宋_GB2312"/>
          <w:color w:val="auto"/>
          <w:highlight w:val="none"/>
        </w:rPr>
        <w:t>“两高、两区”</w:t>
      </w:r>
      <w:r>
        <w:rPr>
          <w:rFonts w:hint="default"/>
          <w:color w:val="auto"/>
          <w:highlight w:val="none"/>
        </w:rPr>
        <w:t>，积极构建</w:t>
      </w:r>
      <w:r>
        <w:rPr>
          <w:rFonts w:hint="eastAsia"/>
          <w:color w:val="auto"/>
          <w:highlight w:val="none"/>
          <w:lang w:val="en-US" w:eastAsia="zh-CN"/>
        </w:rPr>
        <w:t>农业农村现代化</w:t>
      </w:r>
      <w:r>
        <w:rPr>
          <w:rFonts w:hint="default"/>
          <w:color w:val="auto"/>
          <w:highlight w:val="none"/>
        </w:rPr>
        <w:t>高质量发展新格局，努力将万宁打造成为向世界展示</w:t>
      </w:r>
      <w:r>
        <w:rPr>
          <w:rFonts w:hint="default"/>
          <w:color w:val="auto"/>
          <w:highlight w:val="none"/>
          <w:lang w:val="en-US" w:eastAsia="zh-CN"/>
        </w:rPr>
        <w:t>海南自由贸易</w:t>
      </w:r>
      <w:r>
        <w:rPr>
          <w:rFonts w:hint="default"/>
          <w:color w:val="auto"/>
          <w:highlight w:val="none"/>
        </w:rPr>
        <w:t>港</w:t>
      </w:r>
      <w:r>
        <w:rPr>
          <w:rFonts w:hint="eastAsia" w:ascii="仿宋_GB2312" w:hAnsi="仿宋_GB2312" w:cs="仿宋_GB2312"/>
          <w:color w:val="auto"/>
          <w:highlight w:val="none"/>
        </w:rPr>
        <w:t>“三农”</w:t>
      </w:r>
      <w:r>
        <w:rPr>
          <w:rFonts w:hint="default"/>
          <w:color w:val="auto"/>
          <w:highlight w:val="none"/>
        </w:rPr>
        <w:t>风范的重要窗口。</w:t>
      </w:r>
    </w:p>
    <w:p>
      <w:pPr>
        <w:bidi w:val="0"/>
        <w:adjustRightInd w:val="0"/>
        <w:rPr>
          <w:rFonts w:hint="default"/>
          <w:color w:val="auto"/>
          <w:highlight w:val="none"/>
        </w:rPr>
      </w:pPr>
      <w:r>
        <w:rPr>
          <w:rFonts w:hint="default"/>
          <w:b/>
          <w:bCs/>
          <w:color w:val="auto"/>
          <w:highlight w:val="none"/>
        </w:rPr>
        <w:t>海洋渔业新质生产力发展高地。</w:t>
      </w:r>
      <w:r>
        <w:rPr>
          <w:rFonts w:hint="default"/>
          <w:color w:val="auto"/>
          <w:highlight w:val="none"/>
        </w:rPr>
        <w:t>深度融入海洋强省建设，坚持陆海统筹、山海联动、资源融通，抓好海洋开发，向海洋要生产力、求新增长点，聚焦向种图强，做大做强以东星斑、鰤鱼为主导产业的国家现代农业产业园，加快谋划建设综合性现代化国家级沿海渔港经济区，将万宁打造成为新时代国家建设海洋强国、海南打造海洋强省的重要增长极。</w:t>
      </w:r>
    </w:p>
    <w:p>
      <w:pPr>
        <w:bidi w:val="0"/>
        <w:adjustRightInd w:val="0"/>
        <w:ind w:firstLine="640"/>
        <w:rPr>
          <w:rFonts w:hint="default"/>
          <w:color w:val="auto"/>
          <w:highlight w:val="none"/>
        </w:rPr>
      </w:pPr>
      <w:r>
        <w:rPr>
          <w:rFonts w:hint="default"/>
          <w:b/>
          <w:bCs/>
          <w:color w:val="auto"/>
          <w:highlight w:val="none"/>
        </w:rPr>
        <w:t>国家农业对外开放合作新高地。</w:t>
      </w:r>
      <w:r>
        <w:rPr>
          <w:rFonts w:hint="default"/>
          <w:color w:val="auto"/>
          <w:highlight w:val="none"/>
        </w:rPr>
        <w:t>全面融入国家和</w:t>
      </w:r>
      <w:r>
        <w:rPr>
          <w:rFonts w:hint="eastAsia"/>
          <w:color w:val="auto"/>
          <w:highlight w:val="none"/>
          <w:lang w:val="en-US" w:eastAsia="zh-CN"/>
        </w:rPr>
        <w:t>海南自由贸易港</w:t>
      </w:r>
      <w:r>
        <w:rPr>
          <w:rFonts w:hint="default"/>
          <w:color w:val="auto"/>
          <w:highlight w:val="none"/>
        </w:rPr>
        <w:t>对外开放大局，坚持全球视野，充分挖</w:t>
      </w:r>
      <w:r>
        <w:rPr>
          <w:rFonts w:hint="eastAsia" w:ascii="仿宋_GB2312" w:hAnsi="仿宋_GB2312" w:cs="仿宋_GB2312"/>
          <w:color w:val="auto"/>
          <w:highlight w:val="none"/>
        </w:rPr>
        <w:t>掘“侨乡”</w:t>
      </w:r>
      <w:r>
        <w:rPr>
          <w:rFonts w:hint="default"/>
          <w:color w:val="auto"/>
          <w:highlight w:val="none"/>
        </w:rPr>
        <w:t>品牌资源，利用侨乡优势构建对外开放前沿阵地，</w:t>
      </w:r>
      <w:r>
        <w:rPr>
          <w:rFonts w:hint="default"/>
          <w:color w:val="auto"/>
          <w:highlight w:val="none"/>
          <w:lang w:val="en-US" w:eastAsia="zh-CN"/>
        </w:rPr>
        <w:t>凝聚侨资侨智侨力，</w:t>
      </w:r>
      <w:r>
        <w:rPr>
          <w:rFonts w:hint="default"/>
          <w:color w:val="auto"/>
          <w:highlight w:val="none"/>
        </w:rPr>
        <w:t>着力深化与东南亚国家产业合作，构建面向东南亚乃至全球的对外开放新高地，将万宁打造成为我国热带农业对外交流和投资贸易的主要通道</w:t>
      </w:r>
      <w:r>
        <w:rPr>
          <w:rFonts w:hint="eastAsia"/>
          <w:color w:val="auto"/>
          <w:highlight w:val="none"/>
          <w:lang w:eastAsia="zh-CN"/>
        </w:rPr>
        <w:t>、</w:t>
      </w:r>
      <w:r>
        <w:rPr>
          <w:rFonts w:hint="default"/>
          <w:color w:val="auto"/>
          <w:highlight w:val="none"/>
        </w:rPr>
        <w:t>海南农业对外开放建设的重要支点。</w:t>
      </w:r>
    </w:p>
    <w:p>
      <w:pPr>
        <w:bidi w:val="0"/>
        <w:adjustRightInd w:val="0"/>
        <w:rPr>
          <w:rFonts w:hint="default"/>
          <w:color w:val="auto"/>
          <w:highlight w:val="none"/>
        </w:rPr>
      </w:pPr>
      <w:r>
        <w:rPr>
          <w:rFonts w:hint="default"/>
          <w:b/>
          <w:bCs/>
          <w:color w:val="auto"/>
          <w:highlight w:val="none"/>
        </w:rPr>
        <w:t>热带农业全产业链创新示范区。</w:t>
      </w:r>
      <w:r>
        <w:rPr>
          <w:rFonts w:hint="eastAsia"/>
          <w:color w:val="auto"/>
          <w:highlight w:val="none"/>
          <w:lang w:val="en-US" w:eastAsia="zh-CN"/>
        </w:rPr>
        <w:t>围绕省级</w:t>
      </w:r>
      <w:r>
        <w:rPr>
          <w:rFonts w:hint="default"/>
          <w:color w:val="auto"/>
          <w:highlight w:val="none"/>
        </w:rPr>
        <w:t>区域协调发展战略</w:t>
      </w:r>
      <w:r>
        <w:rPr>
          <w:rFonts w:hint="eastAsia"/>
          <w:color w:val="auto"/>
          <w:highlight w:val="none"/>
          <w:lang w:val="en-US" w:eastAsia="zh-CN"/>
        </w:rPr>
        <w:t>部署</w:t>
      </w:r>
      <w:r>
        <w:rPr>
          <w:rFonts w:hint="default"/>
          <w:color w:val="auto"/>
          <w:highlight w:val="none"/>
        </w:rPr>
        <w:t>，</w:t>
      </w:r>
      <w:r>
        <w:rPr>
          <w:rFonts w:hint="eastAsia"/>
          <w:color w:val="auto"/>
          <w:highlight w:val="none"/>
          <w:lang w:val="en-US" w:eastAsia="zh-CN"/>
        </w:rPr>
        <w:t>立足建设热带特色农产品精深加工基地任务，</w:t>
      </w:r>
      <w:r>
        <w:rPr>
          <w:rFonts w:hint="default"/>
          <w:color w:val="auto"/>
          <w:highlight w:val="none"/>
        </w:rPr>
        <w:t>聚焦</w:t>
      </w:r>
      <w:r>
        <w:rPr>
          <w:rFonts w:hint="eastAsia" w:ascii="仿宋_GB2312" w:hAnsi="仿宋_GB2312" w:cs="仿宋_GB2312"/>
          <w:color w:val="auto"/>
          <w:highlight w:val="none"/>
        </w:rPr>
        <w:t>“一片叶、两条鱼、</w:t>
      </w:r>
      <w:r>
        <w:rPr>
          <w:rFonts w:hint="eastAsia" w:ascii="仿宋_GB2312" w:hAnsi="仿宋_GB2312" w:cs="仿宋_GB2312"/>
          <w:color w:val="auto"/>
          <w:highlight w:val="none"/>
          <w:lang w:val="en-US" w:eastAsia="zh-CN"/>
        </w:rPr>
        <w:t>三</w:t>
      </w:r>
      <w:r>
        <w:rPr>
          <w:rFonts w:hint="eastAsia" w:ascii="仿宋_GB2312" w:hAnsi="仿宋_GB2312" w:cs="仿宋_GB2312"/>
          <w:color w:val="auto"/>
          <w:highlight w:val="none"/>
        </w:rPr>
        <w:t>棵树”</w:t>
      </w:r>
      <w:r>
        <w:rPr>
          <w:rFonts w:hint="default"/>
          <w:color w:val="auto"/>
          <w:highlight w:val="none"/>
        </w:rPr>
        <w:t>等具有万宁特色和优势的特色产业，强化科技赋能与品牌建设，加快</w:t>
      </w:r>
      <w:r>
        <w:rPr>
          <w:rFonts w:hint="eastAsia"/>
          <w:color w:val="auto"/>
          <w:highlight w:val="none"/>
          <w:lang w:val="en-US" w:eastAsia="zh-CN"/>
        </w:rPr>
        <w:t>推动</w:t>
      </w:r>
      <w:r>
        <w:rPr>
          <w:rFonts w:hint="default"/>
          <w:color w:val="auto"/>
          <w:highlight w:val="none"/>
        </w:rPr>
        <w:t>咖啡、斑兰、榴莲、凤梨、荔枝等特色产业向精深加工转型</w:t>
      </w:r>
      <w:r>
        <w:rPr>
          <w:rFonts w:hint="eastAsia"/>
          <w:color w:val="auto"/>
          <w:highlight w:val="none"/>
          <w:lang w:val="en-US" w:eastAsia="zh-CN"/>
        </w:rPr>
        <w:t>与三产深度融合</w:t>
      </w:r>
      <w:r>
        <w:rPr>
          <w:rFonts w:hint="default"/>
          <w:color w:val="auto"/>
          <w:highlight w:val="none"/>
        </w:rPr>
        <w:t>，</w:t>
      </w:r>
      <w:r>
        <w:rPr>
          <w:rFonts w:hint="eastAsia"/>
          <w:color w:val="auto"/>
          <w:highlight w:val="none"/>
          <w:lang w:val="en-US" w:eastAsia="zh-CN"/>
        </w:rPr>
        <w:t>实现全链增值</w:t>
      </w:r>
      <w:r>
        <w:rPr>
          <w:rFonts w:hint="default"/>
          <w:color w:val="auto"/>
          <w:highlight w:val="none"/>
        </w:rPr>
        <w:t>增效，</w:t>
      </w:r>
      <w:r>
        <w:rPr>
          <w:rFonts w:hint="eastAsia"/>
          <w:color w:val="auto"/>
          <w:highlight w:val="none"/>
          <w:lang w:val="en-US" w:eastAsia="zh-CN"/>
        </w:rPr>
        <w:t>构建</w:t>
      </w:r>
      <w:r>
        <w:rPr>
          <w:rFonts w:hint="default"/>
          <w:color w:val="auto"/>
          <w:highlight w:val="none"/>
        </w:rPr>
        <w:t>具有核心竞争力的百亿级热带特色高效农业产业集群，将万宁打造成为海南</w:t>
      </w:r>
      <w:r>
        <w:rPr>
          <w:rFonts w:hint="eastAsia"/>
          <w:color w:val="auto"/>
          <w:highlight w:val="none"/>
          <w:lang w:val="en-US" w:eastAsia="zh-CN"/>
        </w:rPr>
        <w:t>农业高质量发展</w:t>
      </w:r>
      <w:r>
        <w:rPr>
          <w:rFonts w:hint="default"/>
          <w:color w:val="auto"/>
          <w:highlight w:val="none"/>
        </w:rPr>
        <w:t>的</w:t>
      </w:r>
      <w:r>
        <w:rPr>
          <w:rFonts w:hint="eastAsia"/>
          <w:color w:val="auto"/>
          <w:highlight w:val="none"/>
          <w:lang w:val="en-US" w:eastAsia="zh-CN"/>
        </w:rPr>
        <w:t>关键支撑与重要引擎</w:t>
      </w:r>
      <w:r>
        <w:rPr>
          <w:rFonts w:hint="default"/>
          <w:color w:val="auto"/>
          <w:highlight w:val="none"/>
        </w:rPr>
        <w:t>。</w:t>
      </w:r>
    </w:p>
    <w:p>
      <w:pPr>
        <w:bidi w:val="0"/>
        <w:adjustRightInd w:val="0"/>
        <w:rPr>
          <w:rFonts w:hint="default"/>
          <w:color w:val="auto"/>
          <w:highlight w:val="none"/>
        </w:rPr>
      </w:pPr>
      <w:r>
        <w:rPr>
          <w:rFonts w:hint="default"/>
          <w:b/>
          <w:bCs/>
          <w:color w:val="auto"/>
          <w:highlight w:val="none"/>
        </w:rPr>
        <w:t>自贸港城乡深度融合发展先行区。</w:t>
      </w:r>
      <w:r>
        <w:rPr>
          <w:rFonts w:hint="default"/>
          <w:color w:val="auto"/>
          <w:highlight w:val="none"/>
        </w:rPr>
        <w:t>深入学习运用</w:t>
      </w:r>
      <w:r>
        <w:rPr>
          <w:rFonts w:hint="eastAsia" w:ascii="仿宋_GB2312" w:hAnsi="仿宋_GB2312" w:cs="仿宋_GB2312"/>
          <w:color w:val="auto"/>
          <w:highlight w:val="none"/>
        </w:rPr>
        <w:t>“千万工程”</w:t>
      </w:r>
      <w:r>
        <w:rPr>
          <w:rFonts w:hint="default"/>
          <w:color w:val="auto"/>
          <w:highlight w:val="none"/>
        </w:rPr>
        <w:t>经验，统筹推进农村改革与城乡融合发展，持续提升和美乡村建设水平、乡村治理水平，千方百计拓宽农民增收致富渠道，加快建设充满活力的和美乡村新图景，将万宁打造成为</w:t>
      </w:r>
      <w:r>
        <w:rPr>
          <w:rFonts w:hint="default"/>
          <w:color w:val="auto"/>
          <w:highlight w:val="none"/>
          <w:lang w:val="en-US" w:eastAsia="zh-CN"/>
        </w:rPr>
        <w:t>海南自由贸易</w:t>
      </w:r>
      <w:r>
        <w:rPr>
          <w:rFonts w:hint="default"/>
          <w:color w:val="auto"/>
          <w:highlight w:val="none"/>
        </w:rPr>
        <w:t>港农村改革与城乡深度融合发展先行区。</w:t>
      </w:r>
    </w:p>
    <w:p>
      <w:pPr>
        <w:pStyle w:val="3"/>
        <w:bidi w:val="0"/>
        <w:adjustRightInd w:val="0"/>
        <w:rPr>
          <w:rFonts w:hint="eastAsia" w:ascii="黑体" w:hAnsi="黑体" w:eastAsia="黑体" w:cs="黑体"/>
          <w:b w:val="0"/>
          <w:bCs/>
          <w:color w:val="auto"/>
          <w:highlight w:val="none"/>
        </w:rPr>
      </w:pPr>
      <w:bookmarkStart w:id="92" w:name="_Toc1436"/>
      <w:bookmarkStart w:id="93" w:name="_Toc1151"/>
      <w:bookmarkStart w:id="94" w:name="_Toc26935"/>
      <w:bookmarkStart w:id="95" w:name="_Toc18312"/>
      <w:bookmarkStart w:id="96" w:name="_Toc14844"/>
      <w:bookmarkStart w:id="97" w:name="_Toc8794"/>
      <w:bookmarkStart w:id="98" w:name="_Toc28315"/>
      <w:bookmarkStart w:id="99" w:name="_Toc15023"/>
      <w:bookmarkStart w:id="100" w:name="_Toc11661"/>
      <w:bookmarkStart w:id="101" w:name="_Toc4200"/>
      <w:r>
        <w:rPr>
          <w:rFonts w:hint="eastAsia" w:ascii="黑体" w:hAnsi="黑体" w:eastAsia="黑体" w:cs="黑体"/>
          <w:b w:val="0"/>
          <w:bCs/>
          <w:color w:val="auto"/>
          <w:highlight w:val="none"/>
        </w:rPr>
        <w:t>第五节 总体布局</w:t>
      </w:r>
      <w:bookmarkEnd w:id="92"/>
      <w:bookmarkEnd w:id="93"/>
      <w:bookmarkEnd w:id="94"/>
      <w:bookmarkEnd w:id="95"/>
      <w:bookmarkEnd w:id="96"/>
      <w:bookmarkEnd w:id="97"/>
      <w:bookmarkEnd w:id="98"/>
      <w:bookmarkEnd w:id="99"/>
      <w:bookmarkEnd w:id="100"/>
      <w:bookmarkEnd w:id="101"/>
    </w:p>
    <w:p>
      <w:pPr>
        <w:bidi w:val="0"/>
        <w:adjustRightInd w:val="0"/>
        <w:rPr>
          <w:rFonts w:hint="default" w:ascii="Times New Roman" w:hAnsi="Times New Roman" w:cs="Times New Roman"/>
          <w:color w:val="auto"/>
          <w:highlight w:val="none"/>
        </w:rPr>
      </w:pPr>
      <w:r>
        <w:rPr>
          <w:rFonts w:hint="eastAsia" w:ascii="仿宋_GB2312" w:hAnsi="仿宋_GB2312" w:cs="仿宋_GB2312"/>
          <w:color w:val="auto"/>
          <w:highlight w:val="none"/>
        </w:rPr>
        <w:t>根据万宁市“西高东低”的自然地理条件和“东蓝西绿”的农业</w:t>
      </w:r>
      <w:r>
        <w:rPr>
          <w:rFonts w:hint="default" w:ascii="Times New Roman" w:hAnsi="Times New Roman" w:cs="Times New Roman"/>
          <w:color w:val="auto"/>
          <w:highlight w:val="none"/>
        </w:rPr>
        <w:t>产业发展特点，统筹考虑万宁市生态条件、地形地貌、产业基础和资源承载力等实际，坚持产业集群思维，聚焦向</w:t>
      </w:r>
      <w:r>
        <w:rPr>
          <w:rFonts w:hint="eastAsia" w:cs="Times New Roman"/>
          <w:color w:val="auto"/>
          <w:highlight w:val="none"/>
          <w:lang w:val="en-US" w:eastAsia="zh-CN"/>
        </w:rPr>
        <w:t>种、向</w:t>
      </w:r>
      <w:r>
        <w:rPr>
          <w:rFonts w:hint="default" w:ascii="Times New Roman" w:hAnsi="Times New Roman" w:cs="Times New Roman"/>
          <w:color w:val="auto"/>
          <w:highlight w:val="none"/>
        </w:rPr>
        <w:t>海、向绿</w:t>
      </w:r>
      <w:r>
        <w:rPr>
          <w:rFonts w:hint="eastAsia" w:ascii="仿宋_GB2312" w:hAnsi="仿宋_GB2312" w:cs="仿宋_GB2312"/>
          <w:color w:val="auto"/>
          <w:highlight w:val="none"/>
        </w:rPr>
        <w:t>等“五向图强”战略，</w:t>
      </w:r>
      <w:r>
        <w:rPr>
          <w:rFonts w:hint="eastAsia" w:ascii="仿宋_GB2312" w:hAnsi="仿宋_GB2312" w:cs="仿宋_GB2312"/>
          <w:color w:val="auto"/>
          <w:highlight w:val="none"/>
          <w:lang w:val="en-US" w:eastAsia="zh-CN"/>
        </w:rPr>
        <w:t>统筹</w:t>
      </w:r>
      <w:r>
        <w:rPr>
          <w:rFonts w:hint="eastAsia" w:ascii="仿宋_GB2312" w:hAnsi="仿宋_GB2312" w:cs="仿宋_GB2312"/>
          <w:color w:val="auto"/>
          <w:highlight w:val="none"/>
        </w:rPr>
        <w:t>规划农业农村现代化发展的空间布局，形成各具特色、优势互补的区域发展格局，按照</w:t>
      </w:r>
      <w:r>
        <w:rPr>
          <w:rFonts w:hint="eastAsia" w:ascii="仿宋_GB2312" w:hAnsi="仿宋_GB2312" w:cs="仿宋_GB2312"/>
          <w:b w:val="0"/>
          <w:bCs w:val="0"/>
          <w:color w:val="auto"/>
          <w:highlight w:val="none"/>
        </w:rPr>
        <w:t>“产城相融</w:t>
      </w:r>
      <w:r>
        <w:rPr>
          <w:rFonts w:hint="eastAsia" w:ascii="仿宋_GB2312" w:hAnsi="仿宋_GB2312" w:cs="仿宋_GB2312"/>
          <w:b w:val="0"/>
          <w:bCs w:val="0"/>
          <w:color w:val="auto"/>
          <w:highlight w:val="none"/>
          <w:lang w:eastAsia="zh-CN"/>
        </w:rPr>
        <w:t>、</w:t>
      </w:r>
      <w:r>
        <w:rPr>
          <w:rFonts w:hint="eastAsia" w:ascii="仿宋_GB2312" w:hAnsi="仿宋_GB2312" w:cs="仿宋_GB2312"/>
          <w:b w:val="0"/>
          <w:bCs w:val="0"/>
          <w:color w:val="auto"/>
          <w:highlight w:val="none"/>
          <w:lang w:val="en-US" w:eastAsia="zh-CN"/>
        </w:rPr>
        <w:t>区域</w:t>
      </w:r>
      <w:r>
        <w:rPr>
          <w:rFonts w:hint="eastAsia" w:ascii="仿宋_GB2312" w:hAnsi="仿宋_GB2312" w:cs="仿宋_GB2312"/>
          <w:b w:val="0"/>
          <w:bCs w:val="0"/>
          <w:color w:val="auto"/>
          <w:highlight w:val="none"/>
        </w:rPr>
        <w:t>协同、山海互动、蓝绿交织”</w:t>
      </w:r>
      <w:r>
        <w:rPr>
          <w:rFonts w:hint="eastAsia" w:ascii="仿宋_GB2312" w:hAnsi="仿宋_GB2312" w:cs="仿宋_GB2312"/>
          <w:color w:val="auto"/>
          <w:highlight w:val="none"/>
        </w:rPr>
        <w:t>发展理念，构建</w:t>
      </w:r>
      <w:r>
        <w:rPr>
          <w:rFonts w:hint="eastAsia" w:ascii="仿宋_GB2312" w:hAnsi="仿宋_GB2312" w:cs="仿宋_GB2312"/>
          <w:b/>
          <w:bCs/>
          <w:color w:val="auto"/>
          <w:highlight w:val="none"/>
        </w:rPr>
        <w:t>“一轴一带、双心三区”</w:t>
      </w:r>
      <w:r>
        <w:rPr>
          <w:rFonts w:hint="eastAsia" w:ascii="仿宋_GB2312" w:hAnsi="仿宋_GB2312" w:cs="仿宋_GB2312"/>
          <w:color w:val="auto"/>
          <w:highlight w:val="none"/>
        </w:rPr>
        <w:t>的农业农村发展空间格局。</w:t>
      </w:r>
    </w:p>
    <w:p>
      <w:pPr>
        <w:bidi w:val="0"/>
        <w:adjustRightInd w:val="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一轴：</w:t>
      </w:r>
      <w:r>
        <w:rPr>
          <w:rFonts w:hint="default" w:ascii="Times New Roman" w:hAnsi="Times New Roman" w:cs="Times New Roman"/>
          <w:b/>
          <w:bCs/>
          <w:color w:val="auto"/>
          <w:highlight w:val="none"/>
          <w:lang w:val="en-US" w:eastAsia="zh-CN"/>
        </w:rPr>
        <w:t>热带高效农业</w:t>
      </w:r>
      <w:r>
        <w:rPr>
          <w:rFonts w:hint="default" w:ascii="Times New Roman" w:hAnsi="Times New Roman" w:cs="Times New Roman"/>
          <w:b/>
          <w:bCs/>
          <w:color w:val="auto"/>
          <w:highlight w:val="none"/>
        </w:rPr>
        <w:t>发展轴。</w:t>
      </w:r>
      <w:r>
        <w:rPr>
          <w:rFonts w:hint="default" w:ascii="Times New Roman" w:hAnsi="Times New Roman" w:cs="Times New Roman"/>
          <w:color w:val="auto"/>
          <w:highlight w:val="none"/>
        </w:rPr>
        <w:t>即沿南北向环岛高速，串联龙滚凤梨、山根与和乐东星斑、后安槟榔、礼纪咖啡等优势产区、加工园区和物流枢纽</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打造形成万宁现代热带高效农业发展轴。</w:t>
      </w:r>
    </w:p>
    <w:p>
      <w:pPr>
        <w:bidi w:val="0"/>
        <w:adjustRightInd w:val="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一带：</w:t>
      </w:r>
      <w:r>
        <w:rPr>
          <w:rFonts w:hint="default" w:ascii="Times New Roman" w:hAnsi="Times New Roman" w:cs="Times New Roman"/>
          <w:b/>
          <w:bCs/>
          <w:color w:val="auto"/>
          <w:highlight w:val="none"/>
          <w:lang w:val="en-US" w:eastAsia="zh-CN"/>
        </w:rPr>
        <w:t>蓝色</w:t>
      </w:r>
      <w:r>
        <w:rPr>
          <w:rFonts w:hint="default" w:ascii="Times New Roman" w:hAnsi="Times New Roman" w:cs="Times New Roman"/>
          <w:b/>
          <w:bCs/>
          <w:color w:val="auto"/>
          <w:highlight w:val="none"/>
        </w:rPr>
        <w:t>海洋产业发展带。</w:t>
      </w:r>
      <w:r>
        <w:rPr>
          <w:rFonts w:hint="default" w:ascii="Times New Roman" w:hAnsi="Times New Roman" w:cs="Times New Roman"/>
          <w:color w:val="auto"/>
          <w:highlight w:val="none"/>
        </w:rPr>
        <w:t>即沿万宁东部沿海区域，依托国家现代农业产业园、乌场渔港、港北渔港、石梅湾、日月湾等资源条件，布局工厂化养殖、海水鱼苗、海洋牧场、深海网箱、渔港经济、休闲渔业等业态，打造形成万宁百亿级海洋产业发展带。</w:t>
      </w:r>
    </w:p>
    <w:p>
      <w:pPr>
        <w:bidi w:val="0"/>
        <w:adjustRightInd w:val="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双心：环小海万城产业发展核心、大兴隆</w:t>
      </w:r>
      <w:r>
        <w:rPr>
          <w:rFonts w:hint="eastAsia" w:cs="Times New Roman"/>
          <w:b/>
          <w:bCs/>
          <w:color w:val="auto"/>
          <w:highlight w:val="none"/>
          <w:lang w:val="en-US" w:eastAsia="zh-CN"/>
        </w:rPr>
        <w:t>产业发展</w:t>
      </w:r>
      <w:r>
        <w:rPr>
          <w:rFonts w:hint="default" w:ascii="Times New Roman" w:hAnsi="Times New Roman" w:cs="Times New Roman"/>
          <w:b/>
          <w:bCs/>
          <w:color w:val="auto"/>
          <w:highlight w:val="none"/>
        </w:rPr>
        <w:t>核心。环小海万城产业发展核心</w:t>
      </w:r>
      <w:r>
        <w:rPr>
          <w:rFonts w:hint="default" w:ascii="Times New Roman" w:hAnsi="Times New Roman" w:cs="Times New Roman"/>
          <w:color w:val="auto"/>
          <w:highlight w:val="none"/>
        </w:rPr>
        <w:t>即依托市域中心发展基础、滨海产业资源条件，建成具有科技创新、科研交流、加工物流、产业综合支撑的核心区域，涵盖万城、大茂、后安、和乐、东澳等镇。</w:t>
      </w:r>
      <w:r>
        <w:rPr>
          <w:rFonts w:hint="default" w:ascii="Times New Roman" w:hAnsi="Times New Roman" w:cs="Times New Roman"/>
          <w:b/>
          <w:bCs/>
          <w:color w:val="auto"/>
          <w:highlight w:val="none"/>
        </w:rPr>
        <w:t>大兴隆</w:t>
      </w:r>
      <w:r>
        <w:rPr>
          <w:rFonts w:hint="eastAsia" w:cs="Times New Roman"/>
          <w:b/>
          <w:bCs/>
          <w:color w:val="auto"/>
          <w:highlight w:val="none"/>
          <w:lang w:val="en-US" w:eastAsia="zh-CN"/>
        </w:rPr>
        <w:t>产业发展</w:t>
      </w:r>
      <w:r>
        <w:rPr>
          <w:rFonts w:hint="default" w:ascii="Times New Roman" w:hAnsi="Times New Roman" w:cs="Times New Roman"/>
          <w:b/>
          <w:bCs/>
          <w:color w:val="auto"/>
          <w:highlight w:val="none"/>
        </w:rPr>
        <w:t>核心</w:t>
      </w:r>
      <w:r>
        <w:rPr>
          <w:rFonts w:hint="default" w:ascii="Times New Roman" w:hAnsi="Times New Roman" w:cs="Times New Roman"/>
          <w:color w:val="auto"/>
          <w:highlight w:val="none"/>
        </w:rPr>
        <w:t>即利用侨乡优势构建对外开放前沿阵地，深化与东南亚国家产业合作，聚焦</w:t>
      </w:r>
      <w:r>
        <w:rPr>
          <w:rFonts w:hint="eastAsia" w:ascii="仿宋_GB2312" w:hAnsi="仿宋_GB2312" w:cs="仿宋_GB2312"/>
          <w:color w:val="auto"/>
          <w:highlight w:val="none"/>
        </w:rPr>
        <w:t>深挖“咖啡、华侨、冲浪”</w:t>
      </w:r>
      <w:r>
        <w:rPr>
          <w:rFonts w:hint="default" w:ascii="Times New Roman" w:hAnsi="Times New Roman" w:cs="Times New Roman"/>
          <w:color w:val="auto"/>
          <w:highlight w:val="none"/>
        </w:rPr>
        <w:t>文化，做强特色产业与农文旅融合，涵盖</w:t>
      </w:r>
      <w:r>
        <w:rPr>
          <w:rFonts w:hint="eastAsia" w:cs="Times New Roman"/>
          <w:color w:val="auto"/>
          <w:highlight w:val="none"/>
          <w:lang w:val="en-US" w:eastAsia="zh-CN"/>
        </w:rPr>
        <w:t>兴隆区与</w:t>
      </w:r>
      <w:r>
        <w:rPr>
          <w:rFonts w:hint="default" w:ascii="Times New Roman" w:hAnsi="Times New Roman" w:cs="Times New Roman"/>
          <w:color w:val="auto"/>
          <w:highlight w:val="none"/>
        </w:rPr>
        <w:t>礼纪</w:t>
      </w:r>
      <w:r>
        <w:rPr>
          <w:rFonts w:hint="eastAsia" w:cs="Times New Roman"/>
          <w:color w:val="auto"/>
          <w:highlight w:val="none"/>
          <w:lang w:eastAsia="zh-CN"/>
        </w:rPr>
        <w:t>、</w:t>
      </w:r>
      <w:r>
        <w:rPr>
          <w:rFonts w:hint="eastAsia" w:cs="Times New Roman"/>
          <w:color w:val="auto"/>
          <w:highlight w:val="none"/>
          <w:lang w:val="en-US" w:eastAsia="zh-CN"/>
        </w:rPr>
        <w:t>南桥</w:t>
      </w:r>
      <w:r>
        <w:rPr>
          <w:rFonts w:hint="default" w:ascii="Times New Roman" w:hAnsi="Times New Roman" w:cs="Times New Roman"/>
          <w:color w:val="auto"/>
          <w:highlight w:val="none"/>
        </w:rPr>
        <w:t>等镇。</w:t>
      </w:r>
    </w:p>
    <w:p>
      <w:pPr>
        <w:bidi w:val="0"/>
        <w:adjustRightInd w:val="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三区：沿海平原热带高效农业区、丘陵山地热带高效农业区、山地生态农业示范区。沿海平原热带高效农业区</w:t>
      </w:r>
      <w:r>
        <w:rPr>
          <w:rFonts w:hint="default" w:ascii="Times New Roman" w:hAnsi="Times New Roman" w:cs="Times New Roman"/>
          <w:color w:val="auto"/>
          <w:highlight w:val="none"/>
        </w:rPr>
        <w:t>即涵盖龙滚、山根、和乐、后安、万城、东澳、礼纪等东部滨海城镇，立足沿海平原地形和农业生产优势条件，以发展粮食产业、海洋渔业、精品咖啡、凤梨、东澳鹅等优势特色产业为重点，延伸冲浪度假、文化体验、滨海旅游等农文旅业态，打造沿海平原热带高效农业产业集群。</w:t>
      </w:r>
      <w:r>
        <w:rPr>
          <w:rFonts w:hint="default" w:ascii="Times New Roman" w:hAnsi="Times New Roman" w:cs="Times New Roman"/>
          <w:b/>
          <w:bCs/>
          <w:color w:val="auto"/>
          <w:highlight w:val="none"/>
        </w:rPr>
        <w:t>丘陵山地热带高效农业区</w:t>
      </w:r>
      <w:r>
        <w:rPr>
          <w:rFonts w:hint="default" w:ascii="Times New Roman" w:hAnsi="Times New Roman" w:cs="Times New Roman"/>
          <w:color w:val="auto"/>
          <w:highlight w:val="none"/>
        </w:rPr>
        <w:t>即涵盖龙滚、北大、后安、大茂、长丰、南桥等中部城镇，立足中部丘陵缓坡地形和水库水源条件，以发展斑兰产业、槟榔产业、咖啡产业、林下经济、东山羊养殖等特色产业为重点，延伸农产品加工、</w:t>
      </w:r>
      <w:r>
        <w:rPr>
          <w:rFonts w:hint="eastAsia" w:cs="Times New Roman"/>
          <w:color w:val="auto"/>
          <w:highlight w:val="none"/>
          <w:lang w:val="en-US" w:eastAsia="zh-CN"/>
        </w:rPr>
        <w:t>农文旅</w:t>
      </w:r>
      <w:r>
        <w:rPr>
          <w:rFonts w:hint="default" w:ascii="Times New Roman" w:hAnsi="Times New Roman" w:cs="Times New Roman"/>
          <w:color w:val="auto"/>
          <w:highlight w:val="none"/>
        </w:rPr>
        <w:t>体验等业态，打造丘陵山地热带高效农业产业集群。</w:t>
      </w:r>
      <w:r>
        <w:rPr>
          <w:rFonts w:hint="default" w:ascii="Times New Roman" w:hAnsi="Times New Roman" w:cs="Times New Roman"/>
          <w:b/>
          <w:bCs/>
          <w:color w:val="auto"/>
          <w:highlight w:val="none"/>
        </w:rPr>
        <w:t>山地生态农业示范区</w:t>
      </w:r>
      <w:r>
        <w:rPr>
          <w:rFonts w:hint="default" w:ascii="Times New Roman" w:hAnsi="Times New Roman" w:cs="Times New Roman"/>
          <w:color w:val="auto"/>
          <w:highlight w:val="none"/>
        </w:rPr>
        <w:t>即涵盖三更罗</w:t>
      </w:r>
      <w:r>
        <w:rPr>
          <w:rFonts w:hint="eastAsia" w:cs="Times New Roman"/>
          <w:color w:val="auto"/>
          <w:highlight w:val="none"/>
          <w:lang w:val="en-US" w:eastAsia="zh-CN"/>
        </w:rPr>
        <w:t>镇及</w:t>
      </w:r>
      <w:r>
        <w:rPr>
          <w:rFonts w:hint="default" w:ascii="Times New Roman" w:hAnsi="Times New Roman" w:cs="Times New Roman"/>
          <w:color w:val="auto"/>
          <w:highlight w:val="none"/>
        </w:rPr>
        <w:t>南桥、北大、长丰等</w:t>
      </w:r>
      <w:r>
        <w:rPr>
          <w:rFonts w:hint="eastAsia" w:cs="Times New Roman"/>
          <w:color w:val="auto"/>
          <w:highlight w:val="none"/>
          <w:lang w:val="en-US" w:eastAsia="zh-CN"/>
        </w:rPr>
        <w:t>城镇</w:t>
      </w:r>
      <w:r>
        <w:rPr>
          <w:rFonts w:hint="default" w:ascii="Times New Roman" w:hAnsi="Times New Roman" w:cs="Times New Roman"/>
          <w:color w:val="auto"/>
          <w:highlight w:val="none"/>
        </w:rPr>
        <w:t>西部，立足西部生态保育区域和林下资源条件，以发展林下南药、林下食用菌、林下畜禽、生态循环农业为重点，探索发展榴莲、榴莲蜜等新奇特优水果产业，打造西部山地生态友好型农业示范区。</w:t>
      </w:r>
    </w:p>
    <w:p>
      <w:pPr>
        <w:pStyle w:val="3"/>
        <w:bidi w:val="0"/>
        <w:adjustRightInd w:val="0"/>
        <w:rPr>
          <w:rFonts w:hint="eastAsia" w:ascii="黑体" w:hAnsi="黑体" w:eastAsia="黑体" w:cs="黑体"/>
          <w:b w:val="0"/>
          <w:bCs/>
          <w:color w:val="auto"/>
          <w:highlight w:val="none"/>
        </w:rPr>
      </w:pPr>
      <w:bookmarkStart w:id="102" w:name="_Toc9745"/>
      <w:bookmarkStart w:id="103" w:name="_Toc4858"/>
      <w:bookmarkStart w:id="104" w:name="_Toc2921"/>
      <w:bookmarkStart w:id="105" w:name="_Toc22770"/>
      <w:bookmarkStart w:id="106" w:name="_Toc24706"/>
      <w:bookmarkStart w:id="107" w:name="_Toc20115"/>
      <w:bookmarkStart w:id="108" w:name="_Toc3661"/>
      <w:bookmarkStart w:id="109" w:name="_Toc9103"/>
      <w:bookmarkStart w:id="110" w:name="_Toc24457"/>
      <w:bookmarkStart w:id="111" w:name="_Toc2912"/>
      <w:r>
        <w:rPr>
          <w:rFonts w:hint="eastAsia" w:ascii="黑体" w:hAnsi="黑体" w:eastAsia="黑体" w:cs="黑体"/>
          <w:b w:val="0"/>
          <w:bCs/>
          <w:color w:val="auto"/>
          <w:highlight w:val="none"/>
        </w:rPr>
        <w:t>第六节 发展目标</w:t>
      </w:r>
      <w:bookmarkEnd w:id="102"/>
      <w:bookmarkEnd w:id="103"/>
      <w:bookmarkEnd w:id="104"/>
      <w:bookmarkEnd w:id="105"/>
      <w:bookmarkEnd w:id="106"/>
      <w:bookmarkEnd w:id="107"/>
      <w:bookmarkEnd w:id="108"/>
      <w:bookmarkEnd w:id="109"/>
      <w:bookmarkEnd w:id="110"/>
      <w:bookmarkEnd w:id="111"/>
    </w:p>
    <w:p>
      <w:pPr>
        <w:bidi w:val="0"/>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rPr>
        <w:t>到2030年，具有万宁特色和优势的现代农业产业体系基本成型，特色产业全产业链建设取得显著成效，</w:t>
      </w:r>
      <w:r>
        <w:rPr>
          <w:rFonts w:hint="eastAsia" w:cs="Times New Roman"/>
          <w:color w:val="auto"/>
          <w:highlight w:val="none"/>
          <w:lang w:val="en-US" w:eastAsia="zh-CN"/>
        </w:rPr>
        <w:t>百亿级</w:t>
      </w:r>
      <w:r>
        <w:rPr>
          <w:rFonts w:hint="eastAsia" w:cs="Times New Roman"/>
          <w:color w:val="auto"/>
          <w:highlight w:val="none"/>
        </w:rPr>
        <w:t>产业集群能级实现跨越式发展</w:t>
      </w:r>
      <w:r>
        <w:rPr>
          <w:rFonts w:hint="eastAsia" w:cs="Times New Roman"/>
          <w:color w:val="auto"/>
          <w:highlight w:val="none"/>
          <w:lang w:val="en-US" w:eastAsia="zh-CN"/>
        </w:rPr>
        <w:t>，</w:t>
      </w:r>
      <w:r>
        <w:rPr>
          <w:rFonts w:hint="default" w:ascii="Times New Roman" w:hAnsi="Times New Roman" w:cs="Times New Roman"/>
          <w:color w:val="auto"/>
          <w:highlight w:val="none"/>
        </w:rPr>
        <w:t>农业农村现代化建设取得突破性进展。</w:t>
      </w:r>
    </w:p>
    <w:p>
      <w:pPr>
        <w:bidi w:val="0"/>
        <w:adjustRightInd w:val="0"/>
        <w:rPr>
          <w:rFonts w:hint="eastAsia" w:cs="Times New Roman"/>
          <w:color w:val="auto"/>
          <w:highlight w:val="none"/>
          <w:lang w:val="en-US" w:eastAsia="zh-CN"/>
        </w:rPr>
      </w:pPr>
      <w:r>
        <w:rPr>
          <w:rFonts w:hint="eastAsia" w:cs="Times New Roman"/>
          <w:b/>
          <w:bCs/>
          <w:color w:val="auto"/>
          <w:highlight w:val="none"/>
          <w:lang w:val="en-US" w:eastAsia="zh-CN"/>
        </w:rPr>
        <w:t>粮食等重要农产品供给有效保障。</w:t>
      </w:r>
      <w:r>
        <w:rPr>
          <w:rFonts w:hint="eastAsia" w:cs="Times New Roman"/>
          <w:color w:val="auto"/>
          <w:highlight w:val="none"/>
          <w:lang w:val="en-US" w:eastAsia="zh-CN"/>
        </w:rPr>
        <w:t>重要</w:t>
      </w:r>
      <w:r>
        <w:rPr>
          <w:rFonts w:hint="default" w:ascii="Times New Roman" w:hAnsi="Times New Roman" w:cs="Times New Roman"/>
          <w:color w:val="auto"/>
          <w:highlight w:val="none"/>
        </w:rPr>
        <w:t>农产品供给保障能力</w:t>
      </w:r>
      <w:r>
        <w:rPr>
          <w:rFonts w:hint="default" w:cs="Times New Roman"/>
          <w:color w:val="auto"/>
          <w:highlight w:val="none"/>
        </w:rPr>
        <w:t>全面增强，生猪产能得到巩固和提升</w:t>
      </w:r>
      <w:r>
        <w:rPr>
          <w:rFonts w:hint="eastAsia" w:cs="Times New Roman"/>
          <w:color w:val="auto"/>
          <w:highlight w:val="none"/>
          <w:lang w:val="en-US" w:eastAsia="zh-CN"/>
        </w:rPr>
        <w:t>，畜禽产业转型升级取得重要进展。到2030年，全市粮食综合生产能力保持稳定，确保完成省下达任务目标，其他重要农产品保持合理自给水平。</w:t>
      </w:r>
    </w:p>
    <w:p>
      <w:pPr>
        <w:bidi w:val="0"/>
        <w:adjustRightInd w:val="0"/>
        <w:rPr>
          <w:rFonts w:hint="default" w:ascii="Times New Roman" w:hAnsi="Times New Roman" w:eastAsia="仿宋_GB2312" w:cs="Times New Roman"/>
          <w:color w:val="auto"/>
          <w:highlight w:val="none"/>
          <w:lang w:val="en-US" w:eastAsia="zh-CN"/>
        </w:rPr>
      </w:pPr>
      <w:r>
        <w:rPr>
          <w:rFonts w:hint="eastAsia" w:cs="Times New Roman"/>
          <w:b/>
          <w:bCs/>
          <w:color w:val="auto"/>
          <w:highlight w:val="none"/>
          <w:lang w:val="en-US" w:eastAsia="zh-CN"/>
        </w:rPr>
        <w:t>农业现代化取得重大突破。</w:t>
      </w:r>
      <w:r>
        <w:rPr>
          <w:rFonts w:hint="eastAsia" w:cs="Times New Roman"/>
          <w:color w:val="auto"/>
          <w:highlight w:val="none"/>
          <w:lang w:val="en-US" w:eastAsia="zh-CN"/>
        </w:rPr>
        <w:t>基本建成省内领先、全国有影响力的热带特色农产品精深加工基地，</w:t>
      </w:r>
      <w:r>
        <w:rPr>
          <w:rFonts w:hint="default" w:ascii="Times New Roman" w:hAnsi="Times New Roman" w:cs="Times New Roman"/>
          <w:b w:val="0"/>
          <w:bCs w:val="0"/>
          <w:color w:val="auto"/>
          <w:highlight w:val="none"/>
        </w:rPr>
        <w:t>农业综合效益和竞争力显著增强</w:t>
      </w:r>
      <w:r>
        <w:rPr>
          <w:rFonts w:hint="eastAsia" w:cs="Times New Roman"/>
          <w:b w:val="0"/>
          <w:bCs w:val="0"/>
          <w:color w:val="auto"/>
          <w:highlight w:val="none"/>
          <w:lang w:eastAsia="zh-CN"/>
        </w:rPr>
        <w:t>，</w:t>
      </w:r>
      <w:r>
        <w:rPr>
          <w:rFonts w:hint="eastAsia" w:ascii="仿宋_GB2312" w:hAnsi="仿宋_GB2312" w:cs="仿宋_GB2312"/>
          <w:color w:val="auto"/>
          <w:highlight w:val="none"/>
        </w:rPr>
        <w:t>“一片叶、两条鱼、</w:t>
      </w:r>
      <w:r>
        <w:rPr>
          <w:rFonts w:hint="eastAsia" w:ascii="仿宋_GB2312" w:hAnsi="仿宋_GB2312" w:cs="仿宋_GB2312"/>
          <w:color w:val="auto"/>
          <w:highlight w:val="none"/>
          <w:lang w:val="en-US" w:eastAsia="zh-CN"/>
        </w:rPr>
        <w:t>三</w:t>
      </w:r>
      <w:r>
        <w:rPr>
          <w:rFonts w:hint="eastAsia" w:ascii="仿宋_GB2312" w:hAnsi="仿宋_GB2312" w:cs="仿宋_GB2312"/>
          <w:color w:val="auto"/>
          <w:highlight w:val="none"/>
        </w:rPr>
        <w:t>棵树”</w:t>
      </w:r>
      <w:r>
        <w:rPr>
          <w:rFonts w:hint="default" w:ascii="Times New Roman" w:hAnsi="Times New Roman" w:cs="Times New Roman"/>
          <w:color w:val="auto"/>
          <w:highlight w:val="none"/>
        </w:rPr>
        <w:t>为主导的十亿级百亿级全产业链发展水平大幅提升，咖啡、东星斑、鰤鱼、斑兰等优势特色产业集群核心竞争力持续增强，生产能力进一步夯实，特色品牌影响力持续扩大。</w:t>
      </w:r>
      <w:r>
        <w:rPr>
          <w:rFonts w:hint="eastAsia" w:cs="Times New Roman"/>
          <w:color w:val="auto"/>
          <w:highlight w:val="none"/>
          <w:lang w:val="en-US" w:eastAsia="zh-CN"/>
        </w:rPr>
        <w:t>到2030年，第一产业增加值年均增长4.5%以上，农产品加工业与农业总产值比达到1.3:1，农业科技进步贡献率达到70%，现代海洋渔业和热带特色高效农业“双百亿级”产业集群不断做大做强。</w:t>
      </w:r>
    </w:p>
    <w:p>
      <w:pPr>
        <w:bidi w:val="0"/>
        <w:adjustRightInd w:val="0"/>
        <w:rPr>
          <w:rFonts w:hint="default" w:ascii="Times New Roman" w:hAnsi="Times New Roman" w:eastAsia="仿宋_GB2312" w:cs="Times New Roman"/>
          <w:color w:val="auto"/>
          <w:highlight w:val="none"/>
          <w:lang w:val="en-US" w:eastAsia="zh-CN"/>
        </w:rPr>
      </w:pPr>
      <w:r>
        <w:rPr>
          <w:rFonts w:hint="default" w:ascii="Times New Roman" w:hAnsi="Times New Roman" w:cs="Times New Roman"/>
          <w:b/>
          <w:bCs/>
          <w:color w:val="auto"/>
          <w:highlight w:val="none"/>
        </w:rPr>
        <w:t>农村现代化加快推进。</w:t>
      </w:r>
      <w:r>
        <w:rPr>
          <w:rFonts w:hint="default" w:ascii="Times New Roman" w:hAnsi="Times New Roman" w:cs="Times New Roman"/>
          <w:color w:val="auto"/>
          <w:highlight w:val="none"/>
        </w:rPr>
        <w:t>城乡融合发展深入推进，乡村生活现代化水平显著提升</w:t>
      </w:r>
      <w:r>
        <w:rPr>
          <w:rFonts w:hint="eastAsia" w:cs="Times New Roman"/>
          <w:color w:val="auto"/>
          <w:highlight w:val="none"/>
          <w:lang w:eastAsia="zh-CN"/>
        </w:rPr>
        <w:t>，</w:t>
      </w:r>
      <w:r>
        <w:rPr>
          <w:rFonts w:hint="default" w:ascii="Times New Roman" w:hAnsi="Times New Roman" w:cs="Times New Roman"/>
          <w:color w:val="auto"/>
          <w:highlight w:val="none"/>
        </w:rPr>
        <w:t>宜居宜业宜游和美乡村画卷基本成型，农村基础设施</w:t>
      </w:r>
      <w:r>
        <w:rPr>
          <w:rFonts w:hint="eastAsia" w:cs="Times New Roman"/>
          <w:color w:val="auto"/>
          <w:highlight w:val="none"/>
          <w:lang w:val="en-US" w:eastAsia="zh-CN"/>
        </w:rPr>
        <w:t>更</w:t>
      </w:r>
      <w:r>
        <w:rPr>
          <w:rFonts w:hint="default" w:ascii="Times New Roman" w:hAnsi="Times New Roman" w:cs="Times New Roman"/>
          <w:color w:val="auto"/>
          <w:highlight w:val="none"/>
        </w:rPr>
        <w:t>完备、公共服务</w:t>
      </w:r>
      <w:r>
        <w:rPr>
          <w:rFonts w:hint="eastAsia" w:cs="Times New Roman"/>
          <w:color w:val="auto"/>
          <w:highlight w:val="none"/>
          <w:lang w:val="en-US" w:eastAsia="zh-CN"/>
        </w:rPr>
        <w:t>更</w:t>
      </w:r>
      <w:r>
        <w:rPr>
          <w:rFonts w:hint="default" w:ascii="Times New Roman" w:hAnsi="Times New Roman" w:cs="Times New Roman"/>
          <w:color w:val="auto"/>
          <w:highlight w:val="none"/>
        </w:rPr>
        <w:t>便利、人居环境</w:t>
      </w:r>
      <w:r>
        <w:rPr>
          <w:rFonts w:hint="eastAsia" w:cs="Times New Roman"/>
          <w:color w:val="auto"/>
          <w:highlight w:val="none"/>
          <w:lang w:val="en-US" w:eastAsia="zh-CN"/>
        </w:rPr>
        <w:t>更</w:t>
      </w:r>
      <w:r>
        <w:rPr>
          <w:rFonts w:hint="default" w:ascii="Times New Roman" w:hAnsi="Times New Roman" w:cs="Times New Roman"/>
          <w:color w:val="auto"/>
          <w:highlight w:val="none"/>
        </w:rPr>
        <w:t>舒适</w:t>
      </w:r>
      <w:r>
        <w:rPr>
          <w:rFonts w:hint="eastAsia" w:cs="Times New Roman"/>
          <w:color w:val="auto"/>
          <w:highlight w:val="none"/>
          <w:lang w:eastAsia="zh-CN"/>
        </w:rPr>
        <w:t>，</w:t>
      </w:r>
      <w:r>
        <w:rPr>
          <w:rFonts w:hint="default" w:ascii="Times New Roman" w:hAnsi="Times New Roman" w:cs="Times New Roman"/>
          <w:color w:val="auto"/>
          <w:highlight w:val="none"/>
        </w:rPr>
        <w:t>乡村优质生活空间</w:t>
      </w:r>
      <w:r>
        <w:rPr>
          <w:rFonts w:hint="eastAsia" w:cs="Times New Roman"/>
          <w:color w:val="auto"/>
          <w:highlight w:val="none"/>
          <w:lang w:val="en-US" w:eastAsia="zh-CN"/>
        </w:rPr>
        <w:t>持续优化</w:t>
      </w:r>
      <w:r>
        <w:rPr>
          <w:rFonts w:hint="default" w:ascii="Times New Roman" w:hAnsi="Times New Roman" w:cs="Times New Roman"/>
          <w:color w:val="auto"/>
          <w:highlight w:val="none"/>
        </w:rPr>
        <w:t>。</w:t>
      </w:r>
      <w:r>
        <w:rPr>
          <w:rFonts w:hint="eastAsia" w:cs="Times New Roman"/>
          <w:color w:val="auto"/>
          <w:highlight w:val="none"/>
          <w:lang w:val="en-US" w:eastAsia="zh-CN"/>
        </w:rPr>
        <w:t>到2030年，平均每年整治提升100个左右清洁乡村。</w:t>
      </w:r>
    </w:p>
    <w:p>
      <w:pPr>
        <w:bidi w:val="0"/>
        <w:adjustRightInd w:val="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农民富裕富足取得新成效。</w:t>
      </w:r>
      <w:r>
        <w:rPr>
          <w:rFonts w:hint="default" w:ascii="Times New Roman" w:hAnsi="Times New Roman" w:cs="Times New Roman"/>
          <w:color w:val="auto"/>
          <w:highlight w:val="none"/>
        </w:rPr>
        <w:t>乡村产业联农带农能力持续增强，农民收入持续增加，城乡收入差距持续缩小，农民综合素质水平持续提升，农民获得感、幸福感、安全感明显增强</w:t>
      </w:r>
      <w:r>
        <w:rPr>
          <w:rFonts w:hint="eastAsia" w:cs="Times New Roman"/>
          <w:color w:val="auto"/>
          <w:highlight w:val="none"/>
          <w:lang w:eastAsia="zh-CN"/>
        </w:rPr>
        <w:t>。</w:t>
      </w:r>
      <w:r>
        <w:rPr>
          <w:rFonts w:hint="eastAsia" w:cs="Times New Roman"/>
          <w:color w:val="auto"/>
          <w:highlight w:val="none"/>
          <w:lang w:val="en-US" w:eastAsia="zh-CN"/>
        </w:rPr>
        <w:t>到2030年，农村居民人均可支配收入达到3.42万元，力争年均增长7%以上，城乡居民人均可支配收入比下降到1.67:1。</w:t>
      </w:r>
    </w:p>
    <w:p>
      <w:pPr>
        <w:bidi w:val="0"/>
        <w:adjustRightInd w:val="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乡村治理现代化取得新进展。</w:t>
      </w:r>
      <w:r>
        <w:rPr>
          <w:rFonts w:hint="default" w:ascii="Times New Roman" w:hAnsi="Times New Roman" w:cs="Times New Roman"/>
          <w:color w:val="auto"/>
          <w:highlight w:val="none"/>
        </w:rPr>
        <w:t>党组织领导的自治、法治、德</w:t>
      </w:r>
      <w:r>
        <w:rPr>
          <w:rFonts w:hint="eastAsia" w:ascii="仿宋_GB2312" w:hAnsi="仿宋_GB2312" w:cs="仿宋_GB2312"/>
          <w:color w:val="auto"/>
          <w:highlight w:val="none"/>
        </w:rPr>
        <w:t>治相结合的乡村治理体系更加健全</w:t>
      </w:r>
      <w:r>
        <w:rPr>
          <w:rFonts w:hint="default" w:ascii="Times New Roman" w:hAnsi="Times New Roman" w:cs="Times New Roman"/>
          <w:color w:val="auto"/>
          <w:highlight w:val="none"/>
        </w:rPr>
        <w:t>，具有万宁特色的乡村治理模式不断创新，</w:t>
      </w:r>
      <w:r>
        <w:rPr>
          <w:rFonts w:hint="default" w:cs="Times New Roman"/>
          <w:color w:val="auto"/>
          <w:highlight w:val="none"/>
        </w:rPr>
        <w:t>乡村治理效能显著提升，治理规范化程度进一步提高，</w:t>
      </w:r>
      <w:r>
        <w:rPr>
          <w:rFonts w:hint="eastAsia" w:cs="Times New Roman"/>
          <w:color w:val="auto"/>
          <w:highlight w:val="none"/>
          <w:lang w:val="en-US" w:eastAsia="zh-CN"/>
        </w:rPr>
        <w:t>共建共治共享的乡村治理格局基本形成</w:t>
      </w:r>
      <w:r>
        <w:rPr>
          <w:rFonts w:hint="default" w:ascii="Times New Roman" w:hAnsi="Times New Roman" w:cs="Times New Roman"/>
          <w:color w:val="auto"/>
          <w:highlight w:val="none"/>
        </w:rPr>
        <w:t>；乡村矛盾化解、风险防控能力持续增强，农村社会和谐稳定局面持续巩固。</w:t>
      </w:r>
    </w:p>
    <w:p>
      <w:pPr>
        <w:bidi w:val="0"/>
        <w:adjustRightInd w:val="0"/>
        <w:ind w:firstLineChars="200"/>
        <w:jc w:val="both"/>
        <w:outlineLvl w:val="9"/>
        <w:rPr>
          <w:rFonts w:hint="eastAsia" w:ascii="仿宋_GB2312" w:hAnsi="仿宋_GB2312" w:eastAsia="仿宋_GB2312" w:cs="仿宋_GB2312"/>
          <w:b w:val="0"/>
          <w:color w:val="auto"/>
          <w:kern w:val="2"/>
          <w:sz w:val="32"/>
          <w:highlight w:val="none"/>
          <w:lang w:val="en-US" w:eastAsia="zh-CN"/>
        </w:rPr>
      </w:pPr>
      <w:r>
        <w:rPr>
          <w:rFonts w:hint="eastAsia" w:ascii="仿宋_GB2312" w:hAnsi="仿宋_GB2312" w:eastAsia="仿宋_GB2312" w:cs="仿宋_GB2312"/>
          <w:b w:val="0"/>
          <w:color w:val="auto"/>
          <w:kern w:val="2"/>
          <w:sz w:val="32"/>
          <w:highlight w:val="none"/>
          <w:lang w:val="en-US" w:eastAsia="zh-CN"/>
        </w:rPr>
        <w:t>在此基础上再奋斗五年，到</w:t>
      </w:r>
      <w:r>
        <w:rPr>
          <w:rFonts w:hint="default" w:ascii="Times New Roman" w:hAnsi="Times New Roman" w:eastAsia="仿宋_GB2312" w:cs="Times New Roman"/>
          <w:b w:val="0"/>
          <w:color w:val="auto"/>
          <w:kern w:val="2"/>
          <w:sz w:val="32"/>
          <w:highlight w:val="none"/>
          <w:lang w:val="en-US" w:eastAsia="zh-CN"/>
        </w:rPr>
        <w:t>2035</w:t>
      </w:r>
      <w:r>
        <w:rPr>
          <w:rFonts w:hint="eastAsia" w:ascii="仿宋_GB2312" w:hAnsi="仿宋_GB2312" w:eastAsia="仿宋_GB2312" w:cs="仿宋_GB2312"/>
          <w:b w:val="0"/>
          <w:color w:val="auto"/>
          <w:kern w:val="2"/>
          <w:sz w:val="32"/>
          <w:highlight w:val="none"/>
          <w:lang w:val="en-US" w:eastAsia="zh-CN"/>
        </w:rPr>
        <w:t>年农业农村现代化取得决定性进展，农业现代化基本实现，农村基本具备现代生活条件。</w:t>
      </w:r>
    </w:p>
    <w:tbl>
      <w:tblPr>
        <w:tblStyle w:val="17"/>
        <w:tblW w:w="48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4429"/>
        <w:gridCol w:w="1170"/>
        <w:gridCol w:w="1248"/>
        <w:gridCol w:w="1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5000" w:type="pct"/>
            <w:gridSpan w:val="5"/>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b w:val="0"/>
                <w:bCs w:val="0"/>
                <w:color w:val="auto"/>
                <w:sz w:val="24"/>
                <w:szCs w:val="24"/>
                <w:highlight w:val="none"/>
                <w:lang w:val="en-US" w:eastAsia="zh-CN"/>
              </w:rPr>
            </w:pPr>
            <w:r>
              <w:rPr>
                <w:rFonts w:hint="default" w:ascii="Times New Roman" w:hAnsi="Times New Roman" w:eastAsia="楷体" w:cs="Times New Roman"/>
                <w:b w:val="0"/>
                <w:bCs/>
                <w:i w:val="0"/>
                <w:iCs w:val="0"/>
                <w:color w:val="auto"/>
                <w:sz w:val="28"/>
                <w:szCs w:val="28"/>
                <w:highlight w:val="none"/>
                <w:u w:val="none"/>
                <w:shd w:val="clear" w:color="auto" w:fill="FFFFFF"/>
                <w:lang w:val="en-US" w:eastAsia="zh-CN"/>
              </w:rPr>
              <w:t>专栏</w:t>
            </w:r>
            <w:r>
              <w:rPr>
                <w:rFonts w:hint="eastAsia" w:ascii="楷体" w:hAnsi="楷体" w:eastAsia="楷体" w:cs="楷体"/>
                <w:b w:val="0"/>
                <w:bCs/>
                <w:i w:val="0"/>
                <w:iCs w:val="0"/>
                <w:color w:val="auto"/>
                <w:sz w:val="28"/>
                <w:szCs w:val="28"/>
                <w:highlight w:val="none"/>
                <w:u w:val="none"/>
                <w:shd w:val="clear" w:color="auto" w:fill="FFFFFF"/>
                <w:lang w:val="en-US" w:eastAsia="zh-CN"/>
              </w:rPr>
              <w:t>1</w:t>
            </w:r>
            <w:r>
              <w:rPr>
                <w:rFonts w:hint="default" w:ascii="Times New Roman" w:hAnsi="Times New Roman" w:eastAsia="楷体" w:cs="Times New Roman"/>
                <w:b w:val="0"/>
                <w:bCs/>
                <w:i w:val="0"/>
                <w:iCs w:val="0"/>
                <w:color w:val="auto"/>
                <w:sz w:val="28"/>
                <w:szCs w:val="28"/>
                <w:highlight w:val="none"/>
                <w:u w:val="none"/>
                <w:shd w:val="clear" w:color="auto" w:fill="FFFFFF"/>
                <w:lang w:val="en-US" w:eastAsia="zh-CN"/>
              </w:rPr>
              <w:t xml:space="preserve">  </w:t>
            </w:r>
            <w:r>
              <w:rPr>
                <w:rFonts w:hint="eastAsia" w:ascii="楷体" w:hAnsi="楷体" w:eastAsia="楷体" w:cs="楷体"/>
                <w:b w:val="0"/>
                <w:bCs/>
                <w:i w:val="0"/>
                <w:iCs w:val="0"/>
                <w:color w:val="auto"/>
                <w:sz w:val="28"/>
                <w:szCs w:val="28"/>
                <w:highlight w:val="none"/>
                <w:u w:val="none"/>
                <w:shd w:val="clear" w:color="auto" w:fill="FFFFFF"/>
                <w:lang w:val="en-US" w:eastAsia="zh-CN"/>
              </w:rPr>
              <w:t>“十五五”</w:t>
            </w:r>
            <w:r>
              <w:rPr>
                <w:rFonts w:hint="default" w:ascii="Times New Roman" w:hAnsi="Times New Roman" w:eastAsia="楷体" w:cs="Times New Roman"/>
                <w:b w:val="0"/>
                <w:bCs/>
                <w:i w:val="0"/>
                <w:iCs w:val="0"/>
                <w:color w:val="auto"/>
                <w:sz w:val="28"/>
                <w:szCs w:val="28"/>
                <w:highlight w:val="none"/>
                <w:u w:val="none"/>
                <w:shd w:val="clear" w:color="auto" w:fill="FFFFFF"/>
                <w:lang w:val="en-US" w:eastAsia="zh-CN"/>
              </w:rPr>
              <w:t>时期农业农村现代化主要指标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26"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color w:val="auto"/>
                <w:sz w:val="24"/>
                <w:szCs w:val="24"/>
                <w:highlight w:val="none"/>
                <w:lang w:val="en-US" w:eastAsia="zh-CN"/>
              </w:rPr>
            </w:pPr>
            <w:r>
              <w:rPr>
                <w:rFonts w:hint="default" w:ascii="Times New Roman" w:hAnsi="Times New Roman" w:eastAsia="黑体" w:cs="Times New Roman"/>
                <w:b w:val="0"/>
                <w:bCs w:val="0"/>
                <w:color w:val="auto"/>
                <w:sz w:val="24"/>
                <w:szCs w:val="24"/>
                <w:highlight w:val="none"/>
                <w:lang w:val="en-US" w:eastAsia="zh-CN"/>
              </w:rPr>
              <w:t>序号</w:t>
            </w:r>
          </w:p>
        </w:tc>
        <w:tc>
          <w:tcPr>
            <w:tcW w:w="2503"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color w:val="auto"/>
                <w:sz w:val="24"/>
                <w:szCs w:val="24"/>
                <w:highlight w:val="none"/>
                <w:lang w:val="en-US" w:eastAsia="zh-CN"/>
              </w:rPr>
            </w:pPr>
            <w:r>
              <w:rPr>
                <w:rFonts w:hint="default" w:ascii="Times New Roman" w:hAnsi="Times New Roman" w:eastAsia="黑体" w:cs="Times New Roman"/>
                <w:b w:val="0"/>
                <w:bCs w:val="0"/>
                <w:color w:val="auto"/>
                <w:sz w:val="24"/>
                <w:szCs w:val="24"/>
                <w:highlight w:val="none"/>
                <w:lang w:val="en-US" w:eastAsia="zh-CN"/>
              </w:rPr>
              <w:t>指标</w:t>
            </w:r>
          </w:p>
        </w:tc>
        <w:tc>
          <w:tcPr>
            <w:tcW w:w="661"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color w:val="auto"/>
                <w:sz w:val="24"/>
                <w:szCs w:val="24"/>
                <w:highlight w:val="none"/>
                <w:lang w:val="en-US" w:eastAsia="zh-CN"/>
              </w:rPr>
            </w:pPr>
            <w:r>
              <w:rPr>
                <w:rFonts w:hint="default" w:ascii="Times New Roman" w:hAnsi="Times New Roman" w:eastAsia="黑体" w:cs="Times New Roman"/>
                <w:b w:val="0"/>
                <w:bCs w:val="0"/>
                <w:color w:val="auto"/>
                <w:sz w:val="24"/>
                <w:szCs w:val="24"/>
                <w:highlight w:val="none"/>
                <w:lang w:val="en-US" w:eastAsia="zh-CN"/>
              </w:rPr>
              <w:t>2025年基期值</w:t>
            </w:r>
          </w:p>
        </w:tc>
        <w:tc>
          <w:tcPr>
            <w:tcW w:w="705"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color w:val="auto"/>
                <w:sz w:val="24"/>
                <w:szCs w:val="24"/>
                <w:highlight w:val="none"/>
                <w:lang w:val="en-US" w:eastAsia="zh-CN"/>
              </w:rPr>
            </w:pPr>
            <w:r>
              <w:rPr>
                <w:rFonts w:hint="default" w:ascii="Times New Roman" w:hAnsi="Times New Roman" w:eastAsia="黑体" w:cs="Times New Roman"/>
                <w:b w:val="0"/>
                <w:bCs w:val="0"/>
                <w:color w:val="auto"/>
                <w:sz w:val="24"/>
                <w:szCs w:val="24"/>
                <w:highlight w:val="none"/>
                <w:lang w:val="en-US" w:eastAsia="zh-CN"/>
              </w:rPr>
              <w:t>2030年</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color w:val="auto"/>
                <w:sz w:val="24"/>
                <w:szCs w:val="24"/>
                <w:highlight w:val="none"/>
                <w:lang w:val="en-US" w:eastAsia="zh-CN"/>
              </w:rPr>
            </w:pPr>
            <w:r>
              <w:rPr>
                <w:rFonts w:hint="default" w:ascii="Times New Roman" w:hAnsi="Times New Roman" w:eastAsia="黑体" w:cs="Times New Roman"/>
                <w:b w:val="0"/>
                <w:bCs w:val="0"/>
                <w:color w:val="auto"/>
                <w:sz w:val="24"/>
                <w:szCs w:val="24"/>
                <w:highlight w:val="none"/>
                <w:lang w:val="en-US" w:eastAsia="zh-CN"/>
              </w:rPr>
              <w:t>目标值</w:t>
            </w:r>
          </w:p>
        </w:tc>
        <w:tc>
          <w:tcPr>
            <w:tcW w:w="702"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color w:val="auto"/>
                <w:sz w:val="24"/>
                <w:szCs w:val="24"/>
                <w:highlight w:val="none"/>
                <w:lang w:val="en-US" w:eastAsia="zh-CN"/>
              </w:rPr>
            </w:pPr>
            <w:r>
              <w:rPr>
                <w:rFonts w:hint="default" w:ascii="Times New Roman" w:hAnsi="Times New Roman" w:eastAsia="黑体" w:cs="Times New Roman"/>
                <w:b w:val="0"/>
                <w:bCs w:val="0"/>
                <w:color w:val="auto"/>
                <w:sz w:val="24"/>
                <w:szCs w:val="24"/>
                <w:highlight w:val="none"/>
                <w:lang w:val="en-US" w:eastAsia="zh-CN"/>
              </w:rPr>
              <w:t>指标</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color w:val="auto"/>
                <w:sz w:val="24"/>
                <w:szCs w:val="24"/>
                <w:highlight w:val="none"/>
                <w:lang w:val="en-US" w:eastAsia="zh-CN"/>
              </w:rPr>
            </w:pPr>
            <w:r>
              <w:rPr>
                <w:rFonts w:hint="default" w:ascii="Times New Roman" w:hAnsi="Times New Roman" w:eastAsia="黑体" w:cs="Times New Roman"/>
                <w:b w:val="0"/>
                <w:bCs w:val="0"/>
                <w:color w:val="auto"/>
                <w:sz w:val="24"/>
                <w:szCs w:val="24"/>
                <w:highlight w:val="none"/>
                <w:lang w:val="en-US" w:eastAsia="zh-CN"/>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w:t>
            </w:r>
          </w:p>
        </w:tc>
        <w:tc>
          <w:tcPr>
            <w:tcW w:w="2503"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粮食综合生产能力（万吨）</w:t>
            </w:r>
          </w:p>
        </w:tc>
        <w:tc>
          <w:tcPr>
            <w:tcW w:w="661"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13.1</w:t>
            </w:r>
          </w:p>
        </w:tc>
        <w:tc>
          <w:tcPr>
            <w:tcW w:w="705"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完成省下达任务</w:t>
            </w:r>
          </w:p>
        </w:tc>
        <w:tc>
          <w:tcPr>
            <w:tcW w:w="702"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eastAsia" w:cs="Times New Roman"/>
                <w:color w:val="auto"/>
                <w:sz w:val="24"/>
                <w:szCs w:val="24"/>
                <w:highlight w:val="none"/>
                <w:lang w:val="en-US"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w:t>
            </w:r>
          </w:p>
        </w:tc>
        <w:tc>
          <w:tcPr>
            <w:tcW w:w="2503"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第一产业增加值（亿元）</w:t>
            </w:r>
          </w:p>
        </w:tc>
        <w:tc>
          <w:tcPr>
            <w:tcW w:w="661"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12</w:t>
            </w:r>
            <w:r>
              <w:rPr>
                <w:rFonts w:hint="eastAsia" w:cs="Times New Roman"/>
                <w:color w:val="auto"/>
                <w:sz w:val="24"/>
                <w:szCs w:val="24"/>
                <w:highlight w:val="none"/>
                <w:lang w:val="en-US" w:eastAsia="zh-CN"/>
              </w:rPr>
              <w:t>5.37</w:t>
            </w:r>
          </w:p>
        </w:tc>
        <w:tc>
          <w:tcPr>
            <w:tcW w:w="705"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w:t>
            </w:r>
            <w:r>
              <w:rPr>
                <w:rFonts w:hint="eastAsia" w:cs="Times New Roman"/>
                <w:color w:val="auto"/>
                <w:sz w:val="24"/>
                <w:szCs w:val="24"/>
                <w:highlight w:val="none"/>
                <w:lang w:val="en-US" w:eastAsia="zh-CN"/>
              </w:rPr>
              <w:t>56</w:t>
            </w:r>
          </w:p>
        </w:tc>
        <w:tc>
          <w:tcPr>
            <w:tcW w:w="702"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eastAsia" w:cs="Times New Roman"/>
                <w:color w:val="auto"/>
                <w:sz w:val="24"/>
                <w:szCs w:val="24"/>
                <w:highlight w:val="none"/>
                <w:lang w:val="en-US" w:eastAsia="zh-CN"/>
              </w:rPr>
              <w:t>3</w:t>
            </w:r>
          </w:p>
        </w:tc>
        <w:tc>
          <w:tcPr>
            <w:tcW w:w="2503"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渔业总产值</w:t>
            </w:r>
            <w:r>
              <w:rPr>
                <w:rFonts w:hint="eastAsia" w:cs="Times New Roman"/>
                <w:color w:val="auto"/>
                <w:sz w:val="24"/>
                <w:szCs w:val="24"/>
                <w:highlight w:val="none"/>
                <w:lang w:val="en-US" w:eastAsia="zh-CN"/>
              </w:rPr>
              <w:t>（亿元）</w:t>
            </w:r>
          </w:p>
        </w:tc>
        <w:tc>
          <w:tcPr>
            <w:tcW w:w="661"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eastAsia" w:cs="Times New Roman"/>
                <w:color w:val="auto"/>
                <w:sz w:val="24"/>
                <w:szCs w:val="24"/>
                <w:highlight w:val="none"/>
                <w:lang w:val="en-US" w:eastAsia="zh-CN"/>
              </w:rPr>
              <w:t>52.31</w:t>
            </w:r>
          </w:p>
        </w:tc>
        <w:tc>
          <w:tcPr>
            <w:tcW w:w="705"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eastAsia" w:cs="Times New Roman"/>
                <w:color w:val="auto"/>
                <w:sz w:val="24"/>
                <w:szCs w:val="24"/>
                <w:highlight w:val="none"/>
                <w:lang w:val="en-US" w:eastAsia="zh-CN"/>
              </w:rPr>
              <w:t>76</w:t>
            </w:r>
          </w:p>
        </w:tc>
        <w:tc>
          <w:tcPr>
            <w:tcW w:w="702"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eastAsia" w:cs="Times New Roman"/>
                <w:color w:val="auto"/>
                <w:sz w:val="24"/>
                <w:szCs w:val="24"/>
                <w:highlight w:val="none"/>
                <w:lang w:val="en-US" w:eastAsia="zh-CN"/>
              </w:rPr>
              <w:t>4</w:t>
            </w:r>
          </w:p>
        </w:tc>
        <w:tc>
          <w:tcPr>
            <w:tcW w:w="2503"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highlight w:val="none"/>
              </w:rPr>
            </w:pPr>
            <w:r>
              <w:rPr>
                <w:rFonts w:hint="eastAsia" w:cs="Times New Roman"/>
                <w:color w:val="auto"/>
                <w:spacing w:val="-6"/>
                <w:sz w:val="24"/>
                <w:szCs w:val="24"/>
                <w:highlight w:val="none"/>
                <w:lang w:val="en-US" w:eastAsia="zh-CN"/>
              </w:rPr>
              <w:t>养捕比（比值）</w:t>
            </w:r>
          </w:p>
        </w:tc>
        <w:tc>
          <w:tcPr>
            <w:tcW w:w="661"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eastAsia" w:cs="Times New Roman"/>
                <w:color w:val="auto"/>
                <w:sz w:val="24"/>
                <w:szCs w:val="24"/>
                <w:highlight w:val="none"/>
                <w:lang w:val="en-US" w:eastAsia="zh-CN"/>
              </w:rPr>
              <w:t>75比25</w:t>
            </w:r>
          </w:p>
        </w:tc>
        <w:tc>
          <w:tcPr>
            <w:tcW w:w="705"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eastAsia" w:cs="Times New Roman"/>
                <w:color w:val="auto"/>
                <w:sz w:val="24"/>
                <w:szCs w:val="24"/>
                <w:highlight w:val="none"/>
                <w:lang w:val="en-US" w:eastAsia="zh-CN"/>
              </w:rPr>
              <w:t>79比21</w:t>
            </w:r>
          </w:p>
        </w:tc>
        <w:tc>
          <w:tcPr>
            <w:tcW w:w="702"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5</w:t>
            </w:r>
          </w:p>
        </w:tc>
        <w:tc>
          <w:tcPr>
            <w:tcW w:w="2503"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cs="Times New Roman"/>
                <w:color w:val="auto"/>
                <w:spacing w:val="-6"/>
                <w:sz w:val="24"/>
                <w:szCs w:val="24"/>
                <w:highlight w:val="none"/>
                <w:lang w:val="en-US" w:eastAsia="zh-CN"/>
              </w:rPr>
            </w:pPr>
            <w:r>
              <w:rPr>
                <w:rFonts w:hint="default" w:ascii="Times New Roman" w:hAnsi="Times New Roman" w:cs="Times New Roman"/>
                <w:color w:val="auto"/>
                <w:spacing w:val="-6"/>
                <w:sz w:val="24"/>
                <w:szCs w:val="24"/>
                <w:highlight w:val="none"/>
                <w:lang w:val="en-US" w:eastAsia="zh-CN"/>
              </w:rPr>
              <w:t>养殖尾水处理设施配备率（%）</w:t>
            </w:r>
          </w:p>
        </w:tc>
        <w:tc>
          <w:tcPr>
            <w:tcW w:w="661"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w:t>
            </w:r>
          </w:p>
        </w:tc>
        <w:tc>
          <w:tcPr>
            <w:tcW w:w="705"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≥99</w:t>
            </w:r>
          </w:p>
        </w:tc>
        <w:tc>
          <w:tcPr>
            <w:tcW w:w="702"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eastAsia" w:cs="Times New Roman"/>
                <w:color w:val="auto"/>
                <w:sz w:val="24"/>
                <w:szCs w:val="24"/>
                <w:highlight w:val="none"/>
                <w:lang w:val="en-US" w:eastAsia="zh-CN"/>
              </w:rPr>
              <w:t>6</w:t>
            </w:r>
          </w:p>
        </w:tc>
        <w:tc>
          <w:tcPr>
            <w:tcW w:w="2503"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pacing w:val="-6"/>
                <w:sz w:val="24"/>
                <w:szCs w:val="24"/>
                <w:highlight w:val="none"/>
                <w:lang w:val="en-US" w:eastAsia="zh-CN"/>
              </w:rPr>
              <w:t>农产品加工业</w:t>
            </w:r>
            <w:r>
              <w:rPr>
                <w:rFonts w:hint="default" w:cs="Times New Roman"/>
                <w:color w:val="auto"/>
                <w:spacing w:val="-6"/>
                <w:sz w:val="24"/>
                <w:highlight w:val="none"/>
              </w:rPr>
              <w:t>产值</w:t>
            </w:r>
            <w:r>
              <w:rPr>
                <w:rFonts w:hint="default" w:ascii="Times New Roman" w:hAnsi="Times New Roman" w:cs="Times New Roman"/>
                <w:color w:val="auto"/>
                <w:spacing w:val="-6"/>
                <w:sz w:val="24"/>
                <w:szCs w:val="24"/>
                <w:highlight w:val="none"/>
                <w:lang w:val="en-US" w:eastAsia="zh-CN"/>
              </w:rPr>
              <w:t>与农业总产值比</w:t>
            </w:r>
            <w:r>
              <w:rPr>
                <w:rFonts w:hint="eastAsia" w:cs="Times New Roman"/>
                <w:color w:val="auto"/>
                <w:spacing w:val="-6"/>
                <w:sz w:val="24"/>
                <w:szCs w:val="24"/>
                <w:highlight w:val="none"/>
                <w:lang w:val="en-US" w:eastAsia="zh-CN"/>
              </w:rPr>
              <w:t>（比值）</w:t>
            </w:r>
          </w:p>
        </w:tc>
        <w:tc>
          <w:tcPr>
            <w:tcW w:w="661"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0.65</w:t>
            </w:r>
            <w:r>
              <w:rPr>
                <w:rFonts w:hint="eastAsia" w:cs="Times New Roman"/>
                <w:color w:val="auto"/>
                <w:sz w:val="24"/>
                <w:szCs w:val="24"/>
                <w:highlight w:val="none"/>
                <w:lang w:val="en-US" w:eastAsia="zh-CN"/>
              </w:rPr>
              <w:t>比1</w:t>
            </w:r>
          </w:p>
        </w:tc>
        <w:tc>
          <w:tcPr>
            <w:tcW w:w="705"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1.3</w:t>
            </w:r>
            <w:r>
              <w:rPr>
                <w:rFonts w:hint="eastAsia" w:cs="Times New Roman"/>
                <w:color w:val="auto"/>
                <w:sz w:val="24"/>
                <w:szCs w:val="24"/>
                <w:highlight w:val="none"/>
                <w:lang w:val="en-US" w:eastAsia="zh-CN"/>
              </w:rPr>
              <w:t>比1</w:t>
            </w:r>
          </w:p>
        </w:tc>
        <w:tc>
          <w:tcPr>
            <w:tcW w:w="702"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eastAsia" w:cs="Times New Roman"/>
                <w:color w:val="auto"/>
                <w:sz w:val="24"/>
                <w:szCs w:val="24"/>
                <w:highlight w:val="none"/>
                <w:lang w:val="en-US" w:eastAsia="zh-CN"/>
              </w:rPr>
              <w:t>7</w:t>
            </w:r>
          </w:p>
        </w:tc>
        <w:tc>
          <w:tcPr>
            <w:tcW w:w="2503"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农业科技进步贡献率（%）</w:t>
            </w:r>
          </w:p>
        </w:tc>
        <w:tc>
          <w:tcPr>
            <w:tcW w:w="661"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6</w:t>
            </w:r>
            <w:r>
              <w:rPr>
                <w:rFonts w:hint="eastAsia" w:cs="Times New Roman"/>
                <w:color w:val="auto"/>
                <w:sz w:val="24"/>
                <w:szCs w:val="24"/>
                <w:highlight w:val="none"/>
                <w:lang w:val="en-US" w:eastAsia="zh-CN"/>
              </w:rPr>
              <w:t>5</w:t>
            </w:r>
          </w:p>
        </w:tc>
        <w:tc>
          <w:tcPr>
            <w:tcW w:w="705"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70</w:t>
            </w:r>
          </w:p>
        </w:tc>
        <w:tc>
          <w:tcPr>
            <w:tcW w:w="702"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eastAsia" w:cs="Times New Roman"/>
                <w:color w:val="auto"/>
                <w:sz w:val="24"/>
                <w:szCs w:val="24"/>
                <w:highlight w:val="none"/>
                <w:lang w:val="en-US" w:eastAsia="zh-CN"/>
              </w:rPr>
              <w:t>8</w:t>
            </w:r>
          </w:p>
        </w:tc>
        <w:tc>
          <w:tcPr>
            <w:tcW w:w="2503"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农作物耕种收综合机械化率（%）</w:t>
            </w:r>
          </w:p>
        </w:tc>
        <w:tc>
          <w:tcPr>
            <w:tcW w:w="661"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eastAsia" w:cs="Times New Roman"/>
                <w:color w:val="auto"/>
                <w:sz w:val="24"/>
                <w:szCs w:val="24"/>
                <w:highlight w:val="none"/>
                <w:lang w:val="en-US" w:eastAsia="zh-CN"/>
              </w:rPr>
              <w:t>80.7</w:t>
            </w:r>
          </w:p>
        </w:tc>
        <w:tc>
          <w:tcPr>
            <w:tcW w:w="705"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eastAsia" w:cs="Times New Roman"/>
                <w:color w:val="auto"/>
                <w:sz w:val="24"/>
                <w:szCs w:val="24"/>
                <w:highlight w:val="none"/>
                <w:lang w:val="en-US" w:eastAsia="zh-CN"/>
              </w:rPr>
              <w:t>82</w:t>
            </w:r>
          </w:p>
        </w:tc>
        <w:tc>
          <w:tcPr>
            <w:tcW w:w="702"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eastAsia" w:cs="Times New Roman"/>
                <w:color w:val="auto"/>
                <w:sz w:val="24"/>
                <w:szCs w:val="24"/>
                <w:highlight w:val="none"/>
                <w:lang w:val="en-US" w:eastAsia="zh-CN"/>
              </w:rPr>
              <w:t>9</w:t>
            </w:r>
          </w:p>
        </w:tc>
        <w:tc>
          <w:tcPr>
            <w:tcW w:w="2503"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农业劳动生产率（万元/人）</w:t>
            </w:r>
          </w:p>
        </w:tc>
        <w:tc>
          <w:tcPr>
            <w:tcW w:w="661"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11.</w:t>
            </w:r>
            <w:r>
              <w:rPr>
                <w:rFonts w:hint="eastAsia" w:cs="Times New Roman"/>
                <w:color w:val="auto"/>
                <w:sz w:val="24"/>
                <w:szCs w:val="24"/>
                <w:highlight w:val="none"/>
                <w:lang w:val="en-US" w:eastAsia="zh-CN"/>
              </w:rPr>
              <w:t>62</w:t>
            </w:r>
          </w:p>
        </w:tc>
        <w:tc>
          <w:tcPr>
            <w:tcW w:w="705"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w:t>
            </w:r>
            <w:r>
              <w:rPr>
                <w:rFonts w:hint="eastAsia" w:cs="Times New Roman"/>
                <w:color w:val="auto"/>
                <w:sz w:val="24"/>
                <w:szCs w:val="24"/>
                <w:highlight w:val="none"/>
                <w:lang w:val="en-US" w:eastAsia="zh-CN"/>
              </w:rPr>
              <w:t>4.45</w:t>
            </w:r>
          </w:p>
        </w:tc>
        <w:tc>
          <w:tcPr>
            <w:tcW w:w="702" w:type="pct"/>
            <w:tcBorders>
              <w:top w:val="single" w:color="auto" w:sz="4" w:space="0"/>
              <w:left w:val="single" w:color="auto" w:sz="4" w:space="0"/>
              <w:bottom w:val="single" w:color="auto" w:sz="4" w:space="0"/>
              <w:right w:val="single" w:color="auto" w:sz="4" w:space="0"/>
            </w:tcBorders>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10</w:t>
            </w:r>
          </w:p>
        </w:tc>
        <w:tc>
          <w:tcPr>
            <w:tcW w:w="2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cs="Times New Roman"/>
                <w:color w:val="auto"/>
                <w:sz w:val="24"/>
                <w:highlight w:val="none"/>
              </w:rPr>
            </w:pPr>
            <w:r>
              <w:rPr>
                <w:rFonts w:hint="default" w:cs="Times New Roman"/>
                <w:color w:val="auto"/>
                <w:sz w:val="24"/>
                <w:highlight w:val="none"/>
                <w:lang w:val="en-US" w:eastAsia="zh-CN"/>
              </w:rPr>
              <w:t>农产品例行监测合格率（%）</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eastAsia" w:cs="Times New Roman"/>
                <w:color w:val="auto"/>
                <w:sz w:val="24"/>
                <w:szCs w:val="24"/>
                <w:highlight w:val="none"/>
                <w:lang w:val="en-US" w:eastAsia="zh-CN"/>
              </w:rPr>
            </w:pPr>
            <w:r>
              <w:rPr>
                <w:rFonts w:hint="default" w:cs="Times New Roman"/>
                <w:color w:val="auto"/>
                <w:sz w:val="24"/>
                <w:szCs w:val="24"/>
                <w:highlight w:val="none"/>
                <w:lang w:val="en-US" w:eastAsia="zh-CN"/>
              </w:rPr>
              <w:t>≥</w:t>
            </w:r>
            <w:r>
              <w:rPr>
                <w:rFonts w:hint="eastAsia" w:cs="Times New Roman"/>
                <w:color w:val="auto"/>
                <w:sz w:val="24"/>
                <w:szCs w:val="24"/>
                <w:highlight w:val="none"/>
                <w:lang w:val="en-US" w:eastAsia="zh-CN"/>
              </w:rPr>
              <w:t>98</w:t>
            </w:r>
          </w:p>
        </w:tc>
        <w:tc>
          <w:tcPr>
            <w:tcW w:w="70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≥98</w:t>
            </w:r>
          </w:p>
        </w:tc>
        <w:tc>
          <w:tcPr>
            <w:tcW w:w="70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sz w:val="24"/>
                <w:szCs w:val="24"/>
                <w:highlight w:val="none"/>
                <w:lang w:val="en-US" w:eastAsia="zh-CN"/>
              </w:rPr>
              <w:t>11</w:t>
            </w:r>
          </w:p>
        </w:tc>
        <w:tc>
          <w:tcPr>
            <w:tcW w:w="2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cs="Times New Roman"/>
                <w:color w:val="auto"/>
                <w:sz w:val="24"/>
                <w:highlight w:val="none"/>
              </w:rPr>
              <w:t>规模化供水服务农村人口比例</w:t>
            </w:r>
            <w:r>
              <w:rPr>
                <w:rFonts w:hint="default" w:ascii="Times New Roman" w:hAnsi="Times New Roman" w:cs="Times New Roman"/>
                <w:color w:val="auto"/>
                <w:sz w:val="24"/>
                <w:szCs w:val="24"/>
                <w:highlight w:val="none"/>
              </w:rPr>
              <w:t>（%）</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sz w:val="24"/>
                <w:szCs w:val="24"/>
                <w:highlight w:val="none"/>
                <w:lang w:val="en-US" w:eastAsia="zh-CN"/>
              </w:rPr>
              <w:t>90.84</w:t>
            </w:r>
          </w:p>
        </w:tc>
        <w:tc>
          <w:tcPr>
            <w:tcW w:w="70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95</w:t>
            </w:r>
          </w:p>
        </w:tc>
        <w:tc>
          <w:tcPr>
            <w:tcW w:w="70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1</w:t>
            </w:r>
            <w:r>
              <w:rPr>
                <w:rFonts w:hint="eastAsia" w:cs="Times New Roman"/>
                <w:color w:val="auto"/>
                <w:sz w:val="24"/>
                <w:szCs w:val="24"/>
                <w:highlight w:val="none"/>
                <w:lang w:val="en-US" w:eastAsia="zh-CN"/>
              </w:rPr>
              <w:t>2</w:t>
            </w:r>
          </w:p>
        </w:tc>
        <w:tc>
          <w:tcPr>
            <w:tcW w:w="2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农村生活污水治理（管控）率（%）</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sz w:val="24"/>
                <w:szCs w:val="24"/>
                <w:highlight w:val="none"/>
                <w:lang w:val="en-US" w:eastAsia="zh-CN"/>
              </w:rPr>
              <w:t>91.2</w:t>
            </w:r>
          </w:p>
        </w:tc>
        <w:tc>
          <w:tcPr>
            <w:tcW w:w="70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96</w:t>
            </w:r>
          </w:p>
        </w:tc>
        <w:tc>
          <w:tcPr>
            <w:tcW w:w="70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1</w:t>
            </w:r>
            <w:r>
              <w:rPr>
                <w:rFonts w:hint="eastAsia" w:cs="Times New Roman"/>
                <w:color w:val="auto"/>
                <w:sz w:val="24"/>
                <w:szCs w:val="24"/>
                <w:highlight w:val="none"/>
                <w:lang w:val="en-US" w:eastAsia="zh-CN"/>
              </w:rPr>
              <w:t>3</w:t>
            </w:r>
          </w:p>
        </w:tc>
        <w:tc>
          <w:tcPr>
            <w:tcW w:w="2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sz w:val="24"/>
                <w:szCs w:val="24"/>
                <w:highlight w:val="none"/>
                <w:lang w:val="en-US" w:eastAsia="zh-CN"/>
              </w:rPr>
              <w:t>畜禽</w:t>
            </w:r>
            <w:r>
              <w:rPr>
                <w:rFonts w:hint="default" w:ascii="Times New Roman" w:hAnsi="Times New Roman" w:cs="Times New Roman"/>
                <w:color w:val="auto"/>
                <w:sz w:val="24"/>
                <w:szCs w:val="24"/>
                <w:highlight w:val="none"/>
                <w:lang w:val="en-US" w:eastAsia="zh-CN"/>
              </w:rPr>
              <w:t>粪污</w:t>
            </w:r>
            <w:r>
              <w:rPr>
                <w:rFonts w:hint="eastAsia" w:cs="Times New Roman"/>
                <w:color w:val="auto"/>
                <w:sz w:val="24"/>
                <w:szCs w:val="24"/>
                <w:highlight w:val="none"/>
                <w:lang w:val="en-US" w:eastAsia="zh-CN"/>
              </w:rPr>
              <w:t>回收</w:t>
            </w:r>
            <w:r>
              <w:rPr>
                <w:rFonts w:hint="default" w:ascii="Times New Roman" w:hAnsi="Times New Roman" w:cs="Times New Roman"/>
                <w:color w:val="auto"/>
                <w:sz w:val="24"/>
                <w:szCs w:val="24"/>
                <w:highlight w:val="none"/>
                <w:lang w:val="en-US" w:eastAsia="zh-CN"/>
              </w:rPr>
              <w:t>利用率（%）</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9</w:t>
            </w:r>
            <w:r>
              <w:rPr>
                <w:rFonts w:hint="eastAsia" w:cs="Times New Roman"/>
                <w:color w:val="auto"/>
                <w:sz w:val="24"/>
                <w:szCs w:val="24"/>
                <w:highlight w:val="none"/>
                <w:lang w:val="en-US" w:eastAsia="zh-CN"/>
              </w:rPr>
              <w:t>1.98</w:t>
            </w:r>
          </w:p>
        </w:tc>
        <w:tc>
          <w:tcPr>
            <w:tcW w:w="70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9</w:t>
            </w:r>
            <w:r>
              <w:rPr>
                <w:rFonts w:hint="eastAsia" w:cs="Times New Roman"/>
                <w:color w:val="auto"/>
                <w:sz w:val="24"/>
                <w:szCs w:val="24"/>
                <w:highlight w:val="none"/>
                <w:lang w:val="en-US" w:eastAsia="zh-CN"/>
              </w:rPr>
              <w:t>6</w:t>
            </w:r>
          </w:p>
        </w:tc>
        <w:tc>
          <w:tcPr>
            <w:tcW w:w="70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1</w:t>
            </w:r>
            <w:r>
              <w:rPr>
                <w:rFonts w:hint="eastAsia" w:cs="Times New Roman"/>
                <w:color w:val="auto"/>
                <w:sz w:val="24"/>
                <w:szCs w:val="24"/>
                <w:highlight w:val="none"/>
                <w:lang w:val="en-US" w:eastAsia="zh-CN"/>
              </w:rPr>
              <w:t>4</w:t>
            </w:r>
          </w:p>
        </w:tc>
        <w:tc>
          <w:tcPr>
            <w:tcW w:w="2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eastAsia" w:cs="Times New Roman"/>
                <w:color w:val="auto"/>
                <w:sz w:val="24"/>
                <w:highlight w:val="none"/>
                <w:lang w:val="en-US" w:eastAsia="zh-CN"/>
              </w:rPr>
            </w:pPr>
            <w:r>
              <w:rPr>
                <w:rFonts w:hint="default" w:cs="Times New Roman"/>
                <w:color w:val="auto"/>
                <w:sz w:val="24"/>
                <w:highlight w:val="none"/>
              </w:rPr>
              <w:t>乡村医师中执业（助理）医师</w:t>
            </w:r>
            <w:r>
              <w:rPr>
                <w:rFonts w:hint="eastAsia" w:cs="Times New Roman"/>
                <w:color w:val="auto"/>
                <w:sz w:val="24"/>
                <w:highlight w:val="none"/>
                <w:lang w:val="en-US" w:eastAsia="zh-CN"/>
              </w:rPr>
              <w:t>资格的</w:t>
            </w:r>
          </w:p>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sz w:val="24"/>
                <w:highlight w:val="none"/>
                <w:lang w:val="en-US" w:eastAsia="zh-CN"/>
              </w:rPr>
              <w:t>人员</w:t>
            </w:r>
            <w:r>
              <w:rPr>
                <w:rFonts w:hint="default" w:cs="Times New Roman"/>
                <w:color w:val="auto"/>
                <w:sz w:val="24"/>
                <w:highlight w:val="none"/>
              </w:rPr>
              <w:t>比例</w:t>
            </w:r>
            <w:r>
              <w:rPr>
                <w:rFonts w:hint="default" w:ascii="Times New Roman" w:hAnsi="Times New Roman" w:cs="Times New Roman"/>
                <w:color w:val="auto"/>
                <w:sz w:val="24"/>
                <w:szCs w:val="24"/>
                <w:highlight w:val="none"/>
                <w:lang w:val="en-US" w:eastAsia="zh-CN"/>
              </w:rPr>
              <w:t>（%）</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61.5</w:t>
            </w:r>
          </w:p>
        </w:tc>
        <w:tc>
          <w:tcPr>
            <w:tcW w:w="70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7</w:t>
            </w:r>
            <w:r>
              <w:rPr>
                <w:rFonts w:hint="eastAsia" w:cs="Times New Roman"/>
                <w:color w:val="auto"/>
                <w:sz w:val="24"/>
                <w:szCs w:val="24"/>
                <w:highlight w:val="none"/>
                <w:lang w:val="en-US" w:eastAsia="zh-CN"/>
              </w:rPr>
              <w:t>0</w:t>
            </w:r>
          </w:p>
        </w:tc>
        <w:tc>
          <w:tcPr>
            <w:tcW w:w="70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1</w:t>
            </w:r>
            <w:r>
              <w:rPr>
                <w:rFonts w:hint="eastAsia" w:cs="Times New Roman"/>
                <w:color w:val="auto"/>
                <w:sz w:val="24"/>
                <w:szCs w:val="24"/>
                <w:highlight w:val="none"/>
                <w:lang w:val="en-US" w:eastAsia="zh-CN"/>
              </w:rPr>
              <w:t>5</w:t>
            </w:r>
          </w:p>
        </w:tc>
        <w:tc>
          <w:tcPr>
            <w:tcW w:w="2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农村居民人均可支配收入（万元）</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2.</w:t>
            </w:r>
            <w:r>
              <w:rPr>
                <w:rFonts w:hint="eastAsia" w:cs="Times New Roman"/>
                <w:color w:val="auto"/>
                <w:sz w:val="24"/>
                <w:szCs w:val="24"/>
                <w:highlight w:val="none"/>
                <w:lang w:val="en-US" w:eastAsia="zh-CN"/>
              </w:rPr>
              <w:t>44</w:t>
            </w:r>
          </w:p>
        </w:tc>
        <w:tc>
          <w:tcPr>
            <w:tcW w:w="70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3.</w:t>
            </w:r>
            <w:r>
              <w:rPr>
                <w:rFonts w:hint="eastAsia" w:cs="Times New Roman"/>
                <w:color w:val="auto"/>
                <w:sz w:val="24"/>
                <w:szCs w:val="24"/>
                <w:highlight w:val="none"/>
                <w:lang w:val="en-US" w:eastAsia="zh-CN"/>
              </w:rPr>
              <w:t>42</w:t>
            </w:r>
          </w:p>
        </w:tc>
        <w:tc>
          <w:tcPr>
            <w:tcW w:w="70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1</w:t>
            </w:r>
            <w:r>
              <w:rPr>
                <w:rFonts w:hint="eastAsia" w:cs="Times New Roman"/>
                <w:color w:val="auto"/>
                <w:sz w:val="24"/>
                <w:szCs w:val="24"/>
                <w:highlight w:val="none"/>
                <w:lang w:val="en-US" w:eastAsia="zh-CN"/>
              </w:rPr>
              <w:t>6</w:t>
            </w:r>
          </w:p>
        </w:tc>
        <w:tc>
          <w:tcPr>
            <w:tcW w:w="2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农村居民人均消费支出（万元）</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sz w:val="24"/>
                <w:szCs w:val="24"/>
                <w:highlight w:val="none"/>
                <w:lang w:val="en-US" w:eastAsia="zh-CN"/>
              </w:rPr>
              <w:t>2.07</w:t>
            </w:r>
          </w:p>
        </w:tc>
        <w:tc>
          <w:tcPr>
            <w:tcW w:w="70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2.91</w:t>
            </w:r>
          </w:p>
        </w:tc>
        <w:tc>
          <w:tcPr>
            <w:tcW w:w="70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17</w:t>
            </w:r>
          </w:p>
        </w:tc>
        <w:tc>
          <w:tcPr>
            <w:tcW w:w="2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pacing w:val="-6"/>
                <w:sz w:val="24"/>
                <w:szCs w:val="24"/>
                <w:highlight w:val="none"/>
                <w:lang w:val="en-US" w:eastAsia="zh-CN"/>
              </w:rPr>
              <w:t>乡镇（街道）区域养老服务中心覆盖率（%）</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61</w:t>
            </w:r>
          </w:p>
        </w:tc>
        <w:tc>
          <w:tcPr>
            <w:tcW w:w="70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70</w:t>
            </w:r>
          </w:p>
        </w:tc>
        <w:tc>
          <w:tcPr>
            <w:tcW w:w="70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sz w:val="24"/>
                <w:szCs w:val="24"/>
                <w:highlight w:val="none"/>
                <w:lang w:val="en-US" w:eastAsia="zh-CN"/>
              </w:rPr>
              <w:t>18</w:t>
            </w:r>
          </w:p>
        </w:tc>
        <w:tc>
          <w:tcPr>
            <w:tcW w:w="2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城乡居民</w:t>
            </w:r>
            <w:r>
              <w:rPr>
                <w:rFonts w:hint="eastAsia" w:cs="Times New Roman"/>
                <w:color w:val="auto"/>
                <w:sz w:val="24"/>
                <w:szCs w:val="24"/>
                <w:highlight w:val="none"/>
                <w:lang w:val="en-US" w:eastAsia="zh-CN"/>
              </w:rPr>
              <w:t>可支配</w:t>
            </w:r>
            <w:r>
              <w:rPr>
                <w:rFonts w:hint="default" w:ascii="Times New Roman" w:hAnsi="Times New Roman" w:cs="Times New Roman"/>
                <w:color w:val="auto"/>
                <w:sz w:val="24"/>
                <w:szCs w:val="24"/>
                <w:highlight w:val="none"/>
                <w:lang w:val="en-US" w:eastAsia="zh-CN"/>
              </w:rPr>
              <w:t>收入比（比值）</w:t>
            </w: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1.</w:t>
            </w:r>
            <w:r>
              <w:rPr>
                <w:rFonts w:hint="eastAsia" w:cs="Times New Roman"/>
                <w:color w:val="auto"/>
                <w:sz w:val="24"/>
                <w:szCs w:val="24"/>
                <w:highlight w:val="none"/>
                <w:lang w:val="en-US" w:eastAsia="zh-CN"/>
              </w:rPr>
              <w:t>75</w:t>
            </w:r>
          </w:p>
        </w:tc>
        <w:tc>
          <w:tcPr>
            <w:tcW w:w="70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1.</w:t>
            </w:r>
            <w:r>
              <w:rPr>
                <w:rFonts w:hint="eastAsia" w:cs="Times New Roman"/>
                <w:color w:val="auto"/>
                <w:sz w:val="24"/>
                <w:szCs w:val="24"/>
                <w:highlight w:val="none"/>
                <w:lang w:val="en-US" w:eastAsia="zh-CN"/>
              </w:rPr>
              <w:t>67</w:t>
            </w:r>
          </w:p>
        </w:tc>
        <w:tc>
          <w:tcPr>
            <w:tcW w:w="70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27"/>
              <w:keepNext w:val="0"/>
              <w:keepLines w:val="0"/>
              <w:pageBreakBefore w:val="0"/>
              <w:widowControl w:val="0"/>
              <w:kinsoku/>
              <w:wordWrap/>
              <w:overflowPunct/>
              <w:topLinePunct w:val="0"/>
              <w:autoSpaceDE/>
              <w:autoSpaceDN/>
              <w:bidi w:val="0"/>
              <w:adjustRightInd w:val="0"/>
              <w:snapToGrid w:val="0"/>
              <w:spacing w:line="300" w:lineRule="exact"/>
              <w:ind w:firstLine="0" w:firstLineChars="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预期性</w:t>
            </w:r>
          </w:p>
        </w:tc>
      </w:tr>
    </w:tbl>
    <w:p>
      <w:pPr>
        <w:bidi w:val="0"/>
        <w:ind w:firstLine="0" w:firstLineChars="0"/>
        <w:rPr>
          <w:rFonts w:hint="eastAsia" w:ascii="仿宋_GB2312" w:hAnsi="仿宋_GB2312" w:eastAsia="仿宋_GB2312" w:cs="仿宋_GB2312"/>
          <w:color w:val="auto"/>
          <w:sz w:val="24"/>
          <w:szCs w:val="21"/>
          <w:highlight w:val="none"/>
          <w:lang w:val="en-US" w:eastAsia="zh-CN"/>
        </w:rPr>
        <w:sectPr>
          <w:footerReference r:id="rId6" w:type="default"/>
          <w:pgSz w:w="11906" w:h="16838"/>
          <w:pgMar w:top="2024" w:right="1406" w:bottom="1559" w:left="1576" w:header="851" w:footer="992" w:gutter="0"/>
          <w:pgNumType w:fmt="decimal" w:start="1"/>
          <w:cols w:space="0" w:num="1"/>
          <w:rtlGutter w:val="0"/>
          <w:docGrid w:type="lines" w:linePitch="312" w:charSpace="0"/>
        </w:sectPr>
      </w:pPr>
      <w:bookmarkStart w:id="112" w:name="_Toc13827"/>
      <w:bookmarkStart w:id="113" w:name="_Toc26227"/>
      <w:bookmarkStart w:id="114" w:name="_Toc8542"/>
      <w:bookmarkStart w:id="115" w:name="_Toc22804"/>
      <w:bookmarkStart w:id="116" w:name="_Toc12433"/>
      <w:bookmarkStart w:id="117" w:name="_Toc26166"/>
      <w:bookmarkStart w:id="118" w:name="_Toc32460"/>
      <w:bookmarkStart w:id="119" w:name="_Toc28146"/>
      <w:bookmarkStart w:id="120" w:name="_Toc21944"/>
      <w:bookmarkStart w:id="121" w:name="_Toc19210"/>
      <w:r>
        <w:rPr>
          <w:rFonts w:hint="eastAsia" w:ascii="仿宋_GB2312" w:hAnsi="仿宋_GB2312" w:cs="仿宋_GB2312"/>
          <w:color w:val="auto"/>
          <w:sz w:val="24"/>
          <w:szCs w:val="21"/>
          <w:highlight w:val="none"/>
          <w:lang w:val="en-US" w:eastAsia="zh-CN"/>
        </w:rPr>
        <w:t>注：标“/”为未统计现状基期值。</w:t>
      </w:r>
    </w:p>
    <w:p>
      <w:pPr>
        <w:pStyle w:val="2"/>
        <w:bidi w:val="0"/>
        <w:spacing w:line="240" w:lineRule="auto"/>
        <w:ind w:firstLine="2880" w:firstLineChars="800"/>
        <w:jc w:val="left"/>
        <w:rPr>
          <w:rFonts w:hint="eastAsia" w:ascii="方正小标宋简体" w:hAnsi="方正小标宋简体" w:eastAsia="方正小标宋简体" w:cs="方正小标宋简体"/>
          <w:color w:val="auto"/>
          <w:kern w:val="2"/>
          <w:sz w:val="36"/>
          <w:szCs w:val="36"/>
          <w:highlight w:val="none"/>
          <w:lang w:val="en-US" w:eastAsia="zh-CN"/>
        </w:rPr>
      </w:pPr>
      <w:r>
        <w:rPr>
          <w:rFonts w:hint="eastAsia" w:ascii="方正小标宋简体" w:hAnsi="方正小标宋简体" w:eastAsia="方正小标宋简体" w:cs="方正小标宋简体"/>
          <w:color w:val="auto"/>
          <w:kern w:val="2"/>
          <w:sz w:val="36"/>
          <w:szCs w:val="36"/>
          <w:highlight w:val="none"/>
          <w:lang w:val="en-US"/>
        </w:rPr>
        <mc:AlternateContent>
          <mc:Choice Requires="wps">
            <w:drawing>
              <wp:anchor distT="0" distB="0" distL="114300" distR="114300" simplePos="0" relativeHeight="251663360" behindDoc="0" locked="0" layoutInCell="1" allowOverlap="1">
                <wp:simplePos x="0" y="0"/>
                <wp:positionH relativeFrom="column">
                  <wp:posOffset>320040</wp:posOffset>
                </wp:positionH>
                <wp:positionV relativeFrom="paragraph">
                  <wp:posOffset>77470</wp:posOffset>
                </wp:positionV>
                <wp:extent cx="1458595" cy="46037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458595" cy="460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eastAsia="zh-CN"/>
                                <w14:textFill>
                                  <w14:solidFill>
                                    <w14:schemeClr w14:val="tx1"/>
                                  </w14:solidFill>
                                </w14:textFill>
                              </w:rPr>
                              <w:t>二</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pt;margin-top:6.1pt;height:36.25pt;width:114.85pt;z-index:251663360;mso-width-relative:page;mso-height-relative:page;" filled="f" stroked="f" coordsize="21600,21600" o:gfxdata="UEsFBgAAAAAAAAAAAAAAAAAAAAAAAFBLAwQKAAAAAACHTuJAAAAAAAAAAAAAAAAABAAAAGRycy9Q&#10;SwMEFAAAAAgAh07iQBKponzZAAAACAEAAA8AAABkcnMvZG93bnJldi54bWxNj0tPwzAQhO9I/Adr&#10;K3GjdqwWohCnQpEqJASHll64bWI3iepHiN0H/HqWEz3Ozmjm23J1cZadzBSH4BVkcwHM+DbowXcK&#10;dh/r+xxYTOg12uCNgm8TYVXd3pRY6HD2G3Papo5RiY8FKuhTGgvOY9sbh3EeRuPJ24fJYSI5dVxP&#10;eKZyZ7kU4oE7HDwt9DiaujftYXt0Cl7r9TtuGunyH1u/vO2fx6/d51Kpu1kmnoAlc0n/YfjDJ3So&#10;iKkJR68jswqWYkFJuksJjHyZiwxYoyBfPAKvSn79QPULUEsDBBQAAAAIAIdO4kBZjMUYPAIAAGgE&#10;AAAOAAAAZHJzL2Uyb0RvYy54bWytVM1uEzEQviPxDpbvdJM26U/UTRVaFSFVtFJBnB2vt7uS7TG2&#10;093yAPAGnLhw57nyHHz2JmlVOPTAxTv2/H7fzOzpWW80u1c+tGRLPt4bcaaspKq1dyX/9PHyzTFn&#10;IQpbCU1WlfxBBX42f/3qtHMztU8N6Up5hiA2zDpX8iZGNyuKIBtlRNgjpyyUNXkjIq7+rqi86BDd&#10;6GJ/NDosOvKV8yRVCHi9GJR8E9G/JCDVdSvVBcmVUTYOUb3SIgJSaFoX+DxXW9dKxuu6DioyXXIg&#10;jflEEsjLdBbzUzG788I1rdyUIF5SwjNMRrQWSXehLkQUbOXbv0KZVnoKVMc9SaYYgGRGgGI8esbN&#10;bSOcylhAdXA70sP/Cys/3N941laYhClnVhh0fP3j+/rn7/WvbwxvIKhzYQa7WwfL2L+lHsbb94DH&#10;hLuvvUlfIGLQg96HHb2qj0wmp8n0eHqCNBK6yeHo4CiHLx69nQ/xnSLDklByj/ZlVsX9VYioBKZb&#10;k5TM0mWrdW6htqwr+eHBdJQddhp4aAvHhGGoNUmxX/YbYEuqHoDL0zAawcnLFsmvRIg3wmMWAAXb&#10;Eq9x1JqQhDYSZw35r/96T/ZoEbScdZitkocvK+EVZ/q9RfNOxpNJGsZ8mUyP9nHxTzXLpxq7MueE&#10;8R1jL53MYrKPeivWnsxnLNUiZYVKWIncJY9b8TwOE4+llGqxyEYYPyfilb11MoUe6FysItVtZjrR&#10;NHCzYQ8DmBuwWZY04U/v2erxBzH/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FAAAAAgAh07i&#10;QIoUZjzRAAAAlAEAAAsAAAAAAAAAAQAgAAAAygMAAF9yZWxzLy5yZWxzUEsBAhQAFAAAAAgAh07i&#10;QBKponzZAAAACAEAAA8AAAAAAAAAAQAgAAAAOAAAAGRycy9kb3ducmV2LnhtbFBLAQIUABQAAAAI&#10;AIdO4kBZjMUYPAIAAGgEAAAOAAAAAAAAAAEAIAAAAD4BAABkcnMvZTJvRG9jLnhtbFBLAQIUAAoA&#10;AAAAAIdO4kAAAAAAAAAAAAAAAAAEAAAAAAAAAAAAEAAAABYAAABkcnMvUEsBAhQACgAAAAAAh07i&#10;QAAAAAAAAAAAAAAAAAYAAAAAAAAAAAAQAAAApgMAAF9yZWxzL1BLBQYAAAAABgAGAFkBAADsBQAA&#10;AAA=&#10;">
                <v:fill on="f" focussize="0,0"/>
                <v:stroke on="f" weight="0.5pt"/>
                <v:imagedata o:title=""/>
                <o:lock v:ext="edit" aspectratio="f"/>
                <v:textbo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eastAsia="zh-CN"/>
                          <w14:textFill>
                            <w14:solidFill>
                              <w14:schemeClr w14:val="tx1"/>
                            </w14:solidFill>
                          </w14:textFill>
                        </w:rPr>
                        <w:t>二</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v:textbox>
              </v:shape>
            </w:pict>
          </mc:Fallback>
        </mc:AlternateContent>
      </w:r>
      <w:r>
        <w:rPr>
          <w:rFonts w:hint="eastAsia" w:ascii="方正小标宋简体" w:hAnsi="方正小标宋简体" w:eastAsia="方正小标宋简体" w:cs="方正小标宋简体"/>
          <w:color w:val="auto"/>
          <w:kern w:val="2"/>
          <w:sz w:val="36"/>
          <w:szCs w:val="36"/>
          <w:highlight w:val="none"/>
          <w:lang w:val="en-US" w:eastAsia="zh-CN"/>
        </w:rPr>
        <w:t xml:space="preserve">聚焦做足“蓝绿协同”文章 </w:t>
      </w:r>
    </w:p>
    <w:p>
      <w:pPr>
        <w:pStyle w:val="2"/>
        <w:bidi w:val="0"/>
        <w:spacing w:line="240" w:lineRule="auto"/>
        <w:ind w:firstLine="2880" w:firstLineChars="800"/>
        <w:jc w:val="left"/>
        <w:rPr>
          <w:rFonts w:hint="eastAsia" w:ascii="方正小标宋简体" w:hAnsi="方正小标宋简体" w:eastAsia="方正小标宋简体" w:cs="方正小标宋简体"/>
          <w:color w:val="auto"/>
          <w:kern w:val="2"/>
          <w:sz w:val="36"/>
          <w:szCs w:val="36"/>
          <w:highlight w:val="none"/>
        </w:rPr>
      </w:pPr>
      <w:r>
        <w:rPr>
          <w:rFonts w:hint="eastAsia" w:ascii="方正小标宋简体" w:hAnsi="方正小标宋简体" w:eastAsia="方正小标宋简体" w:cs="方正小标宋简体"/>
          <w:color w:val="auto"/>
          <w:kern w:val="2"/>
          <w:sz w:val="36"/>
          <w:szCs w:val="36"/>
          <w:highlight w:val="none"/>
        </w:rPr>
        <w:t>加快农业现代化</w:t>
      </w:r>
      <w:bookmarkEnd w:id="112"/>
      <w:bookmarkEnd w:id="113"/>
      <w:bookmarkEnd w:id="114"/>
      <w:bookmarkEnd w:id="115"/>
      <w:bookmarkEnd w:id="116"/>
      <w:bookmarkEnd w:id="117"/>
      <w:bookmarkEnd w:id="118"/>
      <w:bookmarkEnd w:id="119"/>
      <w:bookmarkEnd w:id="120"/>
      <w:bookmarkEnd w:id="121"/>
    </w:p>
    <w:p>
      <w:pPr>
        <w:bidi w:val="0"/>
        <w:adjustRightInd w:val="0"/>
        <w:rPr>
          <w:rFonts w:hint="default" w:ascii="Times New Roman" w:hAnsi="Times New Roman" w:cs="Times New Roman"/>
          <w:color w:val="auto"/>
          <w:highlight w:val="none"/>
        </w:rPr>
      </w:pPr>
    </w:p>
    <w:p>
      <w:pPr>
        <w:bidi w:val="0"/>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rPr>
        <w:t>立足万宁资源禀</w:t>
      </w:r>
      <w:r>
        <w:rPr>
          <w:rFonts w:hint="eastAsia" w:ascii="仿宋_GB2312" w:hAnsi="仿宋_GB2312" w:cs="仿宋_GB2312"/>
          <w:color w:val="auto"/>
          <w:highlight w:val="none"/>
        </w:rPr>
        <w:t>赋，</w:t>
      </w:r>
      <w:r>
        <w:rPr>
          <w:rFonts w:hint="eastAsia" w:ascii="仿宋_GB2312" w:hAnsi="仿宋_GB2312" w:cs="仿宋_GB2312"/>
          <w:color w:val="auto"/>
          <w:highlight w:val="none"/>
          <w:lang w:val="en-US" w:eastAsia="zh-CN"/>
        </w:rPr>
        <w:t>聚焦</w:t>
      </w:r>
      <w:r>
        <w:rPr>
          <w:rFonts w:hint="eastAsia" w:ascii="仿宋_GB2312" w:hAnsi="仿宋_GB2312" w:cs="仿宋_GB2312"/>
          <w:color w:val="auto"/>
          <w:highlight w:val="none"/>
        </w:rPr>
        <w:t>统筹“蓝色”海洋渔业与“绿色”热带农业板块协同，坚持产量产能、生产生态、增产增收一起抓，加快构建“</w:t>
      </w:r>
      <w:r>
        <w:rPr>
          <w:rFonts w:hint="default" w:ascii="Times New Roman" w:hAnsi="Times New Roman" w:cs="Times New Roman"/>
          <w:color w:val="auto"/>
          <w:highlight w:val="none"/>
        </w:rPr>
        <w:t>123</w:t>
      </w:r>
      <w:r>
        <w:rPr>
          <w:rFonts w:hint="eastAsia" w:cs="Times New Roman"/>
          <w:color w:val="auto"/>
          <w:highlight w:val="none"/>
          <w:lang w:val="en-US" w:eastAsia="zh-CN"/>
        </w:rPr>
        <w:t>2</w:t>
      </w:r>
      <w:r>
        <w:rPr>
          <w:rFonts w:hint="eastAsia" w:ascii="仿宋_GB2312" w:hAnsi="仿宋_GB2312" w:cs="仿宋_GB2312"/>
          <w:color w:val="auto"/>
          <w:highlight w:val="none"/>
        </w:rPr>
        <w:t>”现代农业产业体系</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即全面夯实粮食生产安全根基</w:t>
      </w:r>
      <w:r>
        <w:rPr>
          <w:rFonts w:hint="eastAsia" w:ascii="仿宋_GB2312" w:hAnsi="仿宋_GB2312" w:cs="仿宋_GB2312"/>
          <w:color w:val="auto"/>
          <w:highlight w:val="none"/>
        </w:rPr>
        <w:t>，重点打造海洋渔业、热带作物</w:t>
      </w:r>
      <w:r>
        <w:rPr>
          <w:rFonts w:hint="default" w:ascii="Times New Roman" w:hAnsi="Times New Roman" w:cs="Times New Roman"/>
          <w:color w:val="auto"/>
          <w:highlight w:val="none"/>
        </w:rPr>
        <w:t>2</w:t>
      </w:r>
      <w:r>
        <w:rPr>
          <w:rFonts w:hint="eastAsia" w:ascii="仿宋_GB2312" w:hAnsi="仿宋_GB2312" w:cs="仿宋_GB2312"/>
          <w:color w:val="auto"/>
          <w:highlight w:val="none"/>
        </w:rPr>
        <w:t>大“百亿级”产业链</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rPr>
        <w:t>热带水果、</w:t>
      </w:r>
      <w:r>
        <w:rPr>
          <w:rFonts w:hint="eastAsia" w:ascii="仿宋_GB2312" w:hAnsi="仿宋_GB2312" w:cs="仿宋_GB2312"/>
          <w:color w:val="auto"/>
          <w:highlight w:val="none"/>
          <w:lang w:val="en-US" w:eastAsia="zh-CN"/>
        </w:rPr>
        <w:t>冬季</w:t>
      </w:r>
      <w:r>
        <w:rPr>
          <w:rFonts w:hint="eastAsia" w:ascii="仿宋_GB2312" w:hAnsi="仿宋_GB2312" w:cs="仿宋_GB2312"/>
          <w:color w:val="auto"/>
          <w:highlight w:val="none"/>
        </w:rPr>
        <w:t>瓜菜、畜禽</w:t>
      </w:r>
      <w:r>
        <w:rPr>
          <w:rFonts w:hint="eastAsia" w:ascii="仿宋_GB2312" w:hAnsi="仿宋_GB2312" w:cs="仿宋_GB2312"/>
          <w:color w:val="auto"/>
          <w:highlight w:val="none"/>
          <w:lang w:val="en-US" w:eastAsia="zh-CN"/>
        </w:rPr>
        <w:t>养殖</w:t>
      </w:r>
      <w:r>
        <w:rPr>
          <w:rFonts w:hint="default" w:ascii="Times New Roman" w:hAnsi="Times New Roman" w:cs="Times New Roman"/>
          <w:color w:val="auto"/>
          <w:highlight w:val="none"/>
        </w:rPr>
        <w:t>3</w:t>
      </w:r>
      <w:r>
        <w:rPr>
          <w:rFonts w:hint="eastAsia" w:ascii="仿宋_GB2312" w:hAnsi="仿宋_GB2312" w:cs="仿宋_GB2312"/>
          <w:color w:val="auto"/>
          <w:highlight w:val="none"/>
        </w:rPr>
        <w:t>大“十亿级”</w:t>
      </w:r>
      <w:r>
        <w:rPr>
          <w:rFonts w:hint="default" w:ascii="Times New Roman" w:hAnsi="Times New Roman" w:cs="Times New Roman"/>
          <w:color w:val="auto"/>
          <w:highlight w:val="none"/>
        </w:rPr>
        <w:t>产业链</w:t>
      </w:r>
      <w:r>
        <w:rPr>
          <w:rFonts w:hint="eastAsia" w:cs="Times New Roman"/>
          <w:color w:val="auto"/>
          <w:highlight w:val="none"/>
          <w:lang w:eastAsia="zh-CN"/>
        </w:rPr>
        <w:t>，</w:t>
      </w:r>
      <w:r>
        <w:rPr>
          <w:rFonts w:hint="default" w:ascii="Times New Roman" w:hAnsi="Times New Roman" w:cs="Times New Roman"/>
          <w:color w:val="auto"/>
          <w:highlight w:val="none"/>
        </w:rPr>
        <w:t>加快推动</w:t>
      </w:r>
      <w:r>
        <w:rPr>
          <w:rFonts w:hint="eastAsia" w:cs="Times New Roman"/>
          <w:color w:val="auto"/>
          <w:highlight w:val="none"/>
          <w:lang w:val="en-US" w:eastAsia="zh-CN"/>
        </w:rPr>
        <w:t>热带</w:t>
      </w:r>
      <w:r>
        <w:rPr>
          <w:rFonts w:hint="default" w:ascii="Times New Roman" w:hAnsi="Times New Roman" w:cs="Times New Roman"/>
          <w:color w:val="auto"/>
          <w:highlight w:val="none"/>
        </w:rPr>
        <w:t>农产品加工业、</w:t>
      </w:r>
      <w:r>
        <w:rPr>
          <w:rFonts w:hint="eastAsia" w:cs="Times New Roman"/>
          <w:color w:val="auto"/>
          <w:highlight w:val="none"/>
          <w:lang w:val="en-US" w:eastAsia="zh-CN"/>
        </w:rPr>
        <w:t>乡村休闲旅游2</w:t>
      </w:r>
      <w:r>
        <w:rPr>
          <w:rFonts w:hint="default" w:ascii="Times New Roman" w:hAnsi="Times New Roman" w:cs="Times New Roman"/>
          <w:color w:val="auto"/>
          <w:highlight w:val="none"/>
        </w:rPr>
        <w:t>个</w:t>
      </w:r>
      <w:r>
        <w:rPr>
          <w:rFonts w:hint="eastAsia" w:ascii="仿宋_GB2312" w:hAnsi="仿宋_GB2312" w:cs="仿宋_GB2312"/>
          <w:color w:val="auto"/>
          <w:highlight w:val="none"/>
        </w:rPr>
        <w:t>“新兴产业”</w:t>
      </w:r>
      <w:r>
        <w:rPr>
          <w:rFonts w:hint="default" w:ascii="Times New Roman" w:hAnsi="Times New Roman" w:cs="Times New Roman"/>
          <w:color w:val="auto"/>
          <w:highlight w:val="none"/>
        </w:rPr>
        <w:t>发展</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推动全产业链升级与产业集群建设，形成</w:t>
      </w:r>
      <w:r>
        <w:rPr>
          <w:rFonts w:hint="eastAsia" w:cs="Times New Roman"/>
          <w:color w:val="auto"/>
          <w:highlight w:val="none"/>
          <w:lang w:val="en-US" w:eastAsia="zh-CN"/>
        </w:rPr>
        <w:t>梯度发展</w:t>
      </w:r>
      <w:r>
        <w:rPr>
          <w:rFonts w:hint="default" w:ascii="Times New Roman" w:hAnsi="Times New Roman" w:cs="Times New Roman"/>
          <w:color w:val="auto"/>
          <w:highlight w:val="none"/>
        </w:rPr>
        <w:t>、协同</w:t>
      </w:r>
      <w:r>
        <w:rPr>
          <w:rFonts w:hint="eastAsia" w:cs="Times New Roman"/>
          <w:color w:val="auto"/>
          <w:highlight w:val="none"/>
          <w:lang w:val="en-US" w:eastAsia="zh-CN"/>
        </w:rPr>
        <w:t>并举的产业新</w:t>
      </w:r>
      <w:r>
        <w:rPr>
          <w:rFonts w:hint="default" w:ascii="Times New Roman" w:hAnsi="Times New Roman" w:cs="Times New Roman"/>
          <w:color w:val="auto"/>
          <w:highlight w:val="none"/>
        </w:rPr>
        <w:t>格局。</w:t>
      </w:r>
    </w:p>
    <w:p>
      <w:pPr>
        <w:pStyle w:val="3"/>
        <w:bidi w:val="0"/>
        <w:adjustRightInd w:val="0"/>
        <w:rPr>
          <w:rFonts w:hint="eastAsia" w:ascii="黑体" w:hAnsi="黑体" w:eastAsia="黑体" w:cs="黑体"/>
          <w:b w:val="0"/>
          <w:bCs/>
          <w:color w:val="auto"/>
          <w:highlight w:val="none"/>
        </w:rPr>
      </w:pPr>
      <w:bookmarkStart w:id="122" w:name="_Toc3541"/>
      <w:bookmarkStart w:id="123" w:name="_Toc18426"/>
      <w:bookmarkStart w:id="124" w:name="_Toc27971"/>
      <w:bookmarkStart w:id="125" w:name="_Toc20540"/>
      <w:bookmarkStart w:id="126" w:name="_Toc11082"/>
      <w:bookmarkStart w:id="127" w:name="_Toc14911"/>
      <w:bookmarkStart w:id="128" w:name="_Toc29482"/>
      <w:bookmarkStart w:id="129" w:name="_Toc13186"/>
      <w:bookmarkStart w:id="130" w:name="_Toc9147"/>
      <w:bookmarkStart w:id="131" w:name="_Toc28292"/>
      <w:r>
        <w:rPr>
          <w:rFonts w:hint="eastAsia" w:ascii="黑体" w:hAnsi="黑体" w:eastAsia="黑体" w:cs="黑体"/>
          <w:b w:val="0"/>
          <w:bCs/>
          <w:color w:val="auto"/>
          <w:highlight w:val="none"/>
        </w:rPr>
        <w:t xml:space="preserve">第一节 </w:t>
      </w:r>
      <w:r>
        <w:rPr>
          <w:rFonts w:hint="eastAsia" w:ascii="黑体" w:hAnsi="黑体" w:eastAsia="黑体" w:cs="黑体"/>
          <w:b w:val="0"/>
          <w:bCs/>
          <w:color w:val="auto"/>
          <w:highlight w:val="none"/>
          <w:lang w:val="en-US" w:eastAsia="zh-CN"/>
        </w:rPr>
        <w:t>全面夯实粮食安全根基</w:t>
      </w:r>
      <w:bookmarkEnd w:id="122"/>
      <w:bookmarkEnd w:id="123"/>
      <w:bookmarkEnd w:id="124"/>
      <w:bookmarkEnd w:id="125"/>
      <w:bookmarkEnd w:id="126"/>
      <w:bookmarkEnd w:id="127"/>
      <w:bookmarkEnd w:id="128"/>
      <w:bookmarkEnd w:id="129"/>
      <w:bookmarkEnd w:id="130"/>
      <w:bookmarkEnd w:id="131"/>
    </w:p>
    <w:p>
      <w:pPr>
        <w:bidi w:val="0"/>
        <w:adjustRightInd w:val="0"/>
        <w:ind w:firstLine="640" w:firstLineChars="200"/>
        <w:rPr>
          <w:rFonts w:hint="default" w:cs="Times New Roman"/>
          <w:b w:val="0"/>
          <w:bCs w:val="0"/>
          <w:color w:val="auto"/>
          <w:highlight w:val="none"/>
          <w:lang w:val="en-US" w:eastAsia="zh-CN"/>
        </w:rPr>
      </w:pPr>
      <w:r>
        <w:rPr>
          <w:rFonts w:hint="eastAsia" w:ascii="仿宋_GB2312" w:hAnsi="仿宋_GB2312" w:cs="仿宋_GB2312"/>
          <w:b w:val="0"/>
          <w:bCs w:val="0"/>
          <w:color w:val="auto"/>
          <w:highlight w:val="none"/>
          <w:lang w:val="en-US" w:eastAsia="zh-CN"/>
        </w:rPr>
        <w:t>坚持“稳面积、提单产、优品质、增效益”，落实藏粮于地、藏粮于技战略，筑牢海南自由贸易港粮食安全“压舱石”</w:t>
      </w:r>
      <w:r>
        <w:rPr>
          <w:rFonts w:hint="eastAsia" w:cs="Times New Roman"/>
          <w:b w:val="0"/>
          <w:bCs w:val="0"/>
          <w:color w:val="auto"/>
          <w:highlight w:val="none"/>
          <w:lang w:val="en-US" w:eastAsia="zh-CN"/>
        </w:rPr>
        <w:t>。</w:t>
      </w:r>
    </w:p>
    <w:p>
      <w:pPr>
        <w:pStyle w:val="4"/>
        <w:bidi w:val="0"/>
        <w:adjustRightInd w:val="0"/>
        <w:ind w:firstLineChars="200"/>
        <w:rPr>
          <w:rFonts w:hint="eastAsia" w:ascii="楷体_GB2312" w:hAnsi="楷体_GB2312" w:eastAsia="楷体_GB2312" w:cs="楷体_GB2312"/>
          <w:color w:val="auto"/>
          <w:highlight w:val="none"/>
        </w:rPr>
      </w:pPr>
      <w:r>
        <w:rPr>
          <w:rFonts w:hint="eastAsia" w:ascii="楷体_GB2312" w:hAnsi="楷体_GB2312" w:eastAsia="楷体_GB2312" w:cs="楷体_GB2312"/>
          <w:b/>
          <w:bCs w:val="0"/>
          <w:color w:val="auto"/>
          <w:highlight w:val="none"/>
          <w:lang w:val="en-US" w:eastAsia="zh-CN"/>
        </w:rPr>
        <w:t>一、</w:t>
      </w:r>
      <w:r>
        <w:rPr>
          <w:rFonts w:hint="eastAsia" w:ascii="楷体_GB2312" w:hAnsi="楷体_GB2312" w:eastAsia="楷体_GB2312" w:cs="楷体_GB2312"/>
          <w:b/>
          <w:bCs w:val="0"/>
          <w:color w:val="auto"/>
          <w:highlight w:val="none"/>
        </w:rPr>
        <w:t>加强耕地保护</w:t>
      </w:r>
    </w:p>
    <w:p>
      <w:pPr>
        <w:bidi w:val="0"/>
        <w:adjustRightInd w:val="0"/>
        <w:ind w:firstLine="640" w:firstLineChars="200"/>
        <w:rPr>
          <w:rFonts w:hint="eastAsia" w:cs="Times New Roman"/>
          <w:color w:val="auto"/>
          <w:kern w:val="0"/>
          <w:szCs w:val="32"/>
          <w:highlight w:val="none"/>
          <w:lang w:val="en-US" w:eastAsia="zh-CN" w:bidi="ar"/>
        </w:rPr>
      </w:pPr>
      <w:r>
        <w:rPr>
          <w:rFonts w:hint="default" w:cs="Times New Roman"/>
          <w:color w:val="auto"/>
          <w:kern w:val="0"/>
          <w:szCs w:val="32"/>
          <w:highlight w:val="none"/>
          <w:lang w:bidi="ar"/>
        </w:rPr>
        <w:t>加强耕地种植用途管控，坚决遏制耕地</w:t>
      </w:r>
      <w:r>
        <w:rPr>
          <w:rFonts w:hint="eastAsia" w:cs="Times New Roman"/>
          <w:color w:val="auto"/>
          <w:kern w:val="0"/>
          <w:szCs w:val="32"/>
          <w:highlight w:val="none"/>
          <w:lang w:eastAsia="zh-CN" w:bidi="ar"/>
        </w:rPr>
        <w:t>“</w:t>
      </w:r>
      <w:r>
        <w:rPr>
          <w:rFonts w:hint="default" w:cs="Times New Roman"/>
          <w:color w:val="auto"/>
          <w:kern w:val="0"/>
          <w:szCs w:val="32"/>
          <w:highlight w:val="none"/>
          <w:lang w:bidi="ar"/>
        </w:rPr>
        <w:t>非农化</w:t>
      </w:r>
      <w:r>
        <w:rPr>
          <w:rFonts w:hint="eastAsia" w:cs="Times New Roman"/>
          <w:color w:val="auto"/>
          <w:kern w:val="0"/>
          <w:szCs w:val="32"/>
          <w:highlight w:val="none"/>
          <w:lang w:eastAsia="zh-CN" w:bidi="ar"/>
        </w:rPr>
        <w:t>”</w:t>
      </w:r>
      <w:r>
        <w:rPr>
          <w:rFonts w:hint="default" w:cs="Times New Roman"/>
          <w:color w:val="auto"/>
          <w:kern w:val="0"/>
          <w:szCs w:val="32"/>
          <w:highlight w:val="none"/>
          <w:lang w:bidi="ar"/>
        </w:rPr>
        <w:t>、防止</w:t>
      </w:r>
      <w:r>
        <w:rPr>
          <w:rFonts w:hint="eastAsia" w:cs="Times New Roman"/>
          <w:color w:val="auto"/>
          <w:kern w:val="0"/>
          <w:szCs w:val="32"/>
          <w:highlight w:val="none"/>
          <w:lang w:eastAsia="zh-CN" w:bidi="ar"/>
        </w:rPr>
        <w:t>“</w:t>
      </w:r>
      <w:r>
        <w:rPr>
          <w:rFonts w:hint="default" w:cs="Times New Roman"/>
          <w:color w:val="auto"/>
          <w:kern w:val="0"/>
          <w:szCs w:val="32"/>
          <w:highlight w:val="none"/>
          <w:lang w:bidi="ar"/>
        </w:rPr>
        <w:t>非粮化</w:t>
      </w:r>
      <w:r>
        <w:rPr>
          <w:rFonts w:hint="eastAsia" w:cs="Times New Roman"/>
          <w:color w:val="auto"/>
          <w:kern w:val="0"/>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w:t>
      </w:r>
      <w:r>
        <w:rPr>
          <w:rFonts w:hint="default" w:cs="Times New Roman"/>
          <w:color w:val="auto"/>
          <w:kern w:val="0"/>
          <w:szCs w:val="32"/>
          <w:highlight w:val="none"/>
          <w:lang w:bidi="ar"/>
        </w:rPr>
        <w:t>守牢耕地和永久基本农田保护红线</w:t>
      </w:r>
      <w:r>
        <w:rPr>
          <w:rFonts w:hint="default" w:ascii="Times New Roman" w:hAnsi="Times New Roman" w:cs="Times New Roman"/>
          <w:color w:val="auto"/>
          <w:kern w:val="0"/>
          <w:szCs w:val="32"/>
          <w:highlight w:val="none"/>
          <w:lang w:eastAsia="zh-CN" w:bidi="ar"/>
        </w:rPr>
        <w:t>。</w:t>
      </w:r>
      <w:r>
        <w:rPr>
          <w:rFonts w:hint="eastAsia" w:cs="Times New Roman"/>
          <w:color w:val="auto"/>
          <w:kern w:val="0"/>
          <w:szCs w:val="32"/>
          <w:highlight w:val="none"/>
          <w:lang w:val="en-US" w:eastAsia="zh-CN" w:bidi="ar"/>
        </w:rPr>
        <w:t>按照“宜粮则粮、宜特则特”原则，分类推进撂荒地复垦利用。继续推行网格化治理模式，全面构建镇、村和网格员三级田长组织体系，压实各级田长履职责任，强化监督考核，</w:t>
      </w:r>
      <w:r>
        <w:rPr>
          <w:rFonts w:hint="eastAsia" w:cs="Times New Roman"/>
          <w:color w:val="auto"/>
          <w:kern w:val="0"/>
          <w:szCs w:val="32"/>
          <w:highlight w:val="none"/>
          <w:lang w:bidi="ar"/>
        </w:rPr>
        <w:t>推动巡田工作常态化、精细化</w:t>
      </w:r>
      <w:r>
        <w:rPr>
          <w:rFonts w:hint="eastAsia" w:cs="Times New Roman"/>
          <w:color w:val="auto"/>
          <w:kern w:val="0"/>
          <w:szCs w:val="32"/>
          <w:highlight w:val="none"/>
          <w:lang w:val="en-US" w:eastAsia="zh-CN" w:bidi="ar"/>
        </w:rPr>
        <w:t>。依托第三次全国土壤普查成果，重点在礼纪、山根、万城等地开展酸化、盐碱化土壤综合治理和有机质提升行动。</w:t>
      </w:r>
    </w:p>
    <w:p>
      <w:pPr>
        <w:pStyle w:val="4"/>
        <w:bidi w:val="0"/>
        <w:adjustRightInd w:val="0"/>
        <w:ind w:firstLineChars="200"/>
        <w:rPr>
          <w:rFonts w:hint="eastAsia" w:ascii="楷体_GB2312" w:hAnsi="楷体_GB2312" w:eastAsia="楷体_GB2312" w:cs="楷体_GB2312"/>
          <w:b/>
          <w:bCs w:val="0"/>
          <w:color w:val="auto"/>
          <w:sz w:val="32"/>
          <w:szCs w:val="24"/>
          <w:highlight w:val="none"/>
          <w:lang w:val="en-US" w:eastAsia="zh-CN"/>
        </w:rPr>
      </w:pPr>
      <w:r>
        <w:rPr>
          <w:rFonts w:hint="eastAsia" w:ascii="楷体_GB2312" w:hAnsi="楷体_GB2312" w:eastAsia="楷体_GB2312" w:cs="楷体_GB2312"/>
          <w:b/>
          <w:bCs w:val="0"/>
          <w:color w:val="auto"/>
          <w:sz w:val="32"/>
          <w:szCs w:val="24"/>
          <w:highlight w:val="none"/>
          <w:lang w:val="en-US" w:eastAsia="zh-CN"/>
        </w:rPr>
        <w:t>二、深入推进高标准农田建设</w:t>
      </w:r>
    </w:p>
    <w:p>
      <w:pPr>
        <w:bidi w:val="0"/>
        <w:adjustRightInd w:val="0"/>
        <w:ind w:firstLine="640" w:firstLineChars="200"/>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sz w:val="32"/>
          <w:szCs w:val="32"/>
          <w:highlight w:val="none"/>
          <w:lang w:eastAsia="zh-CN"/>
        </w:rPr>
        <w:t>高质量推进高标准农田建设和管护，</w:t>
      </w:r>
      <w:r>
        <w:rPr>
          <w:rFonts w:hint="default" w:ascii="Times New Roman" w:hAnsi="Times New Roman" w:cs="Times New Roman"/>
          <w:color w:val="auto"/>
          <w:kern w:val="0"/>
          <w:szCs w:val="32"/>
          <w:highlight w:val="none"/>
          <w:lang w:bidi="ar"/>
        </w:rPr>
        <w:t>持续</w:t>
      </w:r>
      <w:r>
        <w:rPr>
          <w:rFonts w:hint="default" w:ascii="Times New Roman" w:hAnsi="Times New Roman" w:cs="Times New Roman"/>
          <w:color w:val="auto"/>
          <w:kern w:val="0"/>
          <w:szCs w:val="32"/>
          <w:highlight w:val="none"/>
          <w:lang w:val="en-US" w:eastAsia="zh-CN" w:bidi="ar"/>
        </w:rPr>
        <w:t>推动</w:t>
      </w:r>
      <w:r>
        <w:rPr>
          <w:rFonts w:hint="default" w:ascii="Times New Roman" w:hAnsi="Times New Roman" w:cs="Times New Roman"/>
          <w:color w:val="auto"/>
          <w:kern w:val="0"/>
          <w:szCs w:val="32"/>
          <w:highlight w:val="none"/>
          <w:lang w:bidi="ar"/>
        </w:rPr>
        <w:t>南门洋、</w:t>
      </w:r>
      <w:r>
        <w:rPr>
          <w:rFonts w:hint="default" w:cs="Times New Roman"/>
          <w:color w:val="auto"/>
          <w:kern w:val="0"/>
          <w:szCs w:val="32"/>
          <w:highlight w:val="none"/>
          <w:lang w:bidi="ar"/>
        </w:rPr>
        <w:t>太子墓洋</w:t>
      </w:r>
      <w:r>
        <w:rPr>
          <w:rFonts w:hint="default" w:ascii="Times New Roman" w:hAnsi="Times New Roman" w:cs="Times New Roman"/>
          <w:color w:val="auto"/>
          <w:kern w:val="0"/>
          <w:szCs w:val="32"/>
          <w:highlight w:val="none"/>
          <w:lang w:bidi="ar"/>
        </w:rPr>
        <w:t>等高标准农田建设</w:t>
      </w:r>
      <w:r>
        <w:rPr>
          <w:rFonts w:hint="default" w:ascii="Times New Roman" w:hAnsi="Times New Roman" w:cs="Times New Roman"/>
          <w:color w:val="auto"/>
          <w:kern w:val="0"/>
          <w:szCs w:val="32"/>
          <w:highlight w:val="none"/>
          <w:lang w:eastAsia="zh-CN" w:bidi="ar"/>
        </w:rPr>
        <w:t>，</w:t>
      </w:r>
      <w:r>
        <w:rPr>
          <w:rFonts w:hint="default" w:ascii="Times New Roman" w:hAnsi="Times New Roman" w:eastAsia="仿宋_GB2312" w:cs="Times New Roman"/>
          <w:b w:val="0"/>
          <w:bCs w:val="0"/>
          <w:color w:val="auto"/>
          <w:kern w:val="0"/>
          <w:sz w:val="32"/>
          <w:szCs w:val="32"/>
          <w:highlight w:val="none"/>
          <w:lang w:bidi="ar"/>
        </w:rPr>
        <w:t>逐步把</w:t>
      </w:r>
      <w:r>
        <w:rPr>
          <w:rFonts w:hint="default" w:ascii="Times New Roman" w:hAnsi="Times New Roman" w:cs="Times New Roman"/>
          <w:b w:val="0"/>
          <w:bCs w:val="0"/>
          <w:color w:val="auto"/>
          <w:kern w:val="0"/>
          <w:sz w:val="32"/>
          <w:szCs w:val="32"/>
          <w:highlight w:val="none"/>
          <w:lang w:val="en-US" w:eastAsia="zh-CN" w:bidi="ar"/>
        </w:rPr>
        <w:t>具备条件的</w:t>
      </w:r>
      <w:r>
        <w:rPr>
          <w:rFonts w:hint="default" w:ascii="Times New Roman" w:hAnsi="Times New Roman" w:eastAsia="仿宋_GB2312" w:cs="Times New Roman"/>
          <w:b w:val="0"/>
          <w:bCs w:val="0"/>
          <w:color w:val="auto"/>
          <w:kern w:val="0"/>
          <w:sz w:val="32"/>
          <w:szCs w:val="32"/>
          <w:highlight w:val="none"/>
          <w:lang w:bidi="ar"/>
        </w:rPr>
        <w:t>永久基本农田建成高标准农田</w:t>
      </w:r>
      <w:r>
        <w:rPr>
          <w:rFonts w:hint="default" w:ascii="Times New Roman" w:hAnsi="Times New Roman" w:cs="Times New Roman"/>
          <w:color w:val="auto"/>
          <w:kern w:val="0"/>
          <w:szCs w:val="32"/>
          <w:highlight w:val="none"/>
          <w:lang w:eastAsia="zh-CN" w:bidi="ar"/>
        </w:rPr>
        <w:t>。</w:t>
      </w:r>
      <w:r>
        <w:rPr>
          <w:rFonts w:hint="eastAsia" w:cs="Times New Roman"/>
          <w:color w:val="auto"/>
          <w:kern w:val="0"/>
          <w:szCs w:val="32"/>
          <w:highlight w:val="none"/>
          <w:lang w:val="en-US" w:eastAsia="zh-CN" w:bidi="ar"/>
        </w:rPr>
        <w:t>推进</w:t>
      </w:r>
      <w:r>
        <w:rPr>
          <w:rFonts w:hint="default" w:ascii="Times New Roman" w:hAnsi="Times New Roman" w:cs="Times New Roman"/>
          <w:b w:val="0"/>
          <w:bCs w:val="0"/>
          <w:color w:val="auto"/>
          <w:kern w:val="0"/>
          <w:sz w:val="32"/>
          <w:szCs w:val="32"/>
          <w:highlight w:val="none"/>
          <w:lang w:eastAsia="zh-CN" w:bidi="ar"/>
        </w:rPr>
        <w:t>老旧</w:t>
      </w:r>
      <w:r>
        <w:rPr>
          <w:rFonts w:hint="default" w:ascii="Times New Roman" w:hAnsi="Times New Roman" w:eastAsia="仿宋_GB2312" w:cs="Times New Roman"/>
          <w:color w:val="auto"/>
          <w:sz w:val="32"/>
          <w:szCs w:val="32"/>
          <w:highlight w:val="none"/>
          <w:lang w:val="en-US" w:eastAsia="zh-CN"/>
        </w:rPr>
        <w:t>灌溉排水系统、田间道路、农田防护与生态环境保</w:t>
      </w:r>
      <w:r>
        <w:rPr>
          <w:rFonts w:hint="eastAsia" w:cs="Times New Roman"/>
          <w:color w:val="auto"/>
          <w:sz w:val="32"/>
          <w:szCs w:val="32"/>
          <w:highlight w:val="none"/>
          <w:lang w:val="en-US" w:eastAsia="zh-CN"/>
        </w:rPr>
        <w:t>护</w:t>
      </w:r>
      <w:r>
        <w:rPr>
          <w:rFonts w:hint="default" w:ascii="Times New Roman" w:hAnsi="Times New Roman" w:eastAsia="仿宋_GB2312" w:cs="Times New Roman"/>
          <w:color w:val="auto"/>
          <w:sz w:val="32"/>
          <w:szCs w:val="32"/>
          <w:highlight w:val="none"/>
          <w:lang w:val="en-US" w:eastAsia="zh-CN"/>
        </w:rPr>
        <w:t>等设施</w:t>
      </w:r>
      <w:r>
        <w:rPr>
          <w:rFonts w:hint="default" w:ascii="Times New Roman" w:hAnsi="Times New Roman" w:cs="Times New Roman"/>
          <w:i w:val="0"/>
          <w:iCs w:val="0"/>
          <w:caps w:val="0"/>
          <w:color w:val="auto"/>
          <w:spacing w:val="0"/>
          <w:kern w:val="0"/>
          <w:sz w:val="32"/>
          <w:szCs w:val="32"/>
          <w:highlight w:val="none"/>
          <w:shd w:val="clear"/>
          <w:lang w:eastAsia="zh-CN" w:bidi="ar"/>
        </w:rPr>
        <w:t>升级</w:t>
      </w:r>
      <w:r>
        <w:rPr>
          <w:rFonts w:hint="default" w:ascii="Times New Roman" w:hAnsi="Times New Roman" w:eastAsia="仿宋_GB2312" w:cs="Times New Roman"/>
          <w:i w:val="0"/>
          <w:iCs w:val="0"/>
          <w:caps w:val="0"/>
          <w:color w:val="auto"/>
          <w:spacing w:val="0"/>
          <w:kern w:val="0"/>
          <w:sz w:val="32"/>
          <w:szCs w:val="32"/>
          <w:highlight w:val="none"/>
          <w:shd w:val="clear" w:fill="auto"/>
          <w:lang w:bidi="ar"/>
        </w:rPr>
        <w:t>改造</w:t>
      </w:r>
      <w:r>
        <w:rPr>
          <w:rFonts w:hint="default" w:ascii="Times New Roman" w:hAnsi="Times New Roman" w:eastAsia="仿宋_GB2312" w:cs="Times New Roman"/>
          <w:b w:val="0"/>
          <w:bCs w:val="0"/>
          <w:color w:val="auto"/>
          <w:kern w:val="0"/>
          <w:sz w:val="32"/>
          <w:szCs w:val="32"/>
          <w:highlight w:val="none"/>
          <w:lang w:bidi="ar"/>
        </w:rPr>
        <w:t>，</w:t>
      </w:r>
      <w:r>
        <w:rPr>
          <w:rFonts w:hint="default" w:ascii="Times New Roman" w:hAnsi="Times New Roman" w:eastAsia="仿宋_GB2312" w:cs="Times New Roman"/>
          <w:b w:val="0"/>
          <w:bCs w:val="0"/>
          <w:color w:val="auto"/>
          <w:kern w:val="0"/>
          <w:sz w:val="32"/>
          <w:szCs w:val="32"/>
          <w:highlight w:val="none"/>
          <w:lang w:val="en-US" w:eastAsia="zh-CN" w:bidi="ar"/>
        </w:rPr>
        <w:t>改善田块细碎化问题，建设一批集中连片、设施完善、高产高稳、生态良好、抗灾能力强</w:t>
      </w:r>
      <w:r>
        <w:rPr>
          <w:rFonts w:hint="eastAsia" w:cs="Times New Roman"/>
          <w:b w:val="0"/>
          <w:bCs w:val="0"/>
          <w:color w:val="auto"/>
          <w:kern w:val="0"/>
          <w:sz w:val="32"/>
          <w:szCs w:val="32"/>
          <w:highlight w:val="none"/>
          <w:lang w:val="en-US" w:eastAsia="zh-CN" w:bidi="ar"/>
        </w:rPr>
        <w:t>的</w:t>
      </w:r>
      <w:r>
        <w:rPr>
          <w:rFonts w:hint="default" w:ascii="Times New Roman" w:hAnsi="Times New Roman" w:eastAsia="仿宋_GB2312" w:cs="Times New Roman"/>
          <w:b w:val="0"/>
          <w:bCs w:val="0"/>
          <w:color w:val="auto"/>
          <w:kern w:val="0"/>
          <w:sz w:val="32"/>
          <w:szCs w:val="32"/>
          <w:highlight w:val="none"/>
          <w:lang w:eastAsia="zh-CN" w:bidi="ar"/>
        </w:rPr>
        <w:t>高产稳产农田</w:t>
      </w:r>
      <w:r>
        <w:rPr>
          <w:rFonts w:hint="default" w:ascii="Times New Roman" w:hAnsi="Times New Roman" w:eastAsia="仿宋_GB2312" w:cs="Times New Roman"/>
          <w:color w:val="auto"/>
          <w:kern w:val="0"/>
          <w:sz w:val="32"/>
          <w:szCs w:val="32"/>
          <w:highlight w:val="none"/>
          <w:lang w:val="en-US" w:eastAsia="zh-CN" w:bidi="ar"/>
        </w:rPr>
        <w:t>。</w:t>
      </w:r>
      <w:r>
        <w:rPr>
          <w:rFonts w:hint="default" w:ascii="Times New Roman" w:hAnsi="Times New Roman" w:eastAsia="仿宋_GB2312" w:cs="Times New Roman"/>
          <w:color w:val="auto"/>
          <w:sz w:val="32"/>
          <w:szCs w:val="24"/>
          <w:highlight w:val="none"/>
        </w:rPr>
        <w:t>明确管护主体，健全管护机制，压实管护责任，拓宽管护资金筹措渠道，强化监督考核，确保已建成的农田水利设施在设计使用期限内发挥长期效益</w:t>
      </w:r>
      <w:r>
        <w:rPr>
          <w:rFonts w:hint="default" w:ascii="Times New Roman" w:hAnsi="Times New Roman" w:eastAsia="仿宋_GB2312" w:cs="Times New Roman"/>
          <w:color w:val="auto"/>
          <w:highlight w:val="none"/>
          <w:lang w:val="en-US" w:eastAsia="zh-CN"/>
        </w:rPr>
        <w:t>。</w:t>
      </w:r>
      <w:r>
        <w:rPr>
          <w:rFonts w:hint="default" w:ascii="Times New Roman" w:hAnsi="Times New Roman" w:cs="Times New Roman"/>
          <w:color w:val="auto"/>
          <w:kern w:val="0"/>
          <w:szCs w:val="32"/>
          <w:highlight w:val="none"/>
          <w:lang w:val="en-US" w:eastAsia="zh-CN" w:bidi="ar"/>
        </w:rPr>
        <w:t>到2030年，</w:t>
      </w:r>
      <w:r>
        <w:rPr>
          <w:rFonts w:hint="default" w:ascii="Times New Roman" w:hAnsi="Times New Roman" w:eastAsia="仿宋_GB2312" w:cs="Times New Roman"/>
          <w:color w:val="auto"/>
          <w:kern w:val="0"/>
          <w:sz w:val="32"/>
          <w:szCs w:val="32"/>
          <w:highlight w:val="none"/>
          <w:lang w:bidi="ar"/>
        </w:rPr>
        <w:t>确保粮食播种面积稳定在</w:t>
      </w:r>
      <w:r>
        <w:rPr>
          <w:rFonts w:hint="default" w:ascii="Times New Roman" w:hAnsi="Times New Roman" w:eastAsia="仿宋_GB2312" w:cs="Times New Roman"/>
          <w:color w:val="auto"/>
          <w:kern w:val="0"/>
          <w:sz w:val="32"/>
          <w:szCs w:val="32"/>
          <w:highlight w:val="none"/>
          <w:lang w:val="en-US" w:eastAsia="zh-CN" w:bidi="ar"/>
        </w:rPr>
        <w:t>28</w:t>
      </w:r>
      <w:r>
        <w:rPr>
          <w:rFonts w:hint="default" w:ascii="Times New Roman" w:hAnsi="Times New Roman" w:eastAsia="仿宋_GB2312" w:cs="Times New Roman"/>
          <w:color w:val="auto"/>
          <w:kern w:val="0"/>
          <w:sz w:val="32"/>
          <w:szCs w:val="32"/>
          <w:highlight w:val="none"/>
          <w:lang w:bidi="ar"/>
        </w:rPr>
        <w:t>万亩</w:t>
      </w:r>
      <w:r>
        <w:rPr>
          <w:rFonts w:hint="default" w:ascii="Times New Roman" w:hAnsi="Times New Roman" w:eastAsia="仿宋_GB2312" w:cs="Times New Roman"/>
          <w:color w:val="auto"/>
          <w:kern w:val="0"/>
          <w:sz w:val="32"/>
          <w:szCs w:val="32"/>
          <w:highlight w:val="none"/>
          <w:lang w:eastAsia="zh-CN" w:bidi="ar"/>
        </w:rPr>
        <w:t>。</w:t>
      </w:r>
    </w:p>
    <w:p>
      <w:pPr>
        <w:pStyle w:val="4"/>
        <w:bidi w:val="0"/>
        <w:adjustRightInd w:val="0"/>
        <w:rPr>
          <w:rFonts w:hint="eastAsia" w:ascii="楷体_GB2312" w:hAnsi="楷体_GB2312" w:eastAsia="楷体_GB2312" w:cs="楷体_GB2312"/>
          <w:color w:val="auto"/>
          <w:kern w:val="2"/>
          <w:szCs w:val="24"/>
          <w:highlight w:val="none"/>
          <w:lang w:eastAsia="zh-CN" w:bidi="ar"/>
        </w:rPr>
      </w:pPr>
      <w:r>
        <w:rPr>
          <w:rFonts w:hint="eastAsia" w:ascii="楷体_GB2312" w:hAnsi="楷体_GB2312" w:eastAsia="楷体_GB2312" w:cs="楷体_GB2312"/>
          <w:b/>
          <w:bCs w:val="0"/>
          <w:color w:val="auto"/>
          <w:kern w:val="2"/>
          <w:szCs w:val="24"/>
          <w:highlight w:val="none"/>
          <w:lang w:val="en-US" w:eastAsia="zh-CN" w:bidi="ar"/>
        </w:rPr>
        <w:t>三、</w:t>
      </w:r>
      <w:r>
        <w:rPr>
          <w:rFonts w:hint="eastAsia" w:ascii="楷体_GB2312" w:hAnsi="楷体_GB2312" w:eastAsia="楷体_GB2312" w:cs="楷体_GB2312"/>
          <w:b/>
          <w:bCs w:val="0"/>
          <w:color w:val="auto"/>
          <w:kern w:val="2"/>
          <w:szCs w:val="24"/>
          <w:highlight w:val="none"/>
          <w:lang w:bidi="ar"/>
        </w:rPr>
        <w:t>全面提升粮食生产保障能力</w:t>
      </w:r>
    </w:p>
    <w:p>
      <w:pPr>
        <w:bidi w:val="0"/>
        <w:adjustRightInd w:val="0"/>
        <w:rPr>
          <w:rFonts w:hint="default" w:ascii="Times New Roman" w:hAnsi="Times New Roman" w:eastAsia="仿宋_GB2312" w:cs="Times New Roman"/>
          <w:b w:val="0"/>
          <w:bCs w:val="0"/>
          <w:color w:val="auto"/>
          <w:sz w:val="32"/>
          <w:szCs w:val="32"/>
          <w:highlight w:val="none"/>
          <w:lang w:val="en-US" w:eastAsia="zh"/>
        </w:rPr>
      </w:pPr>
      <w:r>
        <w:rPr>
          <w:rFonts w:hint="default" w:cs="Times New Roman"/>
          <w:color w:val="auto"/>
          <w:kern w:val="0"/>
          <w:szCs w:val="32"/>
          <w:highlight w:val="none"/>
          <w:lang w:bidi="ar"/>
        </w:rPr>
        <w:t>严格落实粮食安全党政同责，深挖粮食增产潜力</w:t>
      </w:r>
      <w:r>
        <w:rPr>
          <w:rFonts w:hint="default" w:ascii="Times New Roman" w:hAnsi="Times New Roman" w:cs="Times New Roman"/>
          <w:color w:val="auto"/>
          <w:kern w:val="0"/>
          <w:szCs w:val="32"/>
          <w:highlight w:val="none"/>
          <w:lang w:eastAsia="zh-CN" w:bidi="ar"/>
        </w:rPr>
        <w:t>，</w:t>
      </w:r>
      <w:r>
        <w:rPr>
          <w:rFonts w:hint="default" w:cs="Times New Roman"/>
          <w:color w:val="auto"/>
          <w:kern w:val="0"/>
          <w:szCs w:val="32"/>
          <w:highlight w:val="none"/>
          <w:lang w:bidi="ar"/>
        </w:rPr>
        <w:t>不折不扣完成下达的粮食生产任务。</w:t>
      </w:r>
      <w:r>
        <w:rPr>
          <w:rFonts w:hint="default" w:ascii="Times New Roman" w:hAnsi="Times New Roman" w:eastAsia="仿宋_GB2312" w:cs="Times New Roman"/>
          <w:b w:val="0"/>
          <w:bCs w:val="0"/>
          <w:color w:val="auto"/>
          <w:sz w:val="32"/>
          <w:szCs w:val="32"/>
          <w:highlight w:val="none"/>
          <w:lang w:val="en-US" w:eastAsia="zh-CN"/>
        </w:rPr>
        <w:t>落实新一轮</w:t>
      </w:r>
      <w:r>
        <w:rPr>
          <w:rFonts w:hint="default" w:ascii="Times New Roman" w:hAnsi="Times New Roman" w:eastAsia="仿宋_GB2312" w:cs="Times New Roman"/>
          <w:color w:val="auto"/>
          <w:sz w:val="32"/>
          <w:szCs w:val="32"/>
          <w:highlight w:val="none"/>
        </w:rPr>
        <w:t>粮食</w:t>
      </w:r>
      <w:r>
        <w:rPr>
          <w:rFonts w:hint="default" w:ascii="Times New Roman" w:hAnsi="Times New Roman" w:eastAsia="仿宋_GB2312" w:cs="Times New Roman"/>
          <w:color w:val="auto"/>
          <w:sz w:val="32"/>
          <w:szCs w:val="32"/>
          <w:highlight w:val="none"/>
          <w:lang w:val="en-US" w:eastAsia="zh-CN"/>
        </w:rPr>
        <w:t>产能</w:t>
      </w:r>
      <w:r>
        <w:rPr>
          <w:rFonts w:hint="default" w:ascii="Times New Roman" w:hAnsi="Times New Roman" w:eastAsia="仿宋_GB2312" w:cs="Times New Roman"/>
          <w:color w:val="auto"/>
          <w:sz w:val="32"/>
          <w:szCs w:val="32"/>
          <w:highlight w:val="none"/>
        </w:rPr>
        <w:t>提升行动</w:t>
      </w:r>
      <w:r>
        <w:rPr>
          <w:rFonts w:hint="default" w:ascii="Times New Roman" w:hAnsi="Times New Roman" w:cs="Times New Roman"/>
          <w:color w:val="auto"/>
          <w:highlight w:val="none"/>
          <w:lang w:eastAsia="zh-CN"/>
        </w:rPr>
        <w:t>，</w:t>
      </w:r>
      <w:r>
        <w:rPr>
          <w:rFonts w:hint="default" w:ascii="Times New Roman" w:hAnsi="Times New Roman" w:eastAsia="仿宋_GB2312" w:cs="Times New Roman"/>
          <w:b w:val="0"/>
          <w:bCs w:val="0"/>
          <w:color w:val="auto"/>
          <w:sz w:val="32"/>
          <w:szCs w:val="32"/>
          <w:highlight w:val="none"/>
          <w:lang w:eastAsia="zh-CN"/>
        </w:rPr>
        <w:t>持续</w:t>
      </w:r>
      <w:r>
        <w:rPr>
          <w:rFonts w:hint="default" w:ascii="Times New Roman" w:hAnsi="Times New Roman" w:cs="Times New Roman"/>
          <w:b w:val="0"/>
          <w:bCs w:val="0"/>
          <w:color w:val="auto"/>
          <w:sz w:val="32"/>
          <w:szCs w:val="32"/>
          <w:highlight w:val="none"/>
          <w:lang w:val="en-US" w:eastAsia="zh-CN"/>
        </w:rPr>
        <w:t>推</w:t>
      </w:r>
      <w:r>
        <w:rPr>
          <w:rFonts w:hint="eastAsia" w:ascii="仿宋_GB2312" w:hAnsi="仿宋_GB2312" w:cs="仿宋_GB2312"/>
          <w:b w:val="0"/>
          <w:bCs w:val="0"/>
          <w:color w:val="auto"/>
          <w:sz w:val="32"/>
          <w:szCs w:val="32"/>
          <w:highlight w:val="none"/>
          <w:lang w:val="en-US" w:eastAsia="zh-CN"/>
        </w:rPr>
        <w:t>广</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cs="仿宋_GB2312"/>
          <w:b w:val="0"/>
          <w:bCs w:val="0"/>
          <w:color w:val="auto"/>
          <w:sz w:val="32"/>
          <w:szCs w:val="32"/>
          <w:highlight w:val="none"/>
          <w:lang w:val="en-US" w:eastAsia="zh-CN"/>
        </w:rPr>
        <w:t>海南</w:t>
      </w:r>
      <w:r>
        <w:rPr>
          <w:rFonts w:hint="eastAsia" w:ascii="仿宋_GB2312" w:hAnsi="仿宋_GB2312" w:eastAsia="仿宋_GB2312" w:cs="仿宋_GB2312"/>
          <w:b w:val="0"/>
          <w:bCs w:val="0"/>
          <w:color w:val="auto"/>
          <w:sz w:val="32"/>
          <w:szCs w:val="32"/>
          <w:highlight w:val="none"/>
          <w:lang w:eastAsia="zh-CN"/>
        </w:rPr>
        <w:t>好米”</w:t>
      </w:r>
      <w:r>
        <w:rPr>
          <w:rFonts w:hint="eastAsia" w:ascii="仿宋_GB2312" w:hAnsi="仿宋_GB2312" w:cs="仿宋_GB2312"/>
          <w:b w:val="0"/>
          <w:bCs w:val="0"/>
          <w:color w:val="auto"/>
          <w:sz w:val="32"/>
          <w:szCs w:val="32"/>
          <w:highlight w:val="none"/>
          <w:lang w:val="en-US" w:eastAsia="zh-CN"/>
        </w:rPr>
        <w:t>等优良</w:t>
      </w:r>
      <w:r>
        <w:rPr>
          <w:rFonts w:hint="eastAsia" w:ascii="仿宋_GB2312" w:hAnsi="仿宋_GB2312" w:eastAsia="仿宋_GB2312" w:cs="仿宋_GB2312"/>
          <w:b w:val="0"/>
          <w:bCs w:val="0"/>
          <w:color w:val="auto"/>
          <w:sz w:val="32"/>
          <w:szCs w:val="32"/>
          <w:highlight w:val="none"/>
          <w:lang w:eastAsia="zh-CN"/>
        </w:rPr>
        <w:t>品种</w:t>
      </w:r>
      <w:r>
        <w:rPr>
          <w:rFonts w:hint="eastAsia" w:ascii="仿宋_GB2312" w:hAnsi="仿宋_GB2312" w:eastAsia="仿宋_GB2312" w:cs="仿宋_GB2312"/>
          <w:b w:val="0"/>
          <w:bCs w:val="0"/>
          <w:color w:val="auto"/>
          <w:sz w:val="32"/>
          <w:szCs w:val="32"/>
          <w:highlight w:val="none"/>
        </w:rPr>
        <w:t>，提升良种覆盖率。</w:t>
      </w:r>
      <w:r>
        <w:rPr>
          <w:rFonts w:hint="eastAsia" w:ascii="仿宋_GB2312" w:hAnsi="仿宋_GB2312" w:cs="仿宋_GB2312"/>
          <w:color w:val="auto"/>
          <w:highlight w:val="none"/>
        </w:rPr>
        <w:t>推动良田、良种、良机、良法“四良”深度</w:t>
      </w:r>
      <w:r>
        <w:rPr>
          <w:rFonts w:hint="default" w:ascii="Times New Roman" w:hAnsi="Times New Roman" w:cs="Times New Roman"/>
          <w:color w:val="auto"/>
          <w:highlight w:val="none"/>
        </w:rPr>
        <w:t>融合</w:t>
      </w:r>
      <w:r>
        <w:rPr>
          <w:rFonts w:hint="default" w:ascii="Times New Roman" w:hAnsi="Times New Roman" w:cs="Times New Roman"/>
          <w:color w:val="auto"/>
          <w:highlight w:val="none"/>
          <w:lang w:eastAsia="zh-CN"/>
        </w:rPr>
        <w:t>，</w:t>
      </w:r>
      <w:r>
        <w:rPr>
          <w:rFonts w:hint="default" w:ascii="Times New Roman" w:hAnsi="Times New Roman" w:eastAsia="仿宋_GB2312" w:cs="Times New Roman"/>
          <w:b w:val="0"/>
          <w:bCs w:val="0"/>
          <w:color w:val="auto"/>
          <w:sz w:val="32"/>
          <w:szCs w:val="32"/>
          <w:highlight w:val="none"/>
        </w:rPr>
        <w:t>加强</w:t>
      </w:r>
      <w:r>
        <w:rPr>
          <w:rFonts w:hint="default" w:ascii="Times New Roman" w:hAnsi="Times New Roman" w:cs="Times New Roman"/>
          <w:b w:val="0"/>
          <w:bCs w:val="0"/>
          <w:color w:val="auto"/>
          <w:sz w:val="32"/>
          <w:szCs w:val="32"/>
          <w:highlight w:val="none"/>
          <w:lang w:val="en-US" w:eastAsia="zh-CN"/>
        </w:rPr>
        <w:t>粮食增产</w:t>
      </w:r>
      <w:r>
        <w:rPr>
          <w:rFonts w:hint="default" w:ascii="Times New Roman" w:hAnsi="Times New Roman" w:eastAsia="仿宋_GB2312" w:cs="Times New Roman"/>
          <w:b w:val="0"/>
          <w:bCs w:val="0"/>
          <w:color w:val="auto"/>
          <w:sz w:val="32"/>
          <w:szCs w:val="32"/>
          <w:highlight w:val="none"/>
        </w:rPr>
        <w:t>技术集成和农机推广应用</w:t>
      </w:r>
      <w:r>
        <w:rPr>
          <w:rFonts w:hint="eastAsia" w:cs="Times New Roman"/>
          <w:b w:val="0"/>
          <w:bCs w:val="0"/>
          <w:color w:val="auto"/>
          <w:sz w:val="32"/>
          <w:szCs w:val="32"/>
          <w:highlight w:val="none"/>
          <w:lang w:eastAsia="zh-CN"/>
        </w:rPr>
        <w:t>，提高适度规模化水平，</w:t>
      </w:r>
      <w:r>
        <w:rPr>
          <w:rFonts w:hint="eastAsia" w:cs="Times New Roman"/>
          <w:color w:val="auto"/>
          <w:szCs w:val="32"/>
          <w:highlight w:val="none"/>
        </w:rPr>
        <w:t>促进粮食产能提升</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cs="Times New Roman"/>
          <w:b w:val="0"/>
          <w:bCs w:val="0"/>
          <w:color w:val="auto"/>
          <w:sz w:val="32"/>
          <w:szCs w:val="32"/>
          <w:highlight w:val="none"/>
          <w:lang w:val="en-US" w:eastAsia="zh-CN"/>
        </w:rPr>
        <w:t>支持建设</w:t>
      </w:r>
      <w:r>
        <w:rPr>
          <w:rFonts w:hint="default" w:ascii="Times New Roman" w:hAnsi="Times New Roman" w:eastAsia="仿宋_GB2312" w:cs="Times New Roman"/>
          <w:b w:val="0"/>
          <w:bCs w:val="0"/>
          <w:color w:val="auto"/>
          <w:sz w:val="32"/>
          <w:szCs w:val="32"/>
          <w:highlight w:val="none"/>
          <w:lang w:val="en-US" w:eastAsia="zh-CN"/>
        </w:rPr>
        <w:t>绿色（有机）大米种植基地，</w:t>
      </w:r>
      <w:r>
        <w:rPr>
          <w:rFonts w:hint="default" w:ascii="Times New Roman" w:hAnsi="Times New Roman" w:eastAsia="仿宋_GB2312" w:cs="Times New Roman"/>
          <w:b w:val="0"/>
          <w:bCs w:val="0"/>
          <w:color w:val="auto"/>
          <w:sz w:val="32"/>
          <w:szCs w:val="32"/>
          <w:highlight w:val="none"/>
          <w:lang w:val="en-US" w:eastAsia="zh" w:bidi="zh-CN"/>
        </w:rPr>
        <w:t>推</w:t>
      </w:r>
      <w:r>
        <w:rPr>
          <w:rFonts w:hint="eastAsia" w:ascii="仿宋_GB2312" w:hAnsi="仿宋_GB2312" w:eastAsia="仿宋_GB2312" w:cs="仿宋_GB2312"/>
          <w:b w:val="0"/>
          <w:bCs w:val="0"/>
          <w:color w:val="auto"/>
          <w:sz w:val="32"/>
          <w:szCs w:val="32"/>
          <w:highlight w:val="none"/>
          <w:lang w:val="en-US" w:eastAsia="zh" w:bidi="zh-CN"/>
        </w:rPr>
        <w:t>广</w:t>
      </w:r>
      <w:r>
        <w:rPr>
          <w:rFonts w:hint="eastAsia" w:ascii="仿宋_GB2312" w:hAnsi="仿宋_GB2312" w:eastAsia="仿宋_GB2312" w:cs="仿宋_GB2312"/>
          <w:b w:val="0"/>
          <w:bCs w:val="0"/>
          <w:color w:val="auto"/>
          <w:kern w:val="2"/>
          <w:sz w:val="32"/>
          <w:szCs w:val="32"/>
          <w:highlight w:val="none"/>
          <w:lang w:val="en-US" w:eastAsia="zh" w:bidi="zh-CN"/>
        </w:rPr>
        <w:t>“龙头企业+基</w:t>
      </w:r>
      <w:r>
        <w:rPr>
          <w:rFonts w:hint="eastAsia" w:ascii="仿宋_GB2312" w:hAnsi="仿宋_GB2312" w:eastAsia="仿宋_GB2312" w:cs="仿宋_GB2312"/>
          <w:b w:val="0"/>
          <w:bCs w:val="0"/>
          <w:color w:val="auto"/>
          <w:sz w:val="32"/>
          <w:szCs w:val="32"/>
          <w:highlight w:val="none"/>
          <w:lang w:eastAsia="zh" w:bidi="zh-CN"/>
        </w:rPr>
        <w:t>地+农户”</w:t>
      </w:r>
      <w:r>
        <w:rPr>
          <w:rFonts w:hint="default" w:ascii="Times New Roman" w:hAnsi="Times New Roman" w:eastAsia="仿宋_GB2312" w:cs="Times New Roman"/>
          <w:b w:val="0"/>
          <w:bCs w:val="0"/>
          <w:color w:val="auto"/>
          <w:sz w:val="32"/>
          <w:szCs w:val="32"/>
          <w:highlight w:val="none"/>
          <w:lang w:eastAsia="zh" w:bidi="zh-CN"/>
        </w:rPr>
        <w:t>经营模式，扩大种植规模</w:t>
      </w:r>
      <w:r>
        <w:rPr>
          <w:rFonts w:hint="default" w:ascii="Times New Roman" w:hAnsi="Times New Roman" w:cs="Times New Roman"/>
          <w:b w:val="0"/>
          <w:bCs w:val="0"/>
          <w:color w:val="auto"/>
          <w:sz w:val="32"/>
          <w:szCs w:val="32"/>
          <w:highlight w:val="none"/>
          <w:lang w:eastAsia="zh" w:bidi="zh-CN"/>
        </w:rPr>
        <w:t>。</w:t>
      </w:r>
      <w:r>
        <w:rPr>
          <w:rFonts w:hint="default" w:ascii="Times New Roman" w:hAnsi="Times New Roman" w:eastAsia="仿宋_GB2312" w:cs="Times New Roman"/>
          <w:color w:val="auto"/>
          <w:sz w:val="32"/>
          <w:szCs w:val="32"/>
          <w:highlight w:val="none"/>
          <w:lang w:eastAsia="zh-CN"/>
        </w:rPr>
        <w:t>健全种粮农民收益保障机制，</w:t>
      </w:r>
      <w:r>
        <w:rPr>
          <w:rFonts w:hint="eastAsia" w:ascii="Times New Roman" w:hAnsi="Times New Roman" w:eastAsia="仿宋_GB2312" w:cs="Times New Roman"/>
          <w:color w:val="auto"/>
          <w:sz w:val="32"/>
          <w:szCs w:val="32"/>
          <w:highlight w:val="none"/>
          <w:lang w:val="en-US" w:eastAsia="zh-CN"/>
        </w:rPr>
        <w:t>强化</w:t>
      </w:r>
      <w:r>
        <w:rPr>
          <w:rFonts w:hint="default" w:ascii="Times New Roman" w:hAnsi="Times New Roman" w:eastAsia="仿宋_GB2312" w:cs="Times New Roman"/>
          <w:color w:val="auto"/>
          <w:sz w:val="32"/>
          <w:szCs w:val="32"/>
          <w:highlight w:val="none"/>
          <w:lang w:eastAsia="zh-CN"/>
        </w:rPr>
        <w:t>价格、补贴、保险等政策支持和协同</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b w:val="0"/>
          <w:bCs w:val="0"/>
          <w:color w:val="auto"/>
          <w:sz w:val="32"/>
          <w:szCs w:val="32"/>
          <w:highlight w:val="none"/>
          <w:lang w:val="en-US" w:eastAsia="zh-CN"/>
        </w:rPr>
        <w:t>发挥好现代化优质大米加工厂作用，优化布局烘干、仓储、加工等设施，推动粮食生产全产业链发展。支持企业提高米制品营养改良、加工、保鲜、稻米加工副产物的食品化利用，加快以富硒大米等为原料的米制品研究，开发生产</w:t>
      </w:r>
      <w:r>
        <w:rPr>
          <w:rFonts w:hint="eastAsia" w:cs="Times New Roman"/>
          <w:b w:val="0"/>
          <w:bCs w:val="0"/>
          <w:color w:val="auto"/>
          <w:sz w:val="32"/>
          <w:szCs w:val="32"/>
          <w:highlight w:val="none"/>
          <w:lang w:val="en-US" w:eastAsia="zh-CN"/>
        </w:rPr>
        <w:t>后安粉、</w:t>
      </w:r>
      <w:r>
        <w:rPr>
          <w:rFonts w:hint="default" w:ascii="Times New Roman" w:hAnsi="Times New Roman" w:cs="Times New Roman"/>
          <w:b w:val="0"/>
          <w:bCs w:val="0"/>
          <w:color w:val="auto"/>
          <w:sz w:val="32"/>
          <w:szCs w:val="32"/>
          <w:highlight w:val="none"/>
          <w:lang w:val="en-US" w:eastAsia="zh-CN"/>
        </w:rPr>
        <w:t>糟粕醋等特色食品。</w:t>
      </w:r>
      <w:r>
        <w:rPr>
          <w:rFonts w:hint="default" w:ascii="Times New Roman" w:hAnsi="Times New Roman" w:eastAsia="仿宋_GB2312" w:cs="Times New Roman"/>
          <w:b w:val="0"/>
          <w:bCs w:val="0"/>
          <w:color w:val="auto"/>
          <w:sz w:val="32"/>
          <w:szCs w:val="32"/>
          <w:highlight w:val="none"/>
          <w:lang w:val="en-US" w:eastAsia="zh" w:bidi="zh-CN"/>
        </w:rPr>
        <w:t>到2030年</w:t>
      </w:r>
      <w:r>
        <w:rPr>
          <w:rFonts w:hint="default" w:ascii="Times New Roman" w:hAnsi="Times New Roman" w:cs="Times New Roman"/>
          <w:b w:val="0"/>
          <w:bCs w:val="0"/>
          <w:color w:val="auto"/>
          <w:sz w:val="32"/>
          <w:szCs w:val="32"/>
          <w:highlight w:val="none"/>
          <w:lang w:val="en-US" w:eastAsia="zh" w:bidi="zh-CN"/>
        </w:rPr>
        <w:t>，力争</w:t>
      </w:r>
      <w:r>
        <w:rPr>
          <w:rFonts w:hint="default" w:ascii="Times New Roman" w:hAnsi="Times New Roman" w:eastAsia="仿宋_GB2312" w:cs="Times New Roman"/>
          <w:b w:val="0"/>
          <w:bCs w:val="0"/>
          <w:color w:val="auto"/>
          <w:kern w:val="0"/>
          <w:sz w:val="32"/>
          <w:szCs w:val="32"/>
          <w:highlight w:val="none"/>
          <w:lang w:val="en-US" w:eastAsia="zh-CN"/>
        </w:rPr>
        <w:t>打造2个连片3000亩以上的绿色</w:t>
      </w:r>
      <w:r>
        <w:rPr>
          <w:rFonts w:hint="default" w:ascii="Times New Roman" w:hAnsi="Times New Roman" w:cs="Times New Roman"/>
          <w:b w:val="0"/>
          <w:bCs w:val="0"/>
          <w:color w:val="auto"/>
          <w:kern w:val="0"/>
          <w:sz w:val="32"/>
          <w:szCs w:val="32"/>
          <w:highlight w:val="none"/>
          <w:lang w:val="en-US" w:eastAsia="zh-CN"/>
        </w:rPr>
        <w:t>优质</w:t>
      </w:r>
      <w:r>
        <w:rPr>
          <w:rFonts w:hint="default" w:ascii="Times New Roman" w:hAnsi="Times New Roman" w:eastAsia="仿宋_GB2312" w:cs="Times New Roman"/>
          <w:b w:val="0"/>
          <w:bCs w:val="0"/>
          <w:color w:val="auto"/>
          <w:kern w:val="0"/>
          <w:sz w:val="32"/>
          <w:szCs w:val="32"/>
          <w:highlight w:val="none"/>
          <w:lang w:val="en-US" w:eastAsia="zh-CN"/>
        </w:rPr>
        <w:t>大米种植基地。</w:t>
      </w:r>
    </w:p>
    <w:p>
      <w:pPr>
        <w:pStyle w:val="3"/>
        <w:bidi w:val="0"/>
        <w:adjustRightInd w:val="0"/>
        <w:rPr>
          <w:rFonts w:hint="eastAsia" w:ascii="黑体" w:hAnsi="黑体" w:eastAsia="黑体" w:cs="黑体"/>
          <w:b w:val="0"/>
          <w:bCs/>
          <w:color w:val="auto"/>
          <w:highlight w:val="none"/>
        </w:rPr>
      </w:pPr>
      <w:bookmarkStart w:id="132" w:name="_Toc17230"/>
      <w:bookmarkStart w:id="133" w:name="_Toc3664"/>
      <w:bookmarkStart w:id="134" w:name="_Toc14226"/>
      <w:bookmarkStart w:id="135" w:name="_Toc24655"/>
      <w:bookmarkStart w:id="136" w:name="_Toc25631"/>
      <w:bookmarkStart w:id="137" w:name="_Toc19653"/>
      <w:bookmarkStart w:id="138" w:name="_Toc27236"/>
      <w:bookmarkStart w:id="139" w:name="_Toc31356"/>
      <w:bookmarkStart w:id="140" w:name="_Toc21765"/>
      <w:bookmarkStart w:id="141" w:name="_Toc7493"/>
      <w:r>
        <w:rPr>
          <w:rFonts w:hint="eastAsia" w:ascii="黑体" w:hAnsi="黑体" w:eastAsia="黑体" w:cs="黑体"/>
          <w:b w:val="0"/>
          <w:bCs/>
          <w:color w:val="auto"/>
          <w:highlight w:val="none"/>
          <w:lang w:val="en-US" w:eastAsia="zh-CN"/>
        </w:rPr>
        <w:t xml:space="preserve">第二节 </w:t>
      </w:r>
      <w:r>
        <w:rPr>
          <w:rFonts w:hint="eastAsia" w:ascii="黑体" w:hAnsi="黑体" w:eastAsia="黑体" w:cs="黑体"/>
          <w:b w:val="0"/>
          <w:bCs/>
          <w:color w:val="auto"/>
          <w:highlight w:val="none"/>
        </w:rPr>
        <w:t>做强百亿</w:t>
      </w:r>
      <w:r>
        <w:rPr>
          <w:rFonts w:hint="eastAsia" w:ascii="黑体" w:hAnsi="黑体" w:eastAsia="黑体" w:cs="黑体"/>
          <w:b w:val="0"/>
          <w:bCs/>
          <w:color w:val="auto"/>
          <w:highlight w:val="none"/>
          <w:lang w:val="en-US" w:eastAsia="zh-CN"/>
        </w:rPr>
        <w:t>级现代海洋渔业</w:t>
      </w:r>
      <w:bookmarkEnd w:id="132"/>
      <w:bookmarkEnd w:id="133"/>
      <w:bookmarkEnd w:id="134"/>
      <w:bookmarkEnd w:id="135"/>
      <w:bookmarkEnd w:id="136"/>
      <w:bookmarkEnd w:id="137"/>
      <w:bookmarkEnd w:id="138"/>
      <w:bookmarkEnd w:id="139"/>
      <w:bookmarkEnd w:id="140"/>
      <w:bookmarkEnd w:id="141"/>
    </w:p>
    <w:p>
      <w:pPr>
        <w:bidi w:val="0"/>
        <w:adjustRightInd w:val="0"/>
        <w:rPr>
          <w:rFonts w:hint="default" w:cs="Times New Roman"/>
          <w:b w:val="0"/>
          <w:bCs w:val="0"/>
          <w:color w:val="auto"/>
          <w:highlight w:val="none"/>
          <w:lang w:val="en-US" w:eastAsia="zh-CN"/>
        </w:rPr>
      </w:pPr>
      <w:r>
        <w:rPr>
          <w:rFonts w:hint="eastAsia" w:cs="Times New Roman"/>
          <w:b w:val="0"/>
          <w:bCs w:val="0"/>
          <w:color w:val="auto"/>
          <w:highlight w:val="none"/>
          <w:lang w:val="en-US" w:eastAsia="zh-CN"/>
        </w:rPr>
        <w:t>依托万宁海洋优势，坚持向种、向海图强，</w:t>
      </w:r>
      <w:r>
        <w:rPr>
          <w:rFonts w:hint="eastAsia" w:ascii="仿宋_GB2312" w:hAnsi="仿宋_GB2312" w:eastAsia="仿宋_GB2312" w:cs="仿宋_GB2312"/>
          <w:color w:val="auto"/>
          <w:highlight w:val="none"/>
          <w:lang w:val="en-US" w:eastAsia="zh-CN"/>
        </w:rPr>
        <w:t>加快水产种质资源保护和利用，培育发展蓝色种业</w:t>
      </w:r>
      <w:r>
        <w:rPr>
          <w:rFonts w:hint="eastAsia"/>
          <w:color w:val="auto"/>
          <w:highlight w:val="none"/>
          <w:lang w:eastAsia="zh-CN"/>
        </w:rPr>
        <w:t>，</w:t>
      </w:r>
      <w:r>
        <w:rPr>
          <w:rFonts w:hint="eastAsia"/>
          <w:color w:val="auto"/>
          <w:highlight w:val="none"/>
          <w:lang w:val="en-US" w:eastAsia="zh-CN"/>
        </w:rPr>
        <w:t>做大做强</w:t>
      </w:r>
      <w:r>
        <w:rPr>
          <w:rFonts w:hint="eastAsia" w:cs="Times New Roman"/>
          <w:b w:val="0"/>
          <w:bCs w:val="0"/>
          <w:color w:val="auto"/>
          <w:highlight w:val="none"/>
          <w:lang w:val="en-US" w:eastAsia="zh-CN"/>
        </w:rPr>
        <w:t>国家现代农业产业园规模，推</w:t>
      </w:r>
      <w:r>
        <w:rPr>
          <w:rFonts w:hint="eastAsia" w:ascii="仿宋_GB2312" w:hAnsi="仿宋_GB2312" w:cs="仿宋_GB2312"/>
          <w:b w:val="0"/>
          <w:bCs w:val="0"/>
          <w:color w:val="auto"/>
          <w:highlight w:val="none"/>
          <w:lang w:val="en-US" w:eastAsia="zh-CN"/>
        </w:rPr>
        <w:t>动“种业+岸上+深海+休闲”全</w:t>
      </w:r>
      <w:r>
        <w:rPr>
          <w:rFonts w:hint="eastAsia" w:cs="Times New Roman"/>
          <w:b w:val="0"/>
          <w:bCs w:val="0"/>
          <w:color w:val="auto"/>
          <w:highlight w:val="none"/>
          <w:lang w:val="en-US" w:eastAsia="zh-CN"/>
        </w:rPr>
        <w:t>产业链发展，打造海洋强省重要增长极。</w:t>
      </w:r>
    </w:p>
    <w:p>
      <w:pPr>
        <w:pStyle w:val="4"/>
        <w:bidi w:val="0"/>
        <w:adjustRightInd w:val="0"/>
        <w:rPr>
          <w:rFonts w:hint="eastAsia" w:ascii="楷体_GB2312" w:hAnsi="楷体_GB2312" w:eastAsia="楷体_GB2312" w:cs="楷体_GB2312"/>
          <w:b/>
          <w:bCs w:val="0"/>
          <w:color w:val="auto"/>
          <w:highlight w:val="none"/>
        </w:rPr>
      </w:pPr>
      <w:r>
        <w:rPr>
          <w:rFonts w:hint="eastAsia" w:ascii="楷体_GB2312" w:hAnsi="楷体_GB2312" w:eastAsia="楷体_GB2312" w:cs="楷体_GB2312"/>
          <w:b/>
          <w:bCs w:val="0"/>
          <w:color w:val="auto"/>
          <w:highlight w:val="none"/>
          <w:lang w:val="en-US" w:eastAsia="zh-CN"/>
        </w:rPr>
        <w:t>一、做强</w:t>
      </w:r>
      <w:r>
        <w:rPr>
          <w:rFonts w:hint="eastAsia" w:ascii="楷体_GB2312" w:hAnsi="楷体_GB2312" w:eastAsia="楷体_GB2312" w:cs="楷体_GB2312"/>
          <w:b/>
          <w:bCs w:val="0"/>
          <w:color w:val="auto"/>
          <w:highlight w:val="none"/>
        </w:rPr>
        <w:t>现代水产种业</w:t>
      </w:r>
    </w:p>
    <w:p>
      <w:pPr>
        <w:bidi w:val="0"/>
        <w:adjustRightInd w:val="0"/>
        <w:rPr>
          <w:rFonts w:hint="default" w:ascii="Times New Roman" w:hAnsi="Times New Roman" w:cs="Times New Roman"/>
          <w:b w:val="0"/>
          <w:bCs/>
          <w:color w:val="auto"/>
          <w:kern w:val="2"/>
          <w:sz w:val="32"/>
          <w:szCs w:val="32"/>
          <w:highlight w:val="none"/>
          <w:lang w:val="en-US" w:eastAsia="zh" w:bidi="zh-CN"/>
        </w:rPr>
      </w:pPr>
      <w:r>
        <w:rPr>
          <w:rFonts w:hint="default" w:ascii="Times New Roman" w:hAnsi="Times New Roman" w:cs="Times New Roman"/>
          <w:color w:val="auto"/>
          <w:highlight w:val="none"/>
          <w:lang w:val="en-US" w:eastAsia="zh-CN"/>
        </w:rPr>
        <w:t>围绕</w:t>
      </w:r>
      <w:r>
        <w:rPr>
          <w:rFonts w:hint="default" w:ascii="Times New Roman" w:hAnsi="Times New Roman" w:cs="Times New Roman"/>
          <w:b w:val="0"/>
          <w:bCs/>
          <w:color w:val="auto"/>
          <w:kern w:val="2"/>
          <w:sz w:val="32"/>
          <w:szCs w:val="32"/>
          <w:highlight w:val="none"/>
          <w:lang w:val="en-US" w:eastAsia="zh" w:bidi="zh-CN"/>
        </w:rPr>
        <w:t>东星斑</w:t>
      </w:r>
      <w:r>
        <w:rPr>
          <w:rFonts w:hint="default" w:ascii="Times New Roman" w:hAnsi="Times New Roman" w:eastAsia="仿宋_GB2312" w:cs="Times New Roman"/>
          <w:b w:val="0"/>
          <w:bCs/>
          <w:color w:val="auto"/>
          <w:kern w:val="2"/>
          <w:sz w:val="32"/>
          <w:szCs w:val="32"/>
          <w:highlight w:val="none"/>
          <w:lang w:val="en-US" w:eastAsia="zh" w:bidi="zh-CN"/>
        </w:rPr>
        <w:t>、</w:t>
      </w:r>
      <w:r>
        <w:rPr>
          <w:rFonts w:hint="eastAsia" w:cs="Times New Roman"/>
          <w:b w:val="0"/>
          <w:bCs/>
          <w:color w:val="auto"/>
          <w:kern w:val="2"/>
          <w:sz w:val="32"/>
          <w:szCs w:val="32"/>
          <w:highlight w:val="none"/>
          <w:lang w:val="en-US" w:eastAsia="zh" w:bidi="zh-CN"/>
        </w:rPr>
        <w:t>黄</w:t>
      </w:r>
      <w:r>
        <w:rPr>
          <w:rFonts w:hint="default" w:ascii="Times New Roman" w:hAnsi="Times New Roman" w:eastAsia="仿宋_GB2312" w:cs="Times New Roman"/>
          <w:b w:val="0"/>
          <w:bCs/>
          <w:color w:val="auto"/>
          <w:kern w:val="2"/>
          <w:sz w:val="32"/>
          <w:szCs w:val="32"/>
          <w:highlight w:val="none"/>
          <w:lang w:val="en-US" w:eastAsia="zh" w:bidi="zh-CN"/>
        </w:rPr>
        <w:t>鰤鱼</w:t>
      </w:r>
      <w:r>
        <w:rPr>
          <w:rFonts w:hint="default" w:ascii="Times New Roman" w:hAnsi="Times New Roman" w:cs="Times New Roman"/>
          <w:b w:val="0"/>
          <w:bCs/>
          <w:color w:val="auto"/>
          <w:kern w:val="2"/>
          <w:sz w:val="32"/>
          <w:szCs w:val="32"/>
          <w:highlight w:val="none"/>
          <w:lang w:val="en-US" w:eastAsia="zh" w:bidi="zh-CN"/>
        </w:rPr>
        <w:t>、红九棘鲈（红瓜子斑）、</w:t>
      </w:r>
      <w:r>
        <w:rPr>
          <w:rFonts w:hint="default" w:ascii="Times New Roman" w:hAnsi="Times New Roman" w:eastAsia="仿宋_GB2312" w:cs="Times New Roman"/>
          <w:b w:val="0"/>
          <w:bCs/>
          <w:color w:val="auto"/>
          <w:kern w:val="2"/>
          <w:sz w:val="32"/>
          <w:szCs w:val="32"/>
          <w:highlight w:val="none"/>
          <w:lang w:val="en-US" w:eastAsia="zh" w:bidi="zh-CN"/>
        </w:rPr>
        <w:t>和乐蟹</w:t>
      </w:r>
      <w:r>
        <w:rPr>
          <w:rFonts w:hint="default" w:ascii="Times New Roman" w:hAnsi="Times New Roman" w:cs="Times New Roman"/>
          <w:b w:val="0"/>
          <w:bCs/>
          <w:color w:val="auto"/>
          <w:kern w:val="2"/>
          <w:sz w:val="32"/>
          <w:szCs w:val="32"/>
          <w:highlight w:val="none"/>
          <w:lang w:val="en-US" w:eastAsia="zh" w:bidi="zh-CN"/>
        </w:rPr>
        <w:t>等优势</w:t>
      </w:r>
      <w:r>
        <w:rPr>
          <w:rFonts w:hint="eastAsia" w:cs="Times New Roman"/>
          <w:b w:val="0"/>
          <w:bCs/>
          <w:color w:val="auto"/>
          <w:kern w:val="2"/>
          <w:sz w:val="32"/>
          <w:szCs w:val="32"/>
          <w:highlight w:val="none"/>
          <w:lang w:val="en-US" w:eastAsia="zh" w:bidi="zh-CN"/>
        </w:rPr>
        <w:t>水产品种</w:t>
      </w:r>
      <w:r>
        <w:rPr>
          <w:rFonts w:hint="default" w:ascii="Times New Roman" w:hAnsi="Times New Roman" w:cs="Times New Roman"/>
          <w:b w:val="0"/>
          <w:bCs/>
          <w:color w:val="auto"/>
          <w:kern w:val="2"/>
          <w:sz w:val="32"/>
          <w:szCs w:val="32"/>
          <w:highlight w:val="none"/>
          <w:lang w:val="en-US" w:eastAsia="zh" w:bidi="zh-CN"/>
        </w:rPr>
        <w:t>，</w:t>
      </w:r>
      <w:r>
        <w:rPr>
          <w:rFonts w:hint="eastAsia" w:ascii="仿宋_GB2312" w:hAnsi="仿宋_GB2312" w:cs="仿宋_GB2312"/>
          <w:b w:val="0"/>
          <w:bCs/>
          <w:color w:val="auto"/>
          <w:kern w:val="2"/>
          <w:sz w:val="32"/>
          <w:szCs w:val="32"/>
          <w:highlight w:val="none"/>
          <w:lang w:val="en-US" w:eastAsia="zh" w:bidi="zh-CN"/>
        </w:rPr>
        <w:t>加大</w:t>
      </w:r>
      <w:r>
        <w:rPr>
          <w:rFonts w:hint="eastAsia" w:ascii="仿宋_GB2312" w:hAnsi="仿宋_GB2312" w:cs="仿宋_GB2312"/>
          <w:color w:val="auto"/>
          <w:highlight w:val="none"/>
          <w:lang w:val="en-US" w:eastAsia="zh-CN"/>
        </w:rPr>
        <w:t>“科研院所+院士+企业”</w:t>
      </w:r>
      <w:r>
        <w:rPr>
          <w:rFonts w:hint="default" w:ascii="Times New Roman" w:hAnsi="Times New Roman" w:cs="Times New Roman"/>
          <w:color w:val="auto"/>
          <w:highlight w:val="none"/>
          <w:lang w:val="en-US" w:eastAsia="zh-CN"/>
        </w:rPr>
        <w:t>联合攻关，</w:t>
      </w:r>
      <w:r>
        <w:rPr>
          <w:rFonts w:hint="default" w:ascii="Times New Roman" w:hAnsi="Times New Roman" w:cs="Times New Roman"/>
          <w:b w:val="0"/>
          <w:bCs/>
          <w:color w:val="auto"/>
          <w:kern w:val="2"/>
          <w:sz w:val="32"/>
          <w:szCs w:val="32"/>
          <w:highlight w:val="none"/>
          <w:lang w:val="en-US" w:eastAsia="zh" w:bidi="zh-CN"/>
        </w:rPr>
        <w:t>加强与三亚、陵水等</w:t>
      </w:r>
      <w:r>
        <w:rPr>
          <w:rFonts w:hint="eastAsia" w:cs="Times New Roman"/>
          <w:b w:val="0"/>
          <w:bCs/>
          <w:color w:val="auto"/>
          <w:kern w:val="2"/>
          <w:sz w:val="32"/>
          <w:szCs w:val="32"/>
          <w:highlight w:val="none"/>
          <w:lang w:val="en-US" w:eastAsia="zh" w:bidi="zh-CN"/>
        </w:rPr>
        <w:t>市县</w:t>
      </w:r>
      <w:r>
        <w:rPr>
          <w:rFonts w:hint="default" w:ascii="Times New Roman" w:hAnsi="Times New Roman" w:cs="Times New Roman"/>
          <w:b w:val="0"/>
          <w:bCs/>
          <w:color w:val="auto"/>
          <w:kern w:val="2"/>
          <w:sz w:val="32"/>
          <w:szCs w:val="32"/>
          <w:highlight w:val="none"/>
          <w:lang w:val="en-US" w:eastAsia="zh" w:bidi="zh-CN"/>
        </w:rPr>
        <w:t>合作探索，</w:t>
      </w:r>
      <w:r>
        <w:rPr>
          <w:rFonts w:hint="default" w:ascii="Times New Roman" w:hAnsi="Times New Roman" w:cs="Times New Roman"/>
          <w:color w:val="auto"/>
          <w:highlight w:val="none"/>
          <w:lang w:val="en-US" w:eastAsia="zh-CN"/>
        </w:rPr>
        <w:t>推动高值海水鱼苗种繁育和养殖技术新突破。</w:t>
      </w:r>
      <w:r>
        <w:rPr>
          <w:rFonts w:hint="default" w:ascii="Times New Roman" w:hAnsi="Times New Roman" w:eastAsia="仿宋_GB2312" w:cs="Times New Roman"/>
          <w:b w:val="0"/>
          <w:bCs w:val="0"/>
          <w:color w:val="auto"/>
          <w:sz w:val="32"/>
          <w:szCs w:val="32"/>
          <w:highlight w:val="none"/>
          <w:lang w:eastAsia="zh-CN"/>
        </w:rPr>
        <w:t>支持建设</w:t>
      </w:r>
      <w:r>
        <w:rPr>
          <w:rFonts w:hint="default" w:ascii="Times New Roman" w:hAnsi="Times New Roman" w:cs="Times New Roman"/>
          <w:b w:val="0"/>
          <w:bCs w:val="0"/>
          <w:color w:val="auto"/>
          <w:sz w:val="32"/>
          <w:szCs w:val="32"/>
          <w:highlight w:val="none"/>
          <w:lang w:val="en-US" w:eastAsia="zh-CN"/>
        </w:rPr>
        <w:t>一批水产原良种场、水产种质资源场和苗种繁育</w:t>
      </w:r>
      <w:r>
        <w:rPr>
          <w:rFonts w:hint="default" w:ascii="Times New Roman" w:hAnsi="Times New Roman" w:eastAsia="仿宋_GB2312" w:cs="Times New Roman"/>
          <w:b w:val="0"/>
          <w:bCs w:val="0"/>
          <w:color w:val="auto"/>
          <w:sz w:val="32"/>
          <w:szCs w:val="32"/>
          <w:highlight w:val="none"/>
          <w:lang w:eastAsia="zh-CN"/>
        </w:rPr>
        <w:t>基地，</w:t>
      </w:r>
      <w:r>
        <w:rPr>
          <w:rFonts w:hint="default" w:ascii="Times New Roman" w:hAnsi="Times New Roman" w:cs="Times New Roman"/>
          <w:color w:val="auto"/>
          <w:highlight w:val="none"/>
          <w:lang w:val="en-US" w:eastAsia="zh-CN"/>
        </w:rPr>
        <w:t>打造国家级东星斑、鰤鱼苗种繁育基地</w:t>
      </w:r>
      <w:r>
        <w:rPr>
          <w:rFonts w:hint="eastAsia"/>
          <w:color w:val="auto"/>
          <w:highlight w:val="none"/>
          <w:lang w:eastAsia="zh-CN"/>
        </w:rPr>
        <w:t>，</w:t>
      </w:r>
      <w:r>
        <w:rPr>
          <w:rFonts w:hint="default" w:ascii="Times New Roman" w:hAnsi="Times New Roman" w:eastAsia="仿宋_GB2312" w:cs="Times New Roman"/>
          <w:b w:val="0"/>
          <w:bCs w:val="0"/>
          <w:color w:val="auto"/>
          <w:sz w:val="32"/>
          <w:szCs w:val="32"/>
          <w:highlight w:val="none"/>
          <w:lang w:eastAsia="zh-CN"/>
        </w:rPr>
        <w:t>提高水产良种生产和供应能力。</w:t>
      </w:r>
      <w:r>
        <w:rPr>
          <w:rFonts w:hint="default" w:ascii="Times New Roman" w:hAnsi="Times New Roman" w:eastAsia="仿宋_GB2312" w:cs="Times New Roman"/>
          <w:b w:val="0"/>
          <w:bCs/>
          <w:color w:val="auto"/>
          <w:kern w:val="2"/>
          <w:sz w:val="32"/>
          <w:szCs w:val="32"/>
          <w:highlight w:val="none"/>
          <w:lang w:val="en-US" w:eastAsia="zh" w:bidi="zh-CN"/>
        </w:rPr>
        <w:t>强化种业行业规范管理，提升水产新品种知识产权保护力度</w:t>
      </w:r>
      <w:r>
        <w:rPr>
          <w:rFonts w:hint="default" w:ascii="Times New Roman" w:hAnsi="Times New Roman" w:cs="Times New Roman"/>
          <w:b w:val="0"/>
          <w:bCs/>
          <w:color w:val="auto"/>
          <w:kern w:val="2"/>
          <w:sz w:val="32"/>
          <w:szCs w:val="32"/>
          <w:highlight w:val="none"/>
          <w:lang w:val="en-US" w:eastAsia="zh" w:bidi="zh-CN"/>
        </w:rPr>
        <w:t>。</w:t>
      </w:r>
      <w:r>
        <w:rPr>
          <w:rFonts w:hint="eastAsia" w:cs="Times New Roman"/>
          <w:b w:val="0"/>
          <w:bCs/>
          <w:color w:val="auto"/>
          <w:kern w:val="2"/>
          <w:sz w:val="32"/>
          <w:szCs w:val="32"/>
          <w:highlight w:val="none"/>
          <w:lang w:val="en-US" w:eastAsia="zh" w:bidi="zh-CN"/>
        </w:rPr>
        <w:t xml:space="preserve">  </w:t>
      </w:r>
    </w:p>
    <w:p>
      <w:pPr>
        <w:pStyle w:val="4"/>
        <w:bidi w:val="0"/>
        <w:adjustRightInd w:val="0"/>
        <w:rPr>
          <w:rFonts w:hint="eastAsia" w:ascii="楷体_GB2312" w:hAnsi="楷体_GB2312" w:eastAsia="楷体_GB2312" w:cs="楷体_GB2312"/>
          <w:color w:val="auto"/>
          <w:highlight w:val="none"/>
        </w:rPr>
      </w:pPr>
      <w:r>
        <w:rPr>
          <w:rFonts w:hint="eastAsia" w:ascii="楷体_GB2312" w:hAnsi="楷体_GB2312" w:eastAsia="楷体_GB2312" w:cs="楷体_GB2312"/>
          <w:b/>
          <w:bCs w:val="0"/>
          <w:color w:val="auto"/>
          <w:highlight w:val="none"/>
          <w:lang w:val="en-US" w:eastAsia="zh-CN"/>
        </w:rPr>
        <w:t>二、</w:t>
      </w:r>
      <w:r>
        <w:rPr>
          <w:rFonts w:hint="eastAsia" w:ascii="楷体_GB2312" w:hAnsi="楷体_GB2312" w:eastAsia="楷体_GB2312" w:cs="楷体_GB2312"/>
          <w:b/>
          <w:bCs w:val="0"/>
          <w:color w:val="auto"/>
          <w:highlight w:val="none"/>
        </w:rPr>
        <w:t>推动岸上渔业规模化发展</w:t>
      </w:r>
    </w:p>
    <w:p>
      <w:pPr>
        <w:bidi w:val="0"/>
        <w:adjustRightInd w:val="0"/>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cs="Times New Roman"/>
          <w:b w:val="0"/>
          <w:bCs/>
          <w:color w:val="auto"/>
          <w:kern w:val="2"/>
          <w:sz w:val="32"/>
          <w:szCs w:val="32"/>
          <w:highlight w:val="none"/>
          <w:lang w:val="en-US" w:eastAsia="zh" w:bidi="zh-CN"/>
        </w:rPr>
        <w:t>加快</w:t>
      </w:r>
      <w:r>
        <w:rPr>
          <w:rFonts w:hint="default" w:ascii="Times New Roman" w:hAnsi="Times New Roman" w:eastAsia="仿宋_GB2312" w:cs="Times New Roman"/>
          <w:b w:val="0"/>
          <w:bCs/>
          <w:color w:val="auto"/>
          <w:kern w:val="2"/>
          <w:sz w:val="32"/>
          <w:szCs w:val="32"/>
          <w:highlight w:val="none"/>
          <w:lang w:val="en-US" w:eastAsia="zh" w:bidi="zh-CN"/>
        </w:rPr>
        <w:t>推进</w:t>
      </w:r>
      <w:r>
        <w:rPr>
          <w:rFonts w:hint="default" w:ascii="Times New Roman" w:hAnsi="Times New Roman" w:eastAsia="仿宋_GB2312" w:cs="Times New Roman"/>
          <w:b w:val="0"/>
          <w:bCs/>
          <w:color w:val="auto"/>
          <w:kern w:val="2"/>
          <w:sz w:val="32"/>
          <w:szCs w:val="22"/>
          <w:highlight w:val="none"/>
        </w:rPr>
        <w:t>国家现代农业产业园建设</w:t>
      </w:r>
      <w:r>
        <w:rPr>
          <w:rFonts w:hint="default" w:ascii="Times New Roman" w:hAnsi="Times New Roman" w:eastAsia="仿宋_GB2312" w:cs="Times New Roman"/>
          <w:b w:val="0"/>
          <w:bCs/>
          <w:color w:val="auto"/>
          <w:kern w:val="2"/>
          <w:sz w:val="32"/>
          <w:szCs w:val="32"/>
          <w:highlight w:val="none"/>
          <w:lang w:val="en-US" w:eastAsia="zh" w:bidi="zh-CN"/>
        </w:rPr>
        <w:t>，推动万宁</w:t>
      </w:r>
      <w:r>
        <w:rPr>
          <w:rFonts w:hint="eastAsia" w:cs="Times New Roman"/>
          <w:b w:val="0"/>
          <w:bCs/>
          <w:color w:val="auto"/>
          <w:kern w:val="2"/>
          <w:sz w:val="32"/>
          <w:szCs w:val="32"/>
          <w:highlight w:val="none"/>
          <w:lang w:val="en-US" w:eastAsia="zh" w:bidi="zh-CN"/>
        </w:rPr>
        <w:t>现代</w:t>
      </w:r>
      <w:r>
        <w:rPr>
          <w:rFonts w:hint="default" w:ascii="Times New Roman" w:hAnsi="Times New Roman" w:eastAsia="仿宋_GB2312" w:cs="Times New Roman"/>
          <w:b w:val="0"/>
          <w:bCs/>
          <w:color w:val="auto"/>
          <w:kern w:val="2"/>
          <w:sz w:val="32"/>
          <w:szCs w:val="32"/>
          <w:highlight w:val="none"/>
          <w:lang w:val="en-US" w:eastAsia="zh" w:bidi="zh-CN"/>
        </w:rPr>
        <w:t>海洋渔业集约高效发展。</w:t>
      </w:r>
      <w:r>
        <w:rPr>
          <w:rFonts w:hint="default" w:ascii="Times New Roman" w:hAnsi="Times New Roman" w:cs="Times New Roman"/>
          <w:b w:val="0"/>
          <w:bCs/>
          <w:color w:val="auto"/>
          <w:kern w:val="2"/>
          <w:sz w:val="32"/>
          <w:szCs w:val="32"/>
          <w:highlight w:val="none"/>
          <w:lang w:val="en-US" w:eastAsia="zh" w:bidi="zh-CN"/>
        </w:rPr>
        <w:t>大力推广</w:t>
      </w:r>
      <w:r>
        <w:rPr>
          <w:rFonts w:hint="default" w:ascii="Times New Roman" w:hAnsi="Times New Roman" w:eastAsia="仿宋_GB2312" w:cs="Times New Roman"/>
          <w:b w:val="0"/>
          <w:bCs/>
          <w:color w:val="auto"/>
          <w:kern w:val="2"/>
          <w:sz w:val="32"/>
          <w:szCs w:val="32"/>
          <w:highlight w:val="none"/>
          <w:lang w:val="en-US" w:eastAsia="zh" w:bidi="zh-CN"/>
        </w:rPr>
        <w:t>工厂化</w:t>
      </w:r>
      <w:r>
        <w:rPr>
          <w:rFonts w:hint="default" w:ascii="Times New Roman" w:hAnsi="Times New Roman" w:cs="Times New Roman"/>
          <w:b w:val="0"/>
          <w:bCs/>
          <w:color w:val="auto"/>
          <w:kern w:val="2"/>
          <w:sz w:val="32"/>
          <w:szCs w:val="32"/>
          <w:highlight w:val="none"/>
          <w:lang w:val="en-US" w:eastAsia="zh" w:bidi="zh-CN"/>
        </w:rPr>
        <w:t>、智慧化海水</w:t>
      </w:r>
      <w:r>
        <w:rPr>
          <w:rFonts w:hint="default" w:ascii="Times New Roman" w:hAnsi="Times New Roman" w:eastAsia="仿宋_GB2312" w:cs="Times New Roman"/>
          <w:b w:val="0"/>
          <w:bCs/>
          <w:color w:val="auto"/>
          <w:kern w:val="2"/>
          <w:sz w:val="32"/>
          <w:szCs w:val="32"/>
          <w:highlight w:val="none"/>
          <w:lang w:val="en-US" w:eastAsia="zh" w:bidi="zh-CN"/>
        </w:rPr>
        <w:t>养殖，</w:t>
      </w:r>
      <w:r>
        <w:rPr>
          <w:rFonts w:hint="default" w:cs="Times New Roman"/>
          <w:bCs/>
          <w:color w:val="auto"/>
          <w:szCs w:val="32"/>
          <w:highlight w:val="none"/>
          <w:lang w:eastAsia="zh" w:bidi="zh-CN"/>
        </w:rPr>
        <w:t>完善从育苗、养殖到加工出口的全产业链</w:t>
      </w:r>
      <w:r>
        <w:rPr>
          <w:rFonts w:hint="default" w:ascii="Times New Roman" w:hAnsi="Times New Roman" w:cs="Times New Roman"/>
          <w:bCs/>
          <w:color w:val="auto"/>
          <w:szCs w:val="32"/>
          <w:highlight w:val="none"/>
          <w:lang w:eastAsia="zh" w:bidi="zh-CN"/>
        </w:rPr>
        <w:t>。</w:t>
      </w:r>
      <w:r>
        <w:rPr>
          <w:rFonts w:hint="default" w:ascii="Times New Roman" w:hAnsi="Times New Roman" w:eastAsia="仿宋_GB2312" w:cs="Times New Roman"/>
          <w:b w:val="0"/>
          <w:bCs/>
          <w:color w:val="auto"/>
          <w:kern w:val="2"/>
          <w:sz w:val="32"/>
          <w:szCs w:val="32"/>
          <w:highlight w:val="none"/>
          <w:lang w:val="en-US" w:eastAsia="zh" w:bidi="zh-CN"/>
        </w:rPr>
        <w:t>推进老旧池塘标准化改造，推动养殖集中片区进行工厂化循环水养殖升级改造</w:t>
      </w:r>
      <w:r>
        <w:rPr>
          <w:rFonts w:hint="default" w:ascii="Times New Roman" w:hAnsi="Times New Roman" w:cs="Times New Roman"/>
          <w:b w:val="0"/>
          <w:bCs/>
          <w:color w:val="auto"/>
          <w:kern w:val="2"/>
          <w:sz w:val="32"/>
          <w:szCs w:val="32"/>
          <w:highlight w:val="none"/>
          <w:lang w:val="en-US" w:eastAsia="zh" w:bidi="zh-CN"/>
        </w:rPr>
        <w:t>。</w:t>
      </w:r>
      <w:r>
        <w:rPr>
          <w:rFonts w:hint="default" w:ascii="Times New Roman" w:hAnsi="Times New Roman" w:eastAsia="仿宋_GB2312" w:cs="Times New Roman"/>
          <w:b w:val="0"/>
          <w:bCs/>
          <w:color w:val="auto"/>
          <w:sz w:val="32"/>
          <w:szCs w:val="32"/>
          <w:highlight w:val="none"/>
          <w:lang w:eastAsia="zh-CN"/>
        </w:rPr>
        <w:t>谋划打造国家级沿海渔港经济区，</w:t>
      </w:r>
      <w:r>
        <w:rPr>
          <w:rFonts w:hint="default" w:ascii="Times New Roman" w:hAnsi="Times New Roman" w:cs="Times New Roman"/>
          <w:b w:val="0"/>
          <w:bCs/>
          <w:color w:val="auto"/>
          <w:sz w:val="32"/>
          <w:szCs w:val="32"/>
          <w:highlight w:val="none"/>
          <w:lang w:val="en-US" w:eastAsia="zh-CN"/>
        </w:rPr>
        <w:t>推动</w:t>
      </w:r>
      <w:r>
        <w:rPr>
          <w:rFonts w:hint="default" w:ascii="Times New Roman" w:hAnsi="Times New Roman" w:eastAsia="仿宋_GB2312" w:cs="Times New Roman"/>
          <w:b w:val="0"/>
          <w:bCs/>
          <w:color w:val="auto"/>
          <w:sz w:val="32"/>
          <w:szCs w:val="32"/>
          <w:highlight w:val="none"/>
          <w:lang w:eastAsia="zh-CN"/>
        </w:rPr>
        <w:t>陆海岛统筹、港产城融合、渔工贸游一体化</w:t>
      </w:r>
      <w:r>
        <w:rPr>
          <w:rFonts w:hint="default" w:ascii="Times New Roman" w:hAnsi="Times New Roman" w:cs="Times New Roman"/>
          <w:b w:val="0"/>
          <w:bCs/>
          <w:color w:val="auto"/>
          <w:sz w:val="32"/>
          <w:szCs w:val="32"/>
          <w:highlight w:val="none"/>
          <w:lang w:val="en-US" w:eastAsia="zh-CN"/>
        </w:rPr>
        <w:t>发展</w:t>
      </w:r>
      <w:r>
        <w:rPr>
          <w:rFonts w:hint="default" w:ascii="Times New Roman" w:hAnsi="Times New Roman" w:eastAsia="仿宋_GB2312" w:cs="Times New Roman"/>
          <w:b w:val="0"/>
          <w:bCs/>
          <w:color w:val="auto"/>
          <w:sz w:val="32"/>
          <w:szCs w:val="32"/>
          <w:highlight w:val="none"/>
        </w:rPr>
        <w:t>。</w:t>
      </w:r>
      <w:r>
        <w:rPr>
          <w:rFonts w:hint="eastAsia" w:cs="Times New Roman"/>
          <w:b w:val="0"/>
          <w:bCs/>
          <w:color w:val="auto"/>
          <w:kern w:val="2"/>
          <w:sz w:val="32"/>
          <w:szCs w:val="32"/>
          <w:highlight w:val="none"/>
          <w:lang w:val="en-US" w:eastAsia="zh" w:bidi="zh-CN"/>
        </w:rPr>
        <w:t>科学规范开展</w:t>
      </w:r>
      <w:r>
        <w:rPr>
          <w:rFonts w:hint="default" w:ascii="Times New Roman" w:hAnsi="Times New Roman" w:eastAsia="仿宋_GB2312" w:cs="Times New Roman"/>
          <w:b w:val="0"/>
          <w:bCs/>
          <w:color w:val="auto"/>
          <w:kern w:val="2"/>
          <w:sz w:val="32"/>
          <w:szCs w:val="32"/>
          <w:highlight w:val="none"/>
          <w:lang w:val="en-US" w:eastAsia="zh" w:bidi="zh-CN"/>
        </w:rPr>
        <w:t>和乐蟹、港北对虾、后安鲻鱼等具有高经济价值的本地水产人工增殖放流，促进小海</w:t>
      </w:r>
      <w:r>
        <w:rPr>
          <w:rFonts w:hint="eastAsia" w:cs="Times New Roman"/>
          <w:b w:val="0"/>
          <w:bCs/>
          <w:color w:val="auto"/>
          <w:kern w:val="2"/>
          <w:sz w:val="32"/>
          <w:szCs w:val="32"/>
          <w:highlight w:val="none"/>
          <w:lang w:val="en-US" w:eastAsia="zh" w:bidi="zh-CN"/>
        </w:rPr>
        <w:t>海域渔业</w:t>
      </w:r>
      <w:r>
        <w:rPr>
          <w:rFonts w:hint="default" w:ascii="Times New Roman" w:hAnsi="Times New Roman" w:cs="Times New Roman"/>
          <w:b w:val="0"/>
          <w:bCs/>
          <w:color w:val="auto"/>
          <w:kern w:val="2"/>
          <w:sz w:val="32"/>
          <w:szCs w:val="32"/>
          <w:highlight w:val="none"/>
          <w:lang w:val="en-US" w:eastAsia="zh" w:bidi="zh-CN"/>
        </w:rPr>
        <w:t>可持续发展</w:t>
      </w:r>
      <w:r>
        <w:rPr>
          <w:rFonts w:hint="default" w:ascii="Times New Roman" w:hAnsi="Times New Roman" w:eastAsia="仿宋_GB2312" w:cs="Times New Roman"/>
          <w:b w:val="0"/>
          <w:bCs/>
          <w:color w:val="auto"/>
          <w:sz w:val="32"/>
          <w:szCs w:val="32"/>
          <w:highlight w:val="none"/>
          <w:lang w:eastAsia="zh-CN"/>
        </w:rPr>
        <w:t>。</w:t>
      </w:r>
      <w:r>
        <w:rPr>
          <w:rFonts w:hint="eastAsia" w:cs="Times New Roman"/>
          <w:b w:val="0"/>
          <w:bCs/>
          <w:color w:val="auto"/>
          <w:sz w:val="32"/>
          <w:szCs w:val="32"/>
          <w:highlight w:val="none"/>
          <w:lang w:val="en-US" w:eastAsia="zh-CN"/>
        </w:rPr>
        <w:t>探索发展东风螺等优势品种，优化养殖结构。</w:t>
      </w:r>
      <w:r>
        <w:rPr>
          <w:rFonts w:hint="default" w:ascii="Times New Roman" w:hAnsi="Times New Roman" w:eastAsia="仿宋_GB2312" w:cs="Times New Roman"/>
          <w:b w:val="0"/>
          <w:bCs/>
          <w:color w:val="auto"/>
          <w:sz w:val="32"/>
          <w:szCs w:val="32"/>
          <w:highlight w:val="none"/>
          <w:lang w:eastAsia="zh-CN"/>
        </w:rPr>
        <w:t>重点培育水产加工龙头企业，推进农产品多元化开发、多层次利用、多环节增值，</w:t>
      </w:r>
      <w:r>
        <w:rPr>
          <w:rFonts w:hint="default" w:cs="Times New Roman"/>
          <w:bCs/>
          <w:color w:val="auto"/>
          <w:szCs w:val="32"/>
          <w:highlight w:val="none"/>
        </w:rPr>
        <w:t>推动精深加工向功能化、预制化、调味化等方向拓展</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rPr>
        <w:t>加强养殖尾水治理管理</w:t>
      </w:r>
      <w:r>
        <w:rPr>
          <w:rFonts w:hint="eastAsia" w:cs="Times New Roman"/>
          <w:b w:val="0"/>
          <w:bCs/>
          <w:color w:val="auto"/>
          <w:sz w:val="32"/>
          <w:szCs w:val="32"/>
          <w:highlight w:val="none"/>
          <w:lang w:eastAsia="zh-CN"/>
        </w:rPr>
        <w:t>，</w:t>
      </w:r>
      <w:r>
        <w:rPr>
          <w:rFonts w:hint="default" w:ascii="Times New Roman" w:hAnsi="Times New Roman" w:eastAsia="仿宋_GB2312" w:cs="Times New Roman"/>
          <w:color w:val="auto"/>
          <w:kern w:val="2"/>
          <w:sz w:val="32"/>
          <w:szCs w:val="32"/>
          <w:highlight w:val="none"/>
          <w:u w:val="none"/>
          <w:lang w:val="en-US" w:eastAsia="zh-CN" w:bidi="ar"/>
        </w:rPr>
        <w:t>推动养殖尾水达标排放</w:t>
      </w:r>
      <w:r>
        <w:rPr>
          <w:rFonts w:hint="default" w:ascii="Times New Roman" w:hAnsi="Times New Roman" w:eastAsia="仿宋_GB2312" w:cs="Times New Roman"/>
          <w:b w:val="0"/>
          <w:bCs/>
          <w:color w:val="auto"/>
          <w:sz w:val="32"/>
          <w:szCs w:val="32"/>
          <w:highlight w:val="none"/>
          <w:lang w:eastAsia="zh-CN"/>
        </w:rPr>
        <w:t>。</w:t>
      </w:r>
    </w:p>
    <w:p>
      <w:pPr>
        <w:pStyle w:val="4"/>
        <w:bidi w:val="0"/>
        <w:adjustRightInd w:val="0"/>
        <w:rPr>
          <w:rFonts w:hint="eastAsia" w:ascii="楷体_GB2312" w:hAnsi="楷体_GB2312" w:eastAsia="楷体_GB2312" w:cs="楷体_GB2312"/>
          <w:color w:val="auto"/>
          <w:highlight w:val="none"/>
        </w:rPr>
      </w:pPr>
      <w:r>
        <w:rPr>
          <w:rFonts w:hint="eastAsia" w:ascii="楷体_GB2312" w:hAnsi="楷体_GB2312" w:eastAsia="楷体_GB2312" w:cs="楷体_GB2312"/>
          <w:b/>
          <w:bCs w:val="0"/>
          <w:color w:val="auto"/>
          <w:highlight w:val="none"/>
          <w:lang w:val="en-US" w:eastAsia="zh-CN"/>
        </w:rPr>
        <w:t>三、</w:t>
      </w:r>
      <w:r>
        <w:rPr>
          <w:rFonts w:hint="eastAsia" w:ascii="楷体_GB2312" w:hAnsi="楷体_GB2312" w:eastAsia="楷体_GB2312" w:cs="楷体_GB2312"/>
          <w:b/>
          <w:bCs w:val="0"/>
          <w:color w:val="auto"/>
          <w:highlight w:val="none"/>
        </w:rPr>
        <w:t>推动“深蓝渔业”产业化发展</w:t>
      </w:r>
    </w:p>
    <w:p>
      <w:pPr>
        <w:bidi w:val="0"/>
        <w:adjustRightInd w:val="0"/>
        <w:ind w:firstLine="643"/>
        <w:rPr>
          <w:rFonts w:hint="default" w:ascii="Times New Roman" w:hAnsi="Times New Roman" w:cs="Times New Roman"/>
          <w:color w:val="auto"/>
          <w:highlight w:val="none"/>
        </w:rPr>
      </w:pPr>
      <w:r>
        <w:rPr>
          <w:rFonts w:hint="eastAsia" w:cs="Times New Roman"/>
          <w:color w:val="auto"/>
          <w:highlight w:val="none"/>
          <w:lang w:val="en-US" w:eastAsia="zh-CN"/>
        </w:rPr>
        <w:t>推进渔业往深海走，</w:t>
      </w:r>
      <w:r>
        <w:rPr>
          <w:rFonts w:hint="default" w:ascii="Times New Roman" w:hAnsi="Times New Roman" w:cs="Times New Roman"/>
          <w:color w:val="auto"/>
          <w:highlight w:val="none"/>
          <w:lang w:val="en-US" w:eastAsia="zh-CN"/>
        </w:rPr>
        <w:t>因地制宜推动</w:t>
      </w:r>
      <w:r>
        <w:rPr>
          <w:rFonts w:hint="default" w:ascii="Times New Roman" w:hAnsi="Times New Roman" w:cs="Times New Roman"/>
          <w:color w:val="auto"/>
          <w:highlight w:val="none"/>
        </w:rPr>
        <w:t>高强度抗风浪重力式网箱、经济型桁架类网箱、多功能型养殖工船等装备创新和推广应用</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加快推进港北、甘蔗岛</w:t>
      </w:r>
      <w:r>
        <w:rPr>
          <w:rFonts w:hint="eastAsia" w:cs="Times New Roman"/>
          <w:color w:val="auto"/>
          <w:highlight w:val="none"/>
          <w:lang w:eastAsia="zh-CN"/>
        </w:rPr>
        <w:t>、</w:t>
      </w:r>
      <w:r>
        <w:rPr>
          <w:rFonts w:hint="eastAsia" w:cs="Times New Roman"/>
          <w:color w:val="auto"/>
          <w:highlight w:val="none"/>
          <w:lang w:val="en-US" w:eastAsia="zh-CN"/>
        </w:rPr>
        <w:t>洲仔岛</w:t>
      </w:r>
      <w:r>
        <w:rPr>
          <w:rFonts w:hint="default" w:ascii="Times New Roman" w:hAnsi="Times New Roman" w:cs="Times New Roman"/>
          <w:color w:val="auto"/>
          <w:highlight w:val="none"/>
        </w:rPr>
        <w:t>海洋牧场</w:t>
      </w:r>
      <w:r>
        <w:rPr>
          <w:rFonts w:hint="eastAsia" w:cs="Times New Roman"/>
          <w:color w:val="auto"/>
          <w:highlight w:val="none"/>
          <w:lang w:val="en-US" w:eastAsia="zh-CN"/>
        </w:rPr>
        <w:t>市场化转型</w:t>
      </w:r>
      <w:r>
        <w:rPr>
          <w:rFonts w:hint="default" w:ascii="Times New Roman" w:hAnsi="Times New Roman" w:cs="Times New Roman"/>
          <w:color w:val="auto"/>
          <w:highlight w:val="none"/>
        </w:rPr>
        <w:t>，培育一批海洋生态牧场综合体。</w:t>
      </w:r>
      <w:r>
        <w:rPr>
          <w:rFonts w:hint="eastAsia" w:cs="Times New Roman"/>
          <w:color w:val="auto"/>
          <w:highlight w:val="none"/>
          <w:lang w:val="en-US" w:eastAsia="zh-CN"/>
        </w:rPr>
        <w:t>支持远洋渔业企业把乌场港作为母港，探索发展远海捕捞、深远海养殖等业态。</w:t>
      </w:r>
      <w:r>
        <w:rPr>
          <w:rFonts w:hint="default" w:ascii="Times New Roman" w:hAnsi="Times New Roman" w:cs="Times New Roman"/>
          <w:color w:val="auto"/>
          <w:highlight w:val="none"/>
        </w:rPr>
        <w:t>发挥万宁海域作为全球鰤鱼天然繁育区的资源优势，</w:t>
      </w:r>
      <w:r>
        <w:rPr>
          <w:rFonts w:hint="default" w:ascii="Times New Roman" w:hAnsi="Times New Roman" w:cs="Times New Roman"/>
          <w:color w:val="auto"/>
          <w:highlight w:val="none"/>
          <w:lang w:val="en-US" w:eastAsia="zh-CN"/>
        </w:rPr>
        <w:t>做强</w:t>
      </w:r>
      <w:r>
        <w:rPr>
          <w:rFonts w:hint="default" w:ascii="Times New Roman" w:hAnsi="Times New Roman" w:cs="Times New Roman"/>
          <w:color w:val="auto"/>
          <w:highlight w:val="none"/>
        </w:rPr>
        <w:t>鰤鱼产业链。</w:t>
      </w:r>
      <w:r>
        <w:rPr>
          <w:rFonts w:hint="default" w:ascii="Times New Roman" w:hAnsi="Times New Roman" w:cs="Times New Roman"/>
          <w:color w:val="auto"/>
          <w:highlight w:val="none"/>
          <w:lang w:eastAsia="zh-CN"/>
        </w:rPr>
        <w:t>推动</w:t>
      </w:r>
      <w:r>
        <w:rPr>
          <w:rFonts w:hint="default" w:ascii="Times New Roman" w:hAnsi="Times New Roman" w:eastAsia="仿宋_GB2312" w:cs="Times New Roman"/>
          <w:b w:val="0"/>
          <w:bCs w:val="0"/>
          <w:color w:val="auto"/>
          <w:kern w:val="2"/>
          <w:sz w:val="32"/>
          <w:szCs w:val="24"/>
          <w:highlight w:val="none"/>
          <w:lang w:val="en-US" w:eastAsia="zh-CN"/>
        </w:rPr>
        <w:t>建设</w:t>
      </w:r>
      <w:r>
        <w:rPr>
          <w:rFonts w:hint="default" w:ascii="Times New Roman" w:hAnsi="Times New Roman" w:cs="Times New Roman"/>
          <w:b w:val="0"/>
          <w:bCs w:val="0"/>
          <w:color w:val="auto"/>
          <w:kern w:val="2"/>
          <w:sz w:val="32"/>
          <w:szCs w:val="24"/>
          <w:highlight w:val="none"/>
          <w:lang w:val="en-US" w:eastAsia="zh-CN"/>
        </w:rPr>
        <w:t>万宁</w:t>
      </w:r>
      <w:r>
        <w:rPr>
          <w:rFonts w:hint="default" w:ascii="Times New Roman" w:hAnsi="Times New Roman" w:eastAsia="仿宋_GB2312" w:cs="Times New Roman"/>
          <w:b w:val="0"/>
          <w:bCs w:val="0"/>
          <w:color w:val="auto"/>
          <w:kern w:val="2"/>
          <w:sz w:val="32"/>
          <w:szCs w:val="24"/>
          <w:highlight w:val="none"/>
          <w:lang w:val="en-US" w:eastAsia="zh-CN"/>
        </w:rPr>
        <w:t>海上牧场，</w:t>
      </w:r>
      <w:r>
        <w:rPr>
          <w:rFonts w:hint="default" w:ascii="Times New Roman" w:hAnsi="Times New Roman" w:cs="Times New Roman"/>
          <w:color w:val="auto"/>
          <w:kern w:val="2"/>
          <w:sz w:val="32"/>
          <w:szCs w:val="24"/>
          <w:highlight w:val="none"/>
          <w:lang w:eastAsia="zh-CN"/>
        </w:rPr>
        <w:t>依托万宁</w:t>
      </w:r>
      <w:r>
        <w:rPr>
          <w:rFonts w:hint="default" w:ascii="Times New Roman" w:hAnsi="Times New Roman" w:eastAsia="仿宋_GB2312" w:cs="Times New Roman"/>
          <w:color w:val="auto"/>
          <w:kern w:val="2"/>
          <w:sz w:val="32"/>
          <w:szCs w:val="24"/>
          <w:highlight w:val="none"/>
        </w:rPr>
        <w:t>深水网箱养殖</w:t>
      </w:r>
      <w:r>
        <w:rPr>
          <w:rFonts w:hint="default" w:ascii="Times New Roman" w:hAnsi="Times New Roman" w:cs="Times New Roman"/>
          <w:color w:val="auto"/>
          <w:kern w:val="2"/>
          <w:sz w:val="32"/>
          <w:szCs w:val="24"/>
          <w:highlight w:val="none"/>
          <w:lang w:eastAsia="zh-CN"/>
        </w:rPr>
        <w:t>项目</w:t>
      </w:r>
      <w:r>
        <w:rPr>
          <w:rFonts w:hint="default" w:ascii="Times New Roman" w:hAnsi="Times New Roman" w:eastAsia="仿宋_GB2312" w:cs="Times New Roman"/>
          <w:color w:val="auto"/>
          <w:kern w:val="2"/>
          <w:sz w:val="32"/>
          <w:szCs w:val="24"/>
          <w:highlight w:val="none"/>
        </w:rPr>
        <w:t>，</w:t>
      </w:r>
      <w:r>
        <w:rPr>
          <w:rFonts w:hint="default" w:ascii="Times New Roman" w:hAnsi="Times New Roman" w:cs="Times New Roman"/>
          <w:color w:val="auto"/>
          <w:kern w:val="2"/>
          <w:sz w:val="32"/>
          <w:szCs w:val="24"/>
          <w:highlight w:val="none"/>
          <w:lang w:eastAsia="zh-CN"/>
        </w:rPr>
        <w:t>联动</w:t>
      </w:r>
      <w:r>
        <w:rPr>
          <w:rFonts w:hint="default" w:ascii="Times New Roman" w:hAnsi="Times New Roman" w:eastAsia="仿宋_GB2312" w:cs="Times New Roman"/>
          <w:color w:val="auto"/>
          <w:kern w:val="2"/>
          <w:sz w:val="32"/>
          <w:szCs w:val="24"/>
          <w:highlight w:val="none"/>
        </w:rPr>
        <w:t>洲仔岛</w:t>
      </w:r>
      <w:r>
        <w:rPr>
          <w:rFonts w:hint="default" w:ascii="Times New Roman" w:hAnsi="Times New Roman" w:cs="Times New Roman"/>
          <w:color w:val="auto"/>
          <w:kern w:val="2"/>
          <w:sz w:val="32"/>
          <w:szCs w:val="24"/>
          <w:highlight w:val="none"/>
          <w:lang w:eastAsia="zh-CN"/>
        </w:rPr>
        <w:t>、</w:t>
      </w:r>
      <w:r>
        <w:rPr>
          <w:rFonts w:hint="default" w:ascii="Times New Roman" w:hAnsi="Times New Roman" w:eastAsia="仿宋_GB2312" w:cs="Times New Roman"/>
          <w:i w:val="0"/>
          <w:iCs w:val="0"/>
          <w:caps w:val="0"/>
          <w:color w:val="auto"/>
          <w:spacing w:val="0"/>
          <w:sz w:val="32"/>
          <w:szCs w:val="24"/>
          <w:highlight w:val="none"/>
          <w:shd w:val="clear" w:fill="auto"/>
        </w:rPr>
        <w:t>加井岛</w:t>
      </w:r>
      <w:r>
        <w:rPr>
          <w:rFonts w:hint="default" w:ascii="Times New Roman" w:hAnsi="Times New Roman" w:eastAsia="仿宋_GB2312" w:cs="Times New Roman"/>
          <w:i w:val="0"/>
          <w:iCs w:val="0"/>
          <w:caps w:val="0"/>
          <w:color w:val="auto"/>
          <w:spacing w:val="0"/>
          <w:sz w:val="32"/>
          <w:szCs w:val="24"/>
          <w:highlight w:val="none"/>
          <w:shd w:val="clear" w:fill="auto"/>
          <w:lang w:eastAsia="zh-CN"/>
        </w:rPr>
        <w:t>等</w:t>
      </w:r>
      <w:r>
        <w:rPr>
          <w:rFonts w:hint="default" w:ascii="Times New Roman" w:hAnsi="Times New Roman" w:cs="Times New Roman"/>
          <w:color w:val="auto"/>
          <w:highlight w:val="none"/>
        </w:rPr>
        <w:t>海洋牧场</w:t>
      </w:r>
      <w:r>
        <w:rPr>
          <w:rFonts w:hint="default" w:ascii="Times New Roman" w:hAnsi="Times New Roman" w:cs="Times New Roman"/>
          <w:color w:val="auto"/>
          <w:highlight w:val="none"/>
          <w:lang w:eastAsia="zh-CN"/>
        </w:rPr>
        <w:t>，</w:t>
      </w:r>
      <w:r>
        <w:rPr>
          <w:rFonts w:hint="default" w:ascii="Times New Roman" w:hAnsi="Times New Roman" w:eastAsia="仿宋_GB2312" w:cs="Times New Roman"/>
          <w:color w:val="auto"/>
          <w:kern w:val="2"/>
          <w:sz w:val="32"/>
          <w:szCs w:val="24"/>
          <w:highlight w:val="none"/>
        </w:rPr>
        <w:t>整合港北渔港、乌场渔港集散补给功能，</w:t>
      </w:r>
      <w:r>
        <w:rPr>
          <w:rFonts w:hint="default" w:ascii="Times New Roman" w:hAnsi="Times New Roman" w:cs="Times New Roman"/>
          <w:color w:val="auto"/>
          <w:kern w:val="2"/>
          <w:sz w:val="32"/>
          <w:szCs w:val="24"/>
          <w:highlight w:val="none"/>
          <w:lang w:val="en-US" w:eastAsia="zh-CN"/>
        </w:rPr>
        <w:t>加快</w:t>
      </w:r>
      <w:r>
        <w:rPr>
          <w:rFonts w:hint="default" w:ascii="Times New Roman" w:hAnsi="Times New Roman" w:eastAsia="仿宋_GB2312" w:cs="Times New Roman"/>
          <w:color w:val="auto"/>
          <w:kern w:val="2"/>
          <w:sz w:val="32"/>
          <w:szCs w:val="24"/>
          <w:highlight w:val="none"/>
        </w:rPr>
        <w:t>陆海协同发展</w:t>
      </w:r>
      <w:r>
        <w:rPr>
          <w:rFonts w:hint="default" w:ascii="Times New Roman" w:hAnsi="Times New Roman" w:eastAsia="仿宋_GB2312" w:cs="Times New Roman"/>
          <w:b w:val="0"/>
          <w:bCs w:val="0"/>
          <w:color w:val="auto"/>
          <w:kern w:val="2"/>
          <w:sz w:val="32"/>
          <w:szCs w:val="24"/>
          <w:highlight w:val="none"/>
          <w:lang w:val="en-US" w:eastAsia="zh-CN"/>
        </w:rPr>
        <w:t>。</w:t>
      </w:r>
    </w:p>
    <w:p>
      <w:pPr>
        <w:pStyle w:val="4"/>
        <w:bidi w:val="0"/>
        <w:adjustRightInd w:val="0"/>
        <w:rPr>
          <w:rFonts w:hint="eastAsia" w:ascii="楷体_GB2312" w:hAnsi="楷体_GB2312" w:eastAsia="楷体_GB2312" w:cs="楷体_GB2312"/>
          <w:color w:val="auto"/>
          <w:highlight w:val="none"/>
        </w:rPr>
      </w:pPr>
      <w:r>
        <w:rPr>
          <w:rFonts w:hint="eastAsia" w:ascii="楷体_GB2312" w:hAnsi="楷体_GB2312" w:eastAsia="楷体_GB2312" w:cs="楷体_GB2312"/>
          <w:b/>
          <w:bCs w:val="0"/>
          <w:color w:val="auto"/>
          <w:highlight w:val="none"/>
          <w:lang w:val="en-US" w:eastAsia="zh-CN"/>
        </w:rPr>
        <w:t>四、</w:t>
      </w:r>
      <w:r>
        <w:rPr>
          <w:rFonts w:hint="eastAsia" w:ascii="楷体_GB2312" w:hAnsi="楷体_GB2312" w:eastAsia="楷体_GB2312" w:cs="楷体_GB2312"/>
          <w:b/>
          <w:bCs w:val="0"/>
          <w:color w:val="auto"/>
          <w:highlight w:val="none"/>
        </w:rPr>
        <w:t>推动休闲渔业跨越式发展</w:t>
      </w:r>
    </w:p>
    <w:p>
      <w:pPr>
        <w:bidi w:val="0"/>
        <w:adjustRightInd w:val="0"/>
        <w:rPr>
          <w:rFonts w:hint="default" w:ascii="Times New Roman" w:hAnsi="Times New Roman" w:eastAsia="仿宋_GB2312" w:cs="Times New Roman"/>
          <w:b/>
          <w:bCs/>
          <w:color w:val="auto"/>
          <w:kern w:val="0"/>
          <w:sz w:val="32"/>
          <w:szCs w:val="32"/>
          <w:highlight w:val="none"/>
          <w:lang w:val="en-US" w:eastAsia="zh-CN" w:bidi="ar-SA"/>
        </w:rPr>
      </w:pPr>
      <w:r>
        <w:rPr>
          <w:rFonts w:hint="eastAsia" w:cs="Times New Roman"/>
          <w:color w:val="auto"/>
          <w:highlight w:val="none"/>
          <w:lang w:val="en-US" w:eastAsia="zh-CN"/>
        </w:rPr>
        <w:t>推进渔业往休闲渔业走，</w:t>
      </w:r>
      <w:r>
        <w:rPr>
          <w:rFonts w:hint="default" w:ascii="Times New Roman" w:hAnsi="Times New Roman" w:cs="Times New Roman"/>
          <w:color w:val="auto"/>
          <w:highlight w:val="none"/>
          <w:lang w:val="en-US" w:eastAsia="zh-CN"/>
        </w:rPr>
        <w:t>重点在滨海旅游公路沿线</w:t>
      </w:r>
      <w:r>
        <w:rPr>
          <w:rFonts w:hint="eastAsia" w:cs="Times New Roman"/>
          <w:color w:val="auto"/>
          <w:highlight w:val="none"/>
          <w:lang w:val="en-US" w:eastAsia="zh-CN"/>
        </w:rPr>
        <w:t>建设一批</w:t>
      </w:r>
      <w:r>
        <w:rPr>
          <w:rFonts w:hint="eastAsia" w:ascii="仿宋_GB2312" w:hAnsi="仿宋_GB2312" w:cs="仿宋_GB2312"/>
          <w:color w:val="auto"/>
          <w:highlight w:val="none"/>
          <w:lang w:val="en-US" w:eastAsia="zh-CN"/>
        </w:rPr>
        <w:t>休闲渔业码头、</w:t>
      </w:r>
      <w:r>
        <w:rPr>
          <w:rFonts w:hint="eastAsia" w:ascii="仿宋_GB2312" w:hAnsi="仿宋_GB2312" w:cs="仿宋_GB2312"/>
          <w:color w:val="auto"/>
          <w:szCs w:val="32"/>
          <w:highlight w:val="none"/>
          <w:lang w:val="en-US" w:eastAsia="zh-CN" w:bidi="ar"/>
        </w:rPr>
        <w:t>海上垂钓基地，培育海上</w:t>
      </w:r>
      <w:r>
        <w:rPr>
          <w:rFonts w:hint="eastAsia" w:ascii="仿宋_GB2312" w:hAnsi="仿宋_GB2312" w:cs="仿宋_GB2312"/>
          <w:color w:val="auto"/>
          <w:szCs w:val="32"/>
          <w:highlight w:val="none"/>
          <w:lang w:bidi="ar"/>
        </w:rPr>
        <w:t>观光、</w:t>
      </w:r>
      <w:r>
        <w:rPr>
          <w:rFonts w:hint="eastAsia" w:ascii="仿宋_GB2312" w:hAnsi="仿宋_GB2312" w:cs="仿宋_GB2312"/>
          <w:color w:val="auto"/>
          <w:szCs w:val="32"/>
          <w:highlight w:val="none"/>
          <w:lang w:val="en-US" w:eastAsia="zh-CN" w:bidi="ar"/>
        </w:rPr>
        <w:t>渔家乐</w:t>
      </w:r>
      <w:r>
        <w:rPr>
          <w:rFonts w:hint="eastAsia" w:ascii="仿宋_GB2312" w:hAnsi="仿宋_GB2312" w:cs="仿宋_GB2312"/>
          <w:color w:val="auto"/>
          <w:szCs w:val="32"/>
          <w:highlight w:val="none"/>
          <w:lang w:bidi="ar"/>
        </w:rPr>
        <w:t>、海鲜美食集市</w:t>
      </w:r>
      <w:r>
        <w:rPr>
          <w:rFonts w:hint="eastAsia" w:ascii="仿宋_GB2312" w:hAnsi="仿宋_GB2312" w:cs="仿宋_GB2312"/>
          <w:color w:val="auto"/>
          <w:szCs w:val="32"/>
          <w:highlight w:val="none"/>
          <w:lang w:eastAsia="zh-CN" w:bidi="ar"/>
        </w:rPr>
        <w:t>、</w:t>
      </w:r>
      <w:r>
        <w:rPr>
          <w:rFonts w:hint="eastAsia" w:ascii="仿宋_GB2312" w:hAnsi="仿宋_GB2312" w:cs="仿宋_GB2312"/>
          <w:color w:val="auto"/>
          <w:szCs w:val="32"/>
          <w:highlight w:val="none"/>
          <w:lang w:val="en-US" w:eastAsia="zh-CN" w:bidi="ar"/>
        </w:rPr>
        <w:t>渔业科普、龙舟节庆体验</w:t>
      </w:r>
      <w:r>
        <w:rPr>
          <w:rFonts w:hint="eastAsia" w:ascii="仿宋_GB2312" w:hAnsi="仿宋_GB2312" w:cs="仿宋_GB2312"/>
          <w:color w:val="auto"/>
          <w:szCs w:val="32"/>
          <w:highlight w:val="none"/>
          <w:lang w:bidi="ar"/>
        </w:rPr>
        <w:t>等多元</w:t>
      </w:r>
      <w:r>
        <w:rPr>
          <w:rFonts w:hint="eastAsia" w:ascii="仿宋_GB2312" w:hAnsi="仿宋_GB2312" w:cs="仿宋_GB2312"/>
          <w:color w:val="auto"/>
          <w:szCs w:val="32"/>
          <w:highlight w:val="none"/>
          <w:lang w:val="en-US" w:eastAsia="zh-CN" w:bidi="ar"/>
        </w:rPr>
        <w:t>旅游</w:t>
      </w:r>
      <w:r>
        <w:rPr>
          <w:rFonts w:hint="eastAsia" w:ascii="仿宋_GB2312" w:hAnsi="仿宋_GB2312" w:cs="仿宋_GB2312"/>
          <w:color w:val="auto"/>
          <w:szCs w:val="32"/>
          <w:highlight w:val="none"/>
          <w:lang w:bidi="ar"/>
        </w:rPr>
        <w:t>业态</w:t>
      </w:r>
      <w:r>
        <w:rPr>
          <w:rFonts w:hint="eastAsia" w:ascii="仿宋_GB2312" w:hAnsi="仿宋_GB2312" w:cs="仿宋_GB2312"/>
          <w:color w:val="auto"/>
          <w:szCs w:val="32"/>
          <w:highlight w:val="none"/>
          <w:lang w:eastAsia="zh-CN" w:bidi="ar"/>
        </w:rPr>
        <w:t>。</w:t>
      </w:r>
      <w:r>
        <w:rPr>
          <w:rFonts w:hint="eastAsia" w:ascii="仿宋_GB2312" w:hAnsi="仿宋_GB2312" w:cs="仿宋_GB2312"/>
          <w:color w:val="auto"/>
          <w:szCs w:val="32"/>
          <w:highlight w:val="none"/>
          <w:lang w:val="en-US" w:eastAsia="zh-CN" w:bidi="ar"/>
        </w:rPr>
        <w:t>鼓励工厂化养殖企业因地制宜开发观光渔业、体验式养殖等项目。</w:t>
      </w:r>
      <w:r>
        <w:rPr>
          <w:rFonts w:hint="eastAsia"/>
          <w:color w:val="auto"/>
          <w:highlight w:val="none"/>
          <w:lang w:val="en-US" w:eastAsia="zh-CN"/>
        </w:rPr>
        <w:t>建设小海片区“美丽渔村”样板，推进</w:t>
      </w:r>
      <w:r>
        <w:rPr>
          <w:rFonts w:hint="eastAsia" w:ascii="仿宋_GB2312" w:hAnsi="仿宋_GB2312" w:cs="仿宋_GB2312"/>
          <w:color w:val="auto"/>
          <w:szCs w:val="32"/>
          <w:highlight w:val="none"/>
          <w:lang w:bidi="ar"/>
        </w:rPr>
        <w:t>港北休闲渔业试点</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鼓励发展共享渔庄</w:t>
      </w:r>
      <w:r>
        <w:rPr>
          <w:rFonts w:hint="eastAsia" w:ascii="仿宋_GB2312" w:hAnsi="仿宋_GB2312" w:eastAsia="仿宋_GB2312" w:cs="仿宋_GB2312"/>
          <w:color w:val="auto"/>
          <w:highlight w:val="none"/>
          <w:lang w:eastAsia="zh-CN"/>
        </w:rPr>
        <w:t>。</w:t>
      </w:r>
      <w:r>
        <w:rPr>
          <w:rFonts w:hint="eastAsia" w:ascii="仿宋_GB2312" w:hAnsi="仿宋_GB2312" w:cs="仿宋_GB2312"/>
          <w:color w:val="auto"/>
          <w:highlight w:val="none"/>
          <w:lang w:val="en-US" w:eastAsia="zh-CN"/>
        </w:rPr>
        <w:t>加快乌场港休闲渔业码头配套建设，打造</w:t>
      </w:r>
      <w:r>
        <w:rPr>
          <w:rFonts w:hint="eastAsia" w:ascii="仿宋_GB2312" w:hAnsi="仿宋_GB2312" w:cs="仿宋_GB2312"/>
          <w:color w:val="auto"/>
          <w:highlight w:val="none"/>
        </w:rPr>
        <w:t>集生产、交易、休闲于一体的渔港经济圈</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借力</w:t>
      </w:r>
      <w:r>
        <w:rPr>
          <w:rFonts w:hint="eastAsia" w:ascii="仿宋_GB2312" w:hAnsi="仿宋_GB2312" w:cs="仿宋_GB2312"/>
          <w:color w:val="auto"/>
          <w:highlight w:val="none"/>
        </w:rPr>
        <w:t>“中国东星斑之乡”</w:t>
      </w:r>
      <w:r>
        <w:rPr>
          <w:rFonts w:hint="default" w:ascii="Times New Roman" w:hAnsi="Times New Roman" w:cs="Times New Roman"/>
          <w:color w:val="auto"/>
          <w:highlight w:val="none"/>
          <w:lang w:val="en-US" w:eastAsia="zh-CN"/>
        </w:rPr>
        <w:t>美誉</w:t>
      </w:r>
      <w:r>
        <w:rPr>
          <w:rFonts w:hint="default" w:cs="Times New Roman"/>
          <w:color w:val="auto"/>
          <w:highlight w:val="none"/>
        </w:rPr>
        <w:t>，开发东星斑主题旅游、预制菜加工产品，举办中国东星斑之乡烹饪大赛</w:t>
      </w:r>
      <w:r>
        <w:rPr>
          <w:rFonts w:hint="default" w:ascii="Times New Roman" w:hAnsi="Times New Roman" w:cs="Times New Roman"/>
          <w:color w:val="auto"/>
          <w:highlight w:val="none"/>
          <w:lang w:eastAsia="zh-CN"/>
        </w:rPr>
        <w:t>。</w:t>
      </w:r>
      <w:r>
        <w:rPr>
          <w:rFonts w:hint="default" w:ascii="Times New Roman" w:hAnsi="Times New Roman" w:eastAsia="仿宋_GB2312" w:cs="Times New Roman"/>
          <w:b w:val="0"/>
          <w:bCs w:val="0"/>
          <w:color w:val="auto"/>
          <w:sz w:val="32"/>
          <w:szCs w:val="32"/>
          <w:highlight w:val="none"/>
          <w:lang w:val="en-US" w:eastAsia="zh-CN" w:bidi="ar"/>
        </w:rPr>
        <w:t>到2030年，</w:t>
      </w:r>
      <w:r>
        <w:rPr>
          <w:rFonts w:hint="default" w:ascii="Times New Roman" w:hAnsi="Times New Roman" w:cs="Times New Roman"/>
          <w:b w:val="0"/>
          <w:bCs w:val="0"/>
          <w:color w:val="auto"/>
          <w:sz w:val="32"/>
          <w:szCs w:val="32"/>
          <w:highlight w:val="none"/>
          <w:lang w:val="en-US" w:eastAsia="zh-CN" w:bidi="ar"/>
        </w:rPr>
        <w:t>力争</w:t>
      </w:r>
      <w:r>
        <w:rPr>
          <w:rFonts w:hint="default" w:ascii="Times New Roman" w:hAnsi="Times New Roman" w:cs="Times New Roman"/>
          <w:color w:val="auto"/>
          <w:highlight w:val="none"/>
        </w:rPr>
        <w:t>休闲渔船累计达到</w:t>
      </w:r>
      <w:r>
        <w:rPr>
          <w:rFonts w:hint="default" w:ascii="Times New Roman" w:hAnsi="Times New Roman" w:cs="Times New Roman"/>
          <w:color w:val="auto"/>
          <w:highlight w:val="none"/>
          <w:lang w:val="en-US" w:eastAsia="zh-CN"/>
        </w:rPr>
        <w:t>30</w:t>
      </w:r>
      <w:r>
        <w:rPr>
          <w:rFonts w:hint="default" w:ascii="Times New Roman" w:hAnsi="Times New Roman" w:cs="Times New Roman"/>
          <w:color w:val="auto"/>
          <w:highlight w:val="none"/>
        </w:rPr>
        <w:t>艘</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新增打造一批休闲渔业精品路线，万宁休闲渔业知名度和影响力大幅提升</w:t>
      </w:r>
      <w:r>
        <w:rPr>
          <w:rFonts w:hint="default" w:ascii="Times New Roman" w:hAnsi="Times New Roman" w:cs="Times New Roman"/>
          <w:color w:val="auto"/>
          <w:highlight w:val="none"/>
          <w:lang w:eastAsia="zh-CN"/>
        </w:rPr>
        <w:t>。</w:t>
      </w:r>
    </w:p>
    <w:p>
      <w:pPr>
        <w:pStyle w:val="4"/>
        <w:bidi w:val="0"/>
        <w:adjustRightInd w:val="0"/>
        <w:rPr>
          <w:rFonts w:hint="eastAsia" w:ascii="楷体_GB2312" w:hAnsi="楷体_GB2312" w:eastAsia="楷体_GB2312" w:cs="楷体_GB2312"/>
          <w:b/>
          <w:bCs w:val="0"/>
          <w:color w:val="auto"/>
          <w:kern w:val="2"/>
          <w:sz w:val="32"/>
          <w:szCs w:val="24"/>
          <w:highlight w:val="none"/>
          <w:lang w:val="en-US" w:eastAsia="zh-CN" w:bidi="ar-SA"/>
        </w:rPr>
      </w:pPr>
      <w:r>
        <w:rPr>
          <w:rFonts w:hint="eastAsia" w:ascii="楷体_GB2312" w:hAnsi="楷体_GB2312" w:eastAsia="楷体_GB2312" w:cs="楷体_GB2312"/>
          <w:b/>
          <w:bCs w:val="0"/>
          <w:color w:val="auto"/>
          <w:kern w:val="2"/>
          <w:szCs w:val="24"/>
          <w:highlight w:val="none"/>
          <w:lang w:val="en-US" w:eastAsia="zh-CN"/>
        </w:rPr>
        <w:t>五、</w:t>
      </w:r>
      <w:r>
        <w:rPr>
          <w:rFonts w:hint="eastAsia" w:ascii="楷体_GB2312" w:hAnsi="楷体_GB2312" w:eastAsia="楷体_GB2312" w:cs="楷体_GB2312"/>
          <w:b/>
          <w:bCs w:val="0"/>
          <w:color w:val="auto"/>
          <w:kern w:val="2"/>
          <w:szCs w:val="24"/>
          <w:highlight w:val="none"/>
        </w:rPr>
        <w:t>夯实现代渔业发展基础</w:t>
      </w:r>
    </w:p>
    <w:p>
      <w:pPr>
        <w:bidi w:val="0"/>
        <w:adjustRightInd w:val="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
        </w:rPr>
        <w:t>强化提升乌场港区综合服务水平，推动乌场港</w:t>
      </w:r>
      <w:r>
        <w:rPr>
          <w:rFonts w:hint="eastAsia" w:ascii="仿宋_GB2312" w:hAnsi="仿宋_GB2312" w:eastAsia="仿宋_GB2312" w:cs="仿宋_GB2312"/>
          <w:b w:val="0"/>
          <w:bCs w:val="0"/>
          <w:color w:val="auto"/>
          <w:kern w:val="2"/>
          <w:sz w:val="32"/>
          <w:szCs w:val="32"/>
          <w:highlight w:val="none"/>
          <w:lang w:val="en-US" w:eastAsia="zh-CN" w:bidi="ar"/>
        </w:rPr>
        <w:t>通过“国家中心渔港”认定</w:t>
      </w:r>
      <w:r>
        <w:rPr>
          <w:rFonts w:hint="default" w:ascii="Times New Roman" w:hAnsi="Times New Roman" w:eastAsia="仿宋_GB2312" w:cs="Times New Roman"/>
          <w:b w:val="0"/>
          <w:bCs w:val="0"/>
          <w:color w:val="auto"/>
          <w:kern w:val="2"/>
          <w:sz w:val="32"/>
          <w:szCs w:val="32"/>
          <w:highlight w:val="none"/>
          <w:lang w:val="en-US" w:eastAsia="zh-CN" w:bidi="ar"/>
        </w:rPr>
        <w:t>。做好乌场港一期运营工作，加快推进乌场港二、三期</w:t>
      </w:r>
      <w:r>
        <w:rPr>
          <w:rFonts w:hint="default" w:ascii="Times New Roman" w:hAnsi="Times New Roman" w:cs="Times New Roman"/>
          <w:b w:val="0"/>
          <w:bCs w:val="0"/>
          <w:color w:val="auto"/>
          <w:kern w:val="2"/>
          <w:sz w:val="32"/>
          <w:szCs w:val="32"/>
          <w:highlight w:val="none"/>
          <w:lang w:val="en-US" w:eastAsia="zh-CN" w:bidi="ar"/>
        </w:rPr>
        <w:t>和港北、新潭湾、坡头等渔港建设。</w:t>
      </w:r>
      <w:r>
        <w:rPr>
          <w:rFonts w:hint="default" w:ascii="Times New Roman" w:hAnsi="Times New Roman" w:cs="Times New Roman"/>
          <w:color w:val="auto"/>
          <w:kern w:val="0"/>
          <w:szCs w:val="32"/>
          <w:highlight w:val="none"/>
        </w:rPr>
        <w:t>推进实施渔船更新改造工程，引导</w:t>
      </w:r>
      <w:r>
        <w:rPr>
          <w:rFonts w:hint="eastAsia" w:cs="Times New Roman"/>
          <w:color w:val="auto"/>
          <w:kern w:val="0"/>
          <w:szCs w:val="32"/>
          <w:highlight w:val="none"/>
          <w:lang w:eastAsia="zh-CN"/>
        </w:rPr>
        <w:t>“</w:t>
      </w:r>
      <w:r>
        <w:rPr>
          <w:rFonts w:hint="default" w:ascii="Times New Roman" w:hAnsi="Times New Roman" w:cs="Times New Roman"/>
          <w:color w:val="auto"/>
          <w:kern w:val="0"/>
          <w:szCs w:val="32"/>
          <w:highlight w:val="none"/>
        </w:rPr>
        <w:t>三无</w:t>
      </w:r>
      <w:r>
        <w:rPr>
          <w:rFonts w:hint="eastAsia" w:cs="Times New Roman"/>
          <w:color w:val="auto"/>
          <w:kern w:val="0"/>
          <w:szCs w:val="32"/>
          <w:highlight w:val="none"/>
          <w:lang w:eastAsia="zh-CN"/>
        </w:rPr>
        <w:t>”</w:t>
      </w:r>
      <w:r>
        <w:rPr>
          <w:rFonts w:hint="eastAsia" w:cs="Times New Roman"/>
          <w:color w:val="auto"/>
          <w:kern w:val="0"/>
          <w:szCs w:val="32"/>
          <w:highlight w:val="none"/>
          <w:lang w:val="en-US" w:eastAsia="zh-CN"/>
        </w:rPr>
        <w:t>船舶</w:t>
      </w:r>
      <w:r>
        <w:rPr>
          <w:rFonts w:hint="default" w:ascii="Times New Roman" w:hAnsi="Times New Roman" w:cs="Times New Roman"/>
          <w:color w:val="auto"/>
          <w:kern w:val="0"/>
          <w:szCs w:val="32"/>
          <w:highlight w:val="none"/>
        </w:rPr>
        <w:t>改造，探索推广新能源渔船</w:t>
      </w:r>
      <w:r>
        <w:rPr>
          <w:rFonts w:hint="default" w:ascii="Times New Roman" w:hAnsi="Times New Roman" w:cs="Times New Roman"/>
          <w:color w:val="auto"/>
          <w:kern w:val="0"/>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bidi="ar-SA"/>
        </w:rPr>
        <w:t>加大退捕、退养渔民的职业技能培训和就业信息服务力度。</w:t>
      </w:r>
      <w:r>
        <w:rPr>
          <w:rFonts w:hint="default" w:ascii="Times New Roman" w:hAnsi="Times New Roman" w:eastAsia="仿宋_GB2312" w:cs="Times New Roman"/>
          <w:b w:val="0"/>
          <w:bCs w:val="0"/>
          <w:color w:val="auto"/>
          <w:kern w:val="0"/>
          <w:sz w:val="32"/>
          <w:szCs w:val="32"/>
          <w:highlight w:val="none"/>
          <w:lang w:val="en-US" w:eastAsia="zh-CN" w:bidi="ar-SA"/>
        </w:rPr>
        <w:t>建设休闲渔业实训基地，</w:t>
      </w:r>
      <w:r>
        <w:rPr>
          <w:rFonts w:hint="default" w:ascii="Times New Roman" w:hAnsi="Times New Roman" w:eastAsia="仿宋_GB2312" w:cs="Times New Roman"/>
          <w:color w:val="auto"/>
          <w:kern w:val="0"/>
          <w:sz w:val="32"/>
          <w:szCs w:val="32"/>
          <w:highlight w:val="none"/>
          <w:lang w:val="en-US" w:eastAsia="zh-CN" w:bidi="ar-SA"/>
        </w:rPr>
        <w:t>引导渔民在休闲渔业领域转产转业。</w:t>
      </w:r>
    </w:p>
    <w:tbl>
      <w:tblPr>
        <w:tblStyle w:val="17"/>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trHeight w:val="578" w:hRule="atLeast"/>
          <w:jc w:val="center"/>
        </w:trPr>
        <w:tc>
          <w:tcPr>
            <w:tcW w:w="5000" w:type="pct"/>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firstLine="0" w:firstLineChars="0"/>
              <w:jc w:val="center"/>
              <w:textAlignment w:val="auto"/>
              <w:outlineLvl w:val="0"/>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楷体" w:cs="Times New Roman"/>
                <w:b w:val="0"/>
                <w:bCs/>
                <w:color w:val="auto"/>
                <w:sz w:val="28"/>
                <w:szCs w:val="28"/>
                <w:highlight w:val="none"/>
                <w:shd w:val="clear" w:color="auto" w:fill="FFFFFF"/>
                <w:lang w:val="en-US" w:eastAsia="zh-CN"/>
              </w:rPr>
              <w:t>专栏</w:t>
            </w:r>
            <w:r>
              <w:rPr>
                <w:rFonts w:hint="eastAsia" w:ascii="楷体" w:hAnsi="楷体" w:eastAsia="楷体" w:cs="楷体"/>
                <w:b w:val="0"/>
                <w:bCs/>
                <w:color w:val="auto"/>
                <w:sz w:val="28"/>
                <w:szCs w:val="28"/>
                <w:highlight w:val="none"/>
                <w:shd w:val="clear" w:color="auto" w:fill="FFFFFF"/>
                <w:lang w:val="en-US" w:eastAsia="zh-CN"/>
              </w:rPr>
              <w:t>2</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5000" w:type="pct"/>
            <w:tcBorders>
              <w:top w:val="single" w:color="auto" w:sz="4" w:space="0"/>
            </w:tcBorders>
            <w:vAlign w:val="top"/>
          </w:tcPr>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562"/>
              <w:textAlignment w:val="auto"/>
              <w:rPr>
                <w:rFonts w:hint="eastAsia" w:ascii="仿宋_GB2312" w:hAnsi="仿宋_GB2312" w:cs="仿宋_GB2312"/>
                <w:color w:val="auto"/>
                <w:sz w:val="28"/>
                <w:szCs w:val="28"/>
                <w:highlight w:val="none"/>
                <w:u w:val="none"/>
                <w:shd w:val="clear" w:color="auto" w:fill="auto"/>
              </w:rPr>
            </w:pPr>
            <w:r>
              <w:rPr>
                <w:rFonts w:hint="eastAsia" w:ascii="仿宋_GB2312" w:hAnsi="仿宋_GB2312" w:cs="仿宋_GB2312"/>
                <w:b/>
                <w:bCs/>
                <w:color w:val="auto"/>
                <w:sz w:val="28"/>
                <w:szCs w:val="28"/>
                <w:highlight w:val="none"/>
                <w:u w:val="none"/>
                <w:shd w:val="clear" w:color="auto" w:fill="auto"/>
              </w:rPr>
              <w:t>实施水产种业提升工程。</w:t>
            </w:r>
            <w:r>
              <w:rPr>
                <w:rFonts w:hint="eastAsia" w:ascii="仿宋_GB2312" w:hAnsi="仿宋_GB2312" w:cs="仿宋_GB2312"/>
                <w:b w:val="0"/>
                <w:bCs w:val="0"/>
                <w:color w:val="auto"/>
                <w:sz w:val="28"/>
                <w:szCs w:val="28"/>
                <w:highlight w:val="none"/>
                <w:u w:val="none"/>
                <w:shd w:val="clear" w:color="auto" w:fill="auto"/>
                <w:lang w:val="en-US" w:eastAsia="zh-CN"/>
              </w:rPr>
              <w:t>建设</w:t>
            </w:r>
            <w:r>
              <w:rPr>
                <w:rFonts w:hint="eastAsia" w:ascii="仿宋_GB2312" w:hAnsi="仿宋_GB2312" w:cs="仿宋_GB2312"/>
                <w:color w:val="auto"/>
                <w:sz w:val="28"/>
                <w:szCs w:val="28"/>
                <w:highlight w:val="none"/>
                <w:u w:val="none"/>
                <w:shd w:val="clear" w:color="auto" w:fill="auto"/>
              </w:rPr>
              <w:t>中国水产研究院黄海水产研究所科研项目、万宁石斑鱼苗种繁育基地。</w:t>
            </w:r>
          </w:p>
          <w:p>
            <w:pPr>
              <w:numPr>
                <w:ilvl w:val="0"/>
                <w:numId w:val="0"/>
              </w:numPr>
              <w:spacing w:line="440" w:lineRule="exact"/>
              <w:ind w:firstLine="562"/>
              <w:rPr>
                <w:rFonts w:hint="eastAsia" w:ascii="仿宋_GB2312" w:hAnsi="仿宋_GB2312" w:cs="仿宋_GB2312"/>
                <w:color w:val="auto"/>
                <w:sz w:val="28"/>
                <w:szCs w:val="28"/>
                <w:highlight w:val="none"/>
                <w:lang w:val="en-US" w:eastAsia="zh-CN"/>
              </w:rPr>
            </w:pPr>
            <w:r>
              <w:rPr>
                <w:rFonts w:hint="eastAsia" w:ascii="仿宋_GB2312" w:hAnsi="仿宋_GB2312" w:cs="仿宋_GB2312"/>
                <w:b/>
                <w:bCs/>
                <w:color w:val="auto"/>
                <w:sz w:val="28"/>
                <w:szCs w:val="28"/>
                <w:highlight w:val="none"/>
                <w:u w:val="none"/>
                <w:shd w:val="clear" w:color="auto" w:fill="auto"/>
                <w:lang w:val="en-US" w:eastAsia="zh-CN"/>
              </w:rPr>
              <w:t>实施工厂化养殖建设</w:t>
            </w:r>
            <w:r>
              <w:rPr>
                <w:rFonts w:hint="eastAsia" w:ascii="仿宋_GB2312" w:hAnsi="仿宋_GB2312" w:eastAsia="仿宋_GB2312" w:cs="仿宋_GB2312"/>
                <w:b/>
                <w:bCs/>
                <w:color w:val="auto"/>
                <w:sz w:val="28"/>
                <w:szCs w:val="28"/>
                <w:highlight w:val="none"/>
                <w:u w:val="none"/>
                <w:shd w:val="clear" w:color="auto" w:fill="auto"/>
              </w:rPr>
              <w:t>工程。</w:t>
            </w:r>
            <w:r>
              <w:rPr>
                <w:rFonts w:hint="eastAsia" w:ascii="仿宋_GB2312" w:hAnsi="仿宋_GB2312" w:eastAsia="仿宋_GB2312" w:cs="仿宋_GB2312"/>
                <w:color w:val="auto"/>
                <w:sz w:val="28"/>
                <w:szCs w:val="28"/>
                <w:highlight w:val="none"/>
                <w:lang w:val="en-US" w:eastAsia="zh-CN"/>
              </w:rPr>
              <w:t>加快推进万宁国家现代农业产业园建设</w:t>
            </w:r>
            <w:r>
              <w:rPr>
                <w:rFonts w:hint="eastAsia" w:ascii="仿宋_GB2312" w:hAnsi="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u w:val="none"/>
                <w:shd w:val="clear" w:color="auto" w:fill="auto"/>
              </w:rPr>
              <w:t>推动海水养殖集约化、设施化、智能化、生态化转型升级</w:t>
            </w:r>
            <w:r>
              <w:rPr>
                <w:rFonts w:hint="eastAsia" w:ascii="仿宋_GB2312" w:hAnsi="仿宋_GB2312" w:eastAsia="仿宋_GB2312" w:cs="仿宋_GB2312"/>
                <w:color w:val="auto"/>
                <w:sz w:val="28"/>
                <w:szCs w:val="28"/>
                <w:highlight w:val="none"/>
                <w:lang w:val="en-US" w:eastAsia="zh-CN"/>
              </w:rPr>
              <w:t>。建设海南国际东星斑集散中心</w:t>
            </w:r>
            <w:r>
              <w:rPr>
                <w:rFonts w:hint="eastAsia" w:ascii="仿宋_GB2312" w:hAnsi="仿宋_GB2312" w:cs="仿宋_GB2312"/>
                <w:color w:val="auto"/>
                <w:sz w:val="28"/>
                <w:szCs w:val="28"/>
                <w:highlight w:val="none"/>
                <w:lang w:val="en-US" w:eastAsia="zh-CN"/>
              </w:rPr>
              <w:t>、万宁市工厂化养殖产业园、万宁市和乐镇</w:t>
            </w:r>
            <w:r>
              <w:rPr>
                <w:rFonts w:hint="eastAsia" w:ascii="仿宋_GB2312" w:hAnsi="仿宋_GB2312" w:eastAsia="仿宋_GB2312" w:cs="仿宋_GB2312"/>
                <w:color w:val="auto"/>
                <w:sz w:val="28"/>
                <w:szCs w:val="28"/>
                <w:highlight w:val="none"/>
                <w:lang w:val="en-US" w:eastAsia="zh-CN"/>
              </w:rPr>
              <w:t>和乐蟹全产业链融合发展</w:t>
            </w:r>
            <w:r>
              <w:rPr>
                <w:rFonts w:hint="eastAsia" w:ascii="仿宋_GB2312" w:hAnsi="仿宋_GB2312" w:cs="仿宋_GB2312"/>
                <w:color w:val="auto"/>
                <w:sz w:val="28"/>
                <w:szCs w:val="28"/>
                <w:highlight w:val="none"/>
                <w:lang w:val="en-US" w:eastAsia="zh-CN"/>
              </w:rPr>
              <w:t>等</w:t>
            </w:r>
            <w:r>
              <w:rPr>
                <w:rFonts w:hint="eastAsia" w:ascii="仿宋_GB2312" w:hAnsi="仿宋_GB2312" w:eastAsia="仿宋_GB2312" w:cs="仿宋_GB2312"/>
                <w:color w:val="auto"/>
                <w:sz w:val="28"/>
                <w:szCs w:val="28"/>
                <w:highlight w:val="none"/>
                <w:lang w:val="en-US" w:eastAsia="zh-CN"/>
              </w:rPr>
              <w:t>项目</w:t>
            </w:r>
            <w:r>
              <w:rPr>
                <w:rFonts w:hint="eastAsia" w:ascii="仿宋_GB2312" w:hAnsi="仿宋_GB2312" w:cs="仿宋_GB2312"/>
                <w:color w:val="auto"/>
                <w:sz w:val="28"/>
                <w:szCs w:val="28"/>
                <w:highlight w:val="none"/>
                <w:lang w:val="en-US" w:eastAsia="zh-CN"/>
              </w:rPr>
              <w:t>。</w:t>
            </w:r>
          </w:p>
          <w:p>
            <w:pPr>
              <w:numPr>
                <w:ilvl w:val="0"/>
                <w:numId w:val="0"/>
              </w:numPr>
              <w:spacing w:line="440" w:lineRule="exact"/>
              <w:ind w:firstLine="562"/>
              <w:rPr>
                <w:rFonts w:hint="eastAsia" w:ascii="仿宋_GB2312" w:hAnsi="仿宋_GB2312" w:eastAsia="仿宋_GB2312" w:cs="仿宋_GB2312"/>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实施</w:t>
            </w:r>
            <w:r>
              <w:rPr>
                <w:rFonts w:hint="eastAsia" w:ascii="仿宋_GB2312" w:hAnsi="仿宋_GB2312" w:cs="仿宋_GB2312"/>
                <w:b/>
                <w:bCs/>
                <w:color w:val="auto"/>
                <w:sz w:val="28"/>
                <w:szCs w:val="28"/>
                <w:highlight w:val="none"/>
              </w:rPr>
              <w:t>现代渔港</w:t>
            </w:r>
            <w:r>
              <w:rPr>
                <w:rFonts w:hint="eastAsia" w:ascii="仿宋_GB2312" w:hAnsi="仿宋_GB2312" w:cs="仿宋_GB2312"/>
                <w:b/>
                <w:bCs/>
                <w:color w:val="auto"/>
                <w:sz w:val="28"/>
                <w:szCs w:val="28"/>
                <w:highlight w:val="none"/>
                <w:lang w:val="en-US" w:eastAsia="zh-CN"/>
              </w:rPr>
              <w:t>经济区</w:t>
            </w:r>
            <w:r>
              <w:rPr>
                <w:rFonts w:hint="eastAsia" w:ascii="仿宋_GB2312" w:hAnsi="仿宋_GB2312" w:cs="仿宋_GB2312"/>
                <w:b/>
                <w:bCs/>
                <w:color w:val="auto"/>
                <w:sz w:val="28"/>
                <w:szCs w:val="28"/>
                <w:highlight w:val="none"/>
              </w:rPr>
              <w:t>建设工程</w:t>
            </w:r>
            <w:r>
              <w:rPr>
                <w:rFonts w:hint="eastAsia" w:ascii="仿宋_GB2312" w:hAnsi="仿宋_GB2312" w:cs="仿宋_GB2312"/>
                <w:b/>
                <w:bCs/>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推进乌</w:t>
            </w:r>
            <w:r>
              <w:rPr>
                <w:rFonts w:hint="eastAsia" w:ascii="仿宋_GB2312" w:hAnsi="仿宋_GB2312" w:cs="仿宋_GB2312"/>
                <w:color w:val="auto"/>
                <w:sz w:val="28"/>
                <w:szCs w:val="28"/>
                <w:highlight w:val="none"/>
                <w:lang w:val="en-US" w:eastAsia="zh-CN"/>
              </w:rPr>
              <w:t>场</w:t>
            </w:r>
            <w:r>
              <w:rPr>
                <w:rFonts w:hint="eastAsia" w:ascii="仿宋_GB2312" w:hAnsi="仿宋_GB2312" w:eastAsia="仿宋_GB2312" w:cs="仿宋_GB2312"/>
                <w:color w:val="auto"/>
                <w:sz w:val="28"/>
                <w:szCs w:val="28"/>
                <w:highlight w:val="none"/>
                <w:lang w:val="en-US" w:eastAsia="zh-CN"/>
              </w:rPr>
              <w:t>渔港建设，</w:t>
            </w:r>
            <w:r>
              <w:rPr>
                <w:rFonts w:hint="eastAsia" w:ascii="仿宋_GB2312" w:hAnsi="仿宋_GB2312" w:eastAsia="仿宋_GB2312" w:cs="仿宋_GB2312"/>
                <w:color w:val="auto"/>
                <w:sz w:val="28"/>
                <w:szCs w:val="28"/>
                <w:highlight w:val="none"/>
              </w:rPr>
              <w:t>推动</w:t>
            </w:r>
            <w:r>
              <w:rPr>
                <w:rFonts w:hint="eastAsia" w:ascii="仿宋_GB2312" w:hAnsi="仿宋_GB2312" w:eastAsia="仿宋_GB2312" w:cs="仿宋_GB2312"/>
                <w:color w:val="auto"/>
                <w:sz w:val="28"/>
                <w:szCs w:val="28"/>
                <w:highlight w:val="none"/>
                <w:lang w:val="en-US" w:eastAsia="zh-CN"/>
              </w:rPr>
              <w:t>乌场国家一级渔港提升为</w:t>
            </w:r>
            <w:r>
              <w:rPr>
                <w:rFonts w:hint="eastAsia" w:ascii="仿宋_GB2312" w:hAnsi="仿宋_GB2312" w:cs="仿宋_GB2312"/>
                <w:color w:val="auto"/>
                <w:sz w:val="28"/>
                <w:szCs w:val="28"/>
                <w:highlight w:val="none"/>
                <w:lang w:val="en-US" w:eastAsia="zh-CN"/>
              </w:rPr>
              <w:t>国家级</w:t>
            </w:r>
            <w:r>
              <w:rPr>
                <w:rFonts w:hint="eastAsia" w:ascii="仿宋_GB2312" w:hAnsi="仿宋_GB2312" w:eastAsia="仿宋_GB2312" w:cs="仿宋_GB2312"/>
                <w:color w:val="auto"/>
                <w:sz w:val="28"/>
                <w:szCs w:val="28"/>
                <w:highlight w:val="none"/>
                <w:lang w:val="en-US" w:eastAsia="zh-CN"/>
              </w:rPr>
              <w:t>中心渔港，打造综合性的现代化渔港经济区。谋划建设海南东部水产品交易中心。加快坡头三级渔港建设。推进深远海智能养殖工船建设项目落地投产，推进渔业综合补给船项目投入使用。</w:t>
            </w:r>
          </w:p>
          <w:p>
            <w:pPr>
              <w:numPr>
                <w:ilvl w:val="0"/>
                <w:numId w:val="0"/>
              </w:numPr>
              <w:spacing w:line="440" w:lineRule="exact"/>
              <w:ind w:firstLine="562"/>
              <w:rPr>
                <w:rFonts w:hint="eastAsia" w:ascii="仿宋_GB2312" w:hAnsi="仿宋_GB2312" w:cs="仿宋_GB2312"/>
                <w:color w:val="auto"/>
                <w:sz w:val="28"/>
                <w:szCs w:val="28"/>
                <w:highlight w:val="none"/>
                <w:lang w:val="en-US" w:eastAsia="zh-CN"/>
              </w:rPr>
            </w:pPr>
            <w:r>
              <w:rPr>
                <w:rFonts w:hint="eastAsia" w:ascii="仿宋_GB2312" w:hAnsi="仿宋_GB2312" w:cs="仿宋_GB2312"/>
                <w:b/>
                <w:bCs/>
                <w:color w:val="auto"/>
                <w:sz w:val="28"/>
                <w:szCs w:val="28"/>
                <w:highlight w:val="none"/>
              </w:rPr>
              <w:t>实施海水养殖集中取排水及尾水治理工程。</w:t>
            </w:r>
            <w:r>
              <w:rPr>
                <w:rFonts w:hint="eastAsia" w:ascii="仿宋_GB2312" w:hAnsi="仿宋_GB2312" w:cs="仿宋_GB2312"/>
                <w:color w:val="auto"/>
                <w:sz w:val="28"/>
                <w:szCs w:val="28"/>
                <w:highlight w:val="none"/>
              </w:rPr>
              <w:t>优化海水养殖产业布局，</w:t>
            </w:r>
            <w:r>
              <w:rPr>
                <w:rFonts w:hint="eastAsia" w:ascii="仿宋_GB2312" w:hAnsi="仿宋_GB2312" w:eastAsia="仿宋_GB2312" w:cs="仿宋_GB2312"/>
                <w:color w:val="auto"/>
                <w:sz w:val="28"/>
                <w:szCs w:val="28"/>
                <w:highlight w:val="none"/>
                <w:lang w:val="en-US" w:eastAsia="zh-CN"/>
              </w:rPr>
              <w:t>加快工厂化养殖项目取排水工程建设</w:t>
            </w:r>
            <w:r>
              <w:rPr>
                <w:rFonts w:hint="eastAsia" w:ascii="仿宋_GB2312" w:hAnsi="仿宋_GB2312" w:cs="仿宋_GB2312"/>
                <w:color w:val="auto"/>
                <w:sz w:val="28"/>
                <w:szCs w:val="28"/>
                <w:highlight w:val="none"/>
                <w:lang w:val="en-US" w:eastAsia="zh-CN"/>
              </w:rPr>
              <w:t>，</w:t>
            </w:r>
            <w:r>
              <w:rPr>
                <w:rFonts w:hint="eastAsia" w:ascii="仿宋_GB2312" w:hAnsi="仿宋_GB2312" w:cs="仿宋_GB2312"/>
                <w:color w:val="auto"/>
                <w:sz w:val="28"/>
                <w:szCs w:val="28"/>
                <w:highlight w:val="none"/>
              </w:rPr>
              <w:t>逐步完善养殖尾水治理设施。</w:t>
            </w:r>
          </w:p>
          <w:p>
            <w:pPr>
              <w:numPr>
                <w:ilvl w:val="0"/>
                <w:numId w:val="0"/>
              </w:numPr>
              <w:spacing w:line="440" w:lineRule="exact"/>
              <w:ind w:firstLine="562"/>
              <w:rPr>
                <w:rFonts w:hint="eastAsia" w:eastAsia="仿宋_GB2312"/>
                <w:lang w:val="en-US" w:eastAsia="zh-CN"/>
              </w:rPr>
            </w:pPr>
            <w:r>
              <w:rPr>
                <w:rFonts w:hint="eastAsia" w:ascii="仿宋_GB2312" w:hAnsi="仿宋_GB2312" w:cs="仿宋_GB2312"/>
                <w:b/>
                <w:bCs/>
                <w:color w:val="auto"/>
                <w:sz w:val="28"/>
                <w:szCs w:val="28"/>
                <w:highlight w:val="none"/>
              </w:rPr>
              <w:t>实施休闲渔业基础设施建设工程。</w:t>
            </w:r>
            <w:r>
              <w:rPr>
                <w:rFonts w:hint="eastAsia" w:ascii="仿宋_GB2312" w:hAnsi="仿宋_GB2312" w:cs="仿宋_GB2312"/>
                <w:color w:val="auto"/>
                <w:sz w:val="28"/>
                <w:szCs w:val="28"/>
                <w:highlight w:val="none"/>
              </w:rPr>
              <w:t>建设</w:t>
            </w:r>
            <w:r>
              <w:rPr>
                <w:rFonts w:hint="eastAsia" w:ascii="仿宋_GB2312" w:hAnsi="仿宋_GB2312" w:cs="仿宋_GB2312"/>
                <w:color w:val="auto"/>
                <w:sz w:val="28"/>
                <w:szCs w:val="28"/>
                <w:highlight w:val="none"/>
                <w:lang w:val="en-US" w:eastAsia="zh-CN"/>
              </w:rPr>
              <w:t>乌</w:t>
            </w:r>
            <w:r>
              <w:rPr>
                <w:rFonts w:hint="eastAsia" w:ascii="仿宋_GB2312" w:hAnsi="仿宋_GB2312" w:cs="仿宋_GB2312"/>
                <w:color w:val="auto"/>
                <w:sz w:val="28"/>
                <w:szCs w:val="28"/>
                <w:highlight w:val="none"/>
              </w:rPr>
              <w:t>场港</w:t>
            </w:r>
            <w:r>
              <w:rPr>
                <w:rFonts w:hint="eastAsia" w:ascii="仿宋_GB2312"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港北休闲渔业码头</w:t>
            </w:r>
            <w:r>
              <w:rPr>
                <w:rFonts w:hint="eastAsia" w:ascii="仿宋_GB2312" w:hAnsi="仿宋_GB2312" w:cs="仿宋_GB2312"/>
                <w:color w:val="auto"/>
                <w:sz w:val="28"/>
                <w:szCs w:val="28"/>
                <w:highlight w:val="none"/>
                <w:lang w:val="en-US" w:eastAsia="zh-CN"/>
              </w:rPr>
              <w:t>项目</w:t>
            </w:r>
            <w:r>
              <w:rPr>
                <w:rFonts w:hint="eastAsia" w:ascii="仿宋_GB2312" w:hAnsi="仿宋_GB2312" w:cs="仿宋_GB2312"/>
                <w:color w:val="auto"/>
                <w:sz w:val="28"/>
                <w:szCs w:val="28"/>
                <w:highlight w:val="none"/>
                <w:lang w:eastAsia="zh-CN"/>
              </w:rPr>
              <w:t>。</w:t>
            </w:r>
          </w:p>
        </w:tc>
      </w:tr>
    </w:tbl>
    <w:p>
      <w:pPr>
        <w:pStyle w:val="3"/>
        <w:bidi w:val="0"/>
        <w:adjustRightInd w:val="0"/>
        <w:rPr>
          <w:rFonts w:hint="eastAsia" w:ascii="黑体" w:hAnsi="黑体" w:eastAsia="黑体" w:cs="黑体"/>
          <w:b w:val="0"/>
          <w:bCs/>
          <w:color w:val="auto"/>
          <w:highlight w:val="none"/>
          <w:lang w:val="en-US" w:eastAsia="zh-CN"/>
        </w:rPr>
      </w:pPr>
      <w:bookmarkStart w:id="142" w:name="_Toc12634"/>
      <w:bookmarkStart w:id="143" w:name="_Toc17354"/>
      <w:bookmarkStart w:id="144" w:name="_Toc7417"/>
      <w:bookmarkStart w:id="145" w:name="_Toc24638"/>
      <w:bookmarkStart w:id="146" w:name="_Toc17134"/>
      <w:bookmarkStart w:id="147" w:name="_Toc17573"/>
      <w:bookmarkStart w:id="148" w:name="_Toc19930"/>
      <w:bookmarkStart w:id="149" w:name="_Toc25275"/>
      <w:bookmarkStart w:id="150" w:name="_Toc32574"/>
      <w:r>
        <w:rPr>
          <w:rFonts w:hint="eastAsia" w:ascii="黑体" w:hAnsi="黑体" w:eastAsia="黑体" w:cs="黑体"/>
          <w:b w:val="0"/>
          <w:bCs/>
          <w:color w:val="auto"/>
          <w:highlight w:val="none"/>
          <w:lang w:val="en-US" w:eastAsia="zh-CN"/>
        </w:rPr>
        <w:t>第三节 做强百亿级热带作物产业</w:t>
      </w:r>
      <w:bookmarkEnd w:id="142"/>
      <w:bookmarkEnd w:id="143"/>
      <w:bookmarkEnd w:id="144"/>
      <w:bookmarkEnd w:id="145"/>
      <w:bookmarkEnd w:id="146"/>
      <w:bookmarkEnd w:id="147"/>
      <w:bookmarkEnd w:id="148"/>
      <w:bookmarkEnd w:id="149"/>
      <w:bookmarkEnd w:id="150"/>
    </w:p>
    <w:p>
      <w:pPr>
        <w:bidi w:val="0"/>
        <w:adjustRightInd w:val="0"/>
        <w:rPr>
          <w:rFonts w:hint="default" w:cs="Times New Roman"/>
          <w:b w:val="0"/>
          <w:bCs w:val="0"/>
          <w:color w:val="auto"/>
          <w:highlight w:val="none"/>
          <w:lang w:val="en-US" w:eastAsia="zh-CN"/>
        </w:rPr>
      </w:pPr>
      <w:r>
        <w:rPr>
          <w:rFonts w:hint="eastAsia" w:cs="Times New Roman"/>
          <w:b w:val="0"/>
          <w:bCs w:val="0"/>
          <w:color w:val="auto"/>
          <w:highlight w:val="none"/>
          <w:lang w:val="en-US" w:eastAsia="zh-CN"/>
        </w:rPr>
        <w:t>以咖啡、槟榔为核心，联动胡椒、可可、鹧鸪茶等特色香饮料产业和椰子、诺丽等传统优势产业发展，持续做大优势农产品精深加工产值规模，构建</w:t>
      </w:r>
      <w:r>
        <w:rPr>
          <w:rFonts w:hint="eastAsia" w:ascii="仿宋_GB2312" w:hAnsi="仿宋_GB2312" w:cs="仿宋_GB2312"/>
          <w:b w:val="0"/>
          <w:bCs w:val="0"/>
          <w:color w:val="auto"/>
          <w:highlight w:val="none"/>
          <w:lang w:val="en-US" w:eastAsia="zh-CN"/>
        </w:rPr>
        <w:t>“种植+林下+加工+文旅+品牌”</w:t>
      </w:r>
      <w:r>
        <w:rPr>
          <w:rFonts w:hint="eastAsia" w:cs="Times New Roman"/>
          <w:b w:val="0"/>
          <w:bCs w:val="0"/>
          <w:color w:val="auto"/>
          <w:highlight w:val="none"/>
          <w:lang w:val="en-US" w:eastAsia="zh-CN"/>
        </w:rPr>
        <w:t>全产业链体系，打造海南自由贸易港热带作物产业高质量发展先行区。</w:t>
      </w:r>
    </w:p>
    <w:p>
      <w:pPr>
        <w:pStyle w:val="4"/>
        <w:bidi w:val="0"/>
        <w:adjustRightInd w:val="0"/>
        <w:rPr>
          <w:rFonts w:hint="eastAsia" w:ascii="楷体_GB2312" w:hAnsi="楷体_GB2312" w:eastAsia="楷体_GB2312" w:cs="楷体_GB2312"/>
          <w:color w:val="auto"/>
          <w:highlight w:val="none"/>
        </w:rPr>
      </w:pPr>
      <w:r>
        <w:rPr>
          <w:rFonts w:hint="eastAsia" w:ascii="楷体_GB2312" w:hAnsi="楷体_GB2312" w:eastAsia="楷体_GB2312" w:cs="楷体_GB2312"/>
          <w:b/>
          <w:bCs w:val="0"/>
          <w:color w:val="auto"/>
          <w:highlight w:val="none"/>
          <w:lang w:val="en-US" w:eastAsia="zh-CN"/>
        </w:rPr>
        <w:t>一、推动</w:t>
      </w:r>
      <w:r>
        <w:rPr>
          <w:rFonts w:hint="eastAsia" w:ascii="楷体_GB2312" w:hAnsi="楷体_GB2312" w:eastAsia="楷体_GB2312" w:cs="楷体_GB2312"/>
          <w:b/>
          <w:bCs w:val="0"/>
          <w:color w:val="auto"/>
          <w:highlight w:val="none"/>
        </w:rPr>
        <w:t>咖啡</w:t>
      </w:r>
      <w:r>
        <w:rPr>
          <w:rFonts w:hint="eastAsia" w:ascii="楷体_GB2312" w:hAnsi="楷体_GB2312" w:eastAsia="楷体_GB2312" w:cs="楷体_GB2312"/>
          <w:b/>
          <w:bCs w:val="0"/>
          <w:color w:val="auto"/>
          <w:highlight w:val="none"/>
          <w:lang w:val="en-US" w:eastAsia="zh-CN"/>
        </w:rPr>
        <w:t>产业国际化发展</w:t>
      </w:r>
    </w:p>
    <w:p>
      <w:pPr>
        <w:bidi w:val="0"/>
        <w:adjustRightInd w:val="0"/>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b w:val="0"/>
          <w:bCs w:val="0"/>
          <w:color w:val="auto"/>
          <w:szCs w:val="32"/>
          <w:highlight w:val="none"/>
        </w:rPr>
        <w:t>依托中国热带农业科学院</w:t>
      </w:r>
      <w:r>
        <w:rPr>
          <w:rFonts w:hint="eastAsia" w:cs="Times New Roman"/>
          <w:b w:val="0"/>
          <w:bCs w:val="0"/>
          <w:color w:val="auto"/>
          <w:szCs w:val="32"/>
          <w:highlight w:val="none"/>
          <w:lang w:val="en-US" w:eastAsia="zh-CN"/>
        </w:rPr>
        <w:t>等科研力量和行业</w:t>
      </w:r>
      <w:r>
        <w:rPr>
          <w:rFonts w:hint="default" w:ascii="Times New Roman" w:hAnsi="Times New Roman" w:eastAsia="仿宋_GB2312" w:cs="Times New Roman"/>
          <w:b w:val="0"/>
          <w:bCs w:val="0"/>
          <w:color w:val="auto"/>
          <w:szCs w:val="32"/>
          <w:highlight w:val="none"/>
          <w:lang w:eastAsia="zh-CN"/>
        </w:rPr>
        <w:t>龙头企业</w:t>
      </w:r>
      <w:r>
        <w:rPr>
          <w:rFonts w:hint="eastAsia" w:cs="Times New Roman"/>
          <w:b w:val="0"/>
          <w:bCs w:val="0"/>
          <w:color w:val="auto"/>
          <w:szCs w:val="32"/>
          <w:highlight w:val="none"/>
          <w:lang w:val="en-US" w:eastAsia="zh-CN"/>
        </w:rPr>
        <w:t>的市场优势</w:t>
      </w:r>
      <w:r>
        <w:rPr>
          <w:rFonts w:hint="default" w:ascii="Times New Roman" w:hAnsi="Times New Roman" w:eastAsia="仿宋_GB2312" w:cs="Times New Roman"/>
          <w:b w:val="0"/>
          <w:bCs w:val="0"/>
          <w:color w:val="auto"/>
          <w:szCs w:val="32"/>
          <w:highlight w:val="none"/>
        </w:rPr>
        <w:t>，</w:t>
      </w:r>
      <w:r>
        <w:rPr>
          <w:rFonts w:hint="eastAsia" w:cs="Times New Roman"/>
          <w:b w:val="0"/>
          <w:bCs w:val="0"/>
          <w:color w:val="auto"/>
          <w:szCs w:val="32"/>
          <w:highlight w:val="none"/>
          <w:lang w:val="en-US" w:eastAsia="zh-CN"/>
        </w:rPr>
        <w:t>选育与推广</w:t>
      </w:r>
      <w:r>
        <w:rPr>
          <w:rFonts w:hint="default" w:ascii="Times New Roman" w:hAnsi="Times New Roman" w:cs="Times New Roman"/>
          <w:b w:val="0"/>
          <w:bCs w:val="0"/>
          <w:color w:val="auto"/>
          <w:szCs w:val="32"/>
          <w:highlight w:val="none"/>
          <w:lang w:val="en-US" w:eastAsia="zh-CN"/>
        </w:rPr>
        <w:t>优质适种咖啡新品种，</w:t>
      </w:r>
      <w:r>
        <w:rPr>
          <w:rFonts w:hint="eastAsia" w:cs="Times New Roman"/>
          <w:b w:val="0"/>
          <w:bCs w:val="0"/>
          <w:color w:val="auto"/>
          <w:szCs w:val="32"/>
          <w:highlight w:val="none"/>
          <w:lang w:val="en-US" w:eastAsia="zh-CN"/>
        </w:rPr>
        <w:t>推动建立与国际标准相对接的良种繁育推广体系，</w:t>
      </w:r>
      <w:r>
        <w:rPr>
          <w:rFonts w:hint="default" w:ascii="Times New Roman" w:hAnsi="Times New Roman" w:eastAsia="仿宋_GB2312" w:cs="Times New Roman"/>
          <w:b w:val="0"/>
          <w:bCs w:val="0"/>
          <w:color w:val="auto"/>
          <w:szCs w:val="32"/>
          <w:highlight w:val="none"/>
        </w:rPr>
        <w:t>建设良种良苗繁育基地</w:t>
      </w:r>
      <w:r>
        <w:rPr>
          <w:rFonts w:hint="default" w:ascii="Times New Roman" w:hAnsi="Times New Roman" w:cs="Times New Roman"/>
          <w:b w:val="0"/>
          <w:bCs w:val="0"/>
          <w:color w:val="auto"/>
          <w:szCs w:val="32"/>
          <w:highlight w:val="none"/>
          <w:lang w:eastAsia="zh-CN"/>
        </w:rPr>
        <w:t>，</w:t>
      </w:r>
      <w:r>
        <w:rPr>
          <w:rFonts w:hint="default" w:ascii="Times New Roman" w:hAnsi="Times New Roman" w:eastAsia="仿宋_GB2312" w:cs="Times New Roman"/>
          <w:b w:val="0"/>
          <w:bCs w:val="0"/>
          <w:color w:val="auto"/>
          <w:szCs w:val="32"/>
          <w:highlight w:val="none"/>
        </w:rPr>
        <w:t>强化产业种端保障。</w:t>
      </w:r>
      <w:r>
        <w:rPr>
          <w:rFonts w:hint="default" w:ascii="Times New Roman" w:hAnsi="Times New Roman" w:cs="Times New Roman"/>
          <w:b w:val="0"/>
          <w:bCs w:val="0"/>
          <w:color w:val="auto"/>
          <w:szCs w:val="32"/>
          <w:highlight w:val="none"/>
          <w:lang w:val="en-US" w:eastAsia="zh-CN"/>
        </w:rPr>
        <w:t>建设</w:t>
      </w:r>
      <w:r>
        <w:rPr>
          <w:rFonts w:hint="default" w:ascii="Times New Roman" w:hAnsi="Times New Roman" w:eastAsia="仿宋_GB2312" w:cs="Times New Roman"/>
          <w:b w:val="0"/>
          <w:bCs w:val="0"/>
          <w:color w:val="auto"/>
          <w:szCs w:val="32"/>
          <w:highlight w:val="none"/>
        </w:rPr>
        <w:t>标准化</w:t>
      </w:r>
      <w:r>
        <w:rPr>
          <w:rFonts w:hint="eastAsia" w:cs="Times New Roman"/>
          <w:b w:val="0"/>
          <w:bCs w:val="0"/>
          <w:color w:val="auto"/>
          <w:szCs w:val="32"/>
          <w:highlight w:val="none"/>
          <w:lang w:val="en-US" w:eastAsia="zh-CN"/>
        </w:rPr>
        <w:t>规模化</w:t>
      </w:r>
      <w:r>
        <w:rPr>
          <w:rFonts w:hint="default" w:ascii="Times New Roman" w:hAnsi="Times New Roman" w:cs="Times New Roman"/>
          <w:b w:val="0"/>
          <w:bCs w:val="0"/>
          <w:color w:val="auto"/>
          <w:szCs w:val="32"/>
          <w:highlight w:val="none"/>
          <w:lang w:val="en-US" w:eastAsia="zh-CN"/>
        </w:rPr>
        <w:t>种植</w:t>
      </w:r>
      <w:r>
        <w:rPr>
          <w:rFonts w:hint="default" w:ascii="Times New Roman" w:hAnsi="Times New Roman" w:eastAsia="仿宋_GB2312" w:cs="Times New Roman"/>
          <w:b w:val="0"/>
          <w:bCs w:val="0"/>
          <w:color w:val="auto"/>
          <w:szCs w:val="32"/>
          <w:highlight w:val="none"/>
          <w:lang w:eastAsia="zh-CN"/>
        </w:rPr>
        <w:t>基地，</w:t>
      </w:r>
      <w:r>
        <w:rPr>
          <w:rFonts w:hint="default" w:ascii="Times New Roman" w:hAnsi="Times New Roman" w:eastAsia="仿宋_GB2312" w:cs="Times New Roman"/>
          <w:b w:val="0"/>
          <w:bCs w:val="0"/>
          <w:color w:val="auto"/>
          <w:szCs w:val="32"/>
          <w:highlight w:val="none"/>
        </w:rPr>
        <w:t>改造老旧</w:t>
      </w:r>
      <w:r>
        <w:rPr>
          <w:rFonts w:hint="default" w:ascii="Times New Roman" w:hAnsi="Times New Roman" w:eastAsia="仿宋_GB2312" w:cs="Times New Roman"/>
          <w:b w:val="0"/>
          <w:bCs w:val="0"/>
          <w:color w:val="auto"/>
          <w:szCs w:val="32"/>
          <w:highlight w:val="none"/>
          <w:lang w:eastAsia="zh-CN"/>
        </w:rPr>
        <w:t>低产</w:t>
      </w:r>
      <w:r>
        <w:rPr>
          <w:rFonts w:hint="default" w:ascii="Times New Roman" w:hAnsi="Times New Roman" w:eastAsia="仿宋_GB2312" w:cs="Times New Roman"/>
          <w:b w:val="0"/>
          <w:bCs w:val="0"/>
          <w:color w:val="auto"/>
          <w:szCs w:val="32"/>
          <w:highlight w:val="none"/>
        </w:rPr>
        <w:t>咖啡园，扩大咖啡栽培规模</w:t>
      </w:r>
      <w:r>
        <w:rPr>
          <w:rFonts w:hint="default" w:ascii="Times New Roman" w:hAnsi="Times New Roman" w:cs="Times New Roman"/>
          <w:b w:val="0"/>
          <w:bCs w:val="0"/>
          <w:color w:val="auto"/>
          <w:szCs w:val="32"/>
          <w:highlight w:val="none"/>
          <w:lang w:eastAsia="zh-CN"/>
        </w:rPr>
        <w:t>。</w:t>
      </w:r>
      <w:r>
        <w:rPr>
          <w:rFonts w:hint="default" w:ascii="Times New Roman" w:hAnsi="Times New Roman" w:cs="Times New Roman"/>
          <w:b w:val="0"/>
          <w:bCs w:val="0"/>
          <w:color w:val="auto"/>
          <w:szCs w:val="32"/>
          <w:highlight w:val="none"/>
          <w:lang w:val="en-US" w:eastAsia="zh-CN"/>
        </w:rPr>
        <w:t>支持</w:t>
      </w:r>
      <w:r>
        <w:rPr>
          <w:rFonts w:hint="default" w:cs="Times New Roman"/>
          <w:color w:val="auto"/>
          <w:szCs w:val="32"/>
          <w:highlight w:val="none"/>
        </w:rPr>
        <w:t>企业扩大咖啡豆原料进口来源</w:t>
      </w:r>
      <w:r>
        <w:rPr>
          <w:rFonts w:hint="default" w:ascii="Times New Roman" w:hAnsi="Times New Roman" w:cs="Times New Roman"/>
          <w:color w:val="auto"/>
          <w:szCs w:val="32"/>
          <w:highlight w:val="none"/>
          <w:lang w:eastAsia="zh-CN"/>
        </w:rPr>
        <w:t>，</w:t>
      </w:r>
      <w:r>
        <w:rPr>
          <w:rFonts w:hint="default" w:ascii="Times New Roman" w:hAnsi="Times New Roman" w:cs="Times New Roman"/>
          <w:b w:val="0"/>
          <w:bCs w:val="0"/>
          <w:color w:val="auto"/>
          <w:szCs w:val="32"/>
          <w:highlight w:val="none"/>
          <w:lang w:val="en-US" w:eastAsia="zh-CN"/>
        </w:rPr>
        <w:t>发展咖啡加工增值业态。发挥兴隆咖啡正大产业园、M1咖啡奇幻工厂等平台作用，</w:t>
      </w:r>
      <w:r>
        <w:rPr>
          <w:rFonts w:hint="default" w:ascii="Times New Roman" w:hAnsi="Times New Roman" w:eastAsia="仿宋_GB2312" w:cs="Times New Roman"/>
          <w:b w:val="0"/>
          <w:bCs w:val="0"/>
          <w:color w:val="auto"/>
          <w:szCs w:val="32"/>
          <w:highlight w:val="none"/>
        </w:rPr>
        <w:t>提高咖啡精深加工</w:t>
      </w:r>
      <w:r>
        <w:rPr>
          <w:rFonts w:hint="default" w:ascii="Times New Roman" w:hAnsi="Times New Roman" w:cs="Times New Roman"/>
          <w:b w:val="0"/>
          <w:bCs w:val="0"/>
          <w:color w:val="auto"/>
          <w:szCs w:val="32"/>
          <w:highlight w:val="none"/>
          <w:lang w:val="en-US" w:eastAsia="zh-CN"/>
        </w:rPr>
        <w:t>和合作交流水平</w:t>
      </w:r>
      <w:r>
        <w:rPr>
          <w:rFonts w:hint="default" w:ascii="Times New Roman" w:hAnsi="Times New Roman" w:cs="Times New Roman"/>
          <w:b w:val="0"/>
          <w:bCs w:val="0"/>
          <w:color w:val="auto"/>
          <w:szCs w:val="32"/>
          <w:highlight w:val="none"/>
          <w:lang w:eastAsia="zh-CN"/>
        </w:rPr>
        <w:t>，</w:t>
      </w:r>
      <w:r>
        <w:rPr>
          <w:rFonts w:hint="default" w:ascii="Times New Roman" w:hAnsi="Times New Roman" w:cs="Times New Roman"/>
          <w:color w:val="auto"/>
          <w:szCs w:val="32"/>
          <w:highlight w:val="none"/>
        </w:rPr>
        <w:t>推</w:t>
      </w:r>
      <w:r>
        <w:rPr>
          <w:rFonts w:hint="eastAsia" w:ascii="仿宋_GB2312" w:hAnsi="仿宋_GB2312" w:cs="仿宋_GB2312"/>
          <w:color w:val="auto"/>
          <w:szCs w:val="32"/>
          <w:highlight w:val="none"/>
        </w:rPr>
        <w:t>动“兴隆咖啡”品</w:t>
      </w:r>
      <w:r>
        <w:rPr>
          <w:rFonts w:hint="default" w:ascii="Times New Roman" w:hAnsi="Times New Roman" w:cs="Times New Roman"/>
          <w:color w:val="auto"/>
          <w:szCs w:val="32"/>
          <w:highlight w:val="none"/>
        </w:rPr>
        <w:t>牌与国际标准深度接轨</w:t>
      </w:r>
      <w:r>
        <w:rPr>
          <w:rFonts w:hint="default" w:ascii="Times New Roman" w:hAnsi="Times New Roman" w:cs="Times New Roman"/>
          <w:b w:val="0"/>
          <w:bCs w:val="0"/>
          <w:color w:val="auto"/>
          <w:szCs w:val="32"/>
          <w:highlight w:val="none"/>
          <w:lang w:eastAsia="zh-CN"/>
        </w:rPr>
        <w:t>。</w:t>
      </w:r>
      <w:r>
        <w:rPr>
          <w:rFonts w:hint="default" w:ascii="Times New Roman" w:hAnsi="Times New Roman" w:cs="Times New Roman"/>
          <w:b w:val="0"/>
          <w:bCs w:val="0"/>
          <w:color w:val="auto"/>
          <w:szCs w:val="32"/>
          <w:highlight w:val="none"/>
          <w:lang w:val="en-US" w:eastAsia="zh-CN"/>
        </w:rPr>
        <w:t>加快推进海南国际咖啡交易运营中心建设，构建全球咖啡产业</w:t>
      </w:r>
      <w:r>
        <w:rPr>
          <w:rFonts w:hint="eastAsia" w:ascii="仿宋_GB2312" w:hAnsi="仿宋_GB2312" w:cs="仿宋_GB2312"/>
          <w:b w:val="0"/>
          <w:bCs w:val="0"/>
          <w:color w:val="auto"/>
          <w:szCs w:val="32"/>
          <w:highlight w:val="none"/>
          <w:lang w:val="en-US" w:eastAsia="zh-CN"/>
        </w:rPr>
        <w:t>链“一站式”服务体系，</w:t>
      </w:r>
      <w:r>
        <w:rPr>
          <w:rFonts w:hint="eastAsia" w:ascii="仿宋_GB2312" w:hAnsi="仿宋_GB2312" w:cs="仿宋_GB2312"/>
          <w:color w:val="auto"/>
          <w:szCs w:val="32"/>
          <w:highlight w:val="none"/>
        </w:rPr>
        <w:t>吸引国际咖啡企业、贸易商和研发机构落户</w:t>
      </w:r>
      <w:r>
        <w:rPr>
          <w:rFonts w:hint="eastAsia" w:ascii="仿宋_GB2312" w:hAnsi="仿宋_GB2312" w:cs="仿宋_GB2312"/>
          <w:color w:val="auto"/>
          <w:szCs w:val="32"/>
          <w:highlight w:val="none"/>
          <w:lang w:val="en-US" w:eastAsia="zh-CN"/>
        </w:rPr>
        <w:t>万宁，打造</w:t>
      </w:r>
      <w:r>
        <w:rPr>
          <w:rFonts w:hint="eastAsia" w:ascii="仿宋_GB2312" w:hAnsi="仿宋_GB2312" w:cs="仿宋_GB2312"/>
          <w:color w:val="auto"/>
          <w:szCs w:val="32"/>
          <w:highlight w:val="none"/>
        </w:rPr>
        <w:t>精品咖啡全球贸易枢纽</w:t>
      </w:r>
      <w:r>
        <w:rPr>
          <w:rFonts w:hint="eastAsia" w:ascii="仿宋_GB2312" w:hAnsi="仿宋_GB2312" w:cs="仿宋_GB2312"/>
          <w:b w:val="0"/>
          <w:bCs w:val="0"/>
          <w:color w:val="auto"/>
          <w:szCs w:val="32"/>
          <w:highlight w:val="none"/>
          <w:lang w:val="en-US" w:eastAsia="zh-CN"/>
        </w:rPr>
        <w:t>。围绕做强</w:t>
      </w:r>
      <w:r>
        <w:rPr>
          <w:rFonts w:hint="eastAsia" w:ascii="仿宋_GB2312" w:hAnsi="仿宋_GB2312" w:eastAsia="仿宋_GB2312" w:cs="仿宋_GB2312"/>
          <w:color w:val="auto"/>
          <w:szCs w:val="32"/>
          <w:highlight w:val="none"/>
        </w:rPr>
        <w:t>“兴隆咖啡”区域</w:t>
      </w:r>
      <w:r>
        <w:rPr>
          <w:rFonts w:hint="default" w:ascii="Times New Roman" w:hAnsi="Times New Roman" w:eastAsia="仿宋_GB2312" w:cs="Times New Roman"/>
          <w:color w:val="auto"/>
          <w:szCs w:val="32"/>
          <w:highlight w:val="none"/>
        </w:rPr>
        <w:t>公用品牌，</w:t>
      </w:r>
      <w:r>
        <w:rPr>
          <w:rFonts w:hint="default" w:ascii="Times New Roman" w:hAnsi="Times New Roman" w:cs="Times New Roman"/>
          <w:color w:val="auto"/>
          <w:szCs w:val="32"/>
          <w:highlight w:val="none"/>
          <w:lang w:val="en-US" w:eastAsia="zh-CN"/>
        </w:rPr>
        <w:t>持续打造精品咖啡庄园</w:t>
      </w:r>
      <w:r>
        <w:rPr>
          <w:rFonts w:hint="default" w:ascii="Times New Roman" w:hAnsi="Times New Roman" w:cs="Times New Roman"/>
          <w:color w:val="auto"/>
          <w:szCs w:val="32"/>
          <w:highlight w:val="none"/>
          <w:lang w:eastAsia="zh-CN"/>
        </w:rPr>
        <w:t>，</w:t>
      </w:r>
      <w:r>
        <w:rPr>
          <w:rFonts w:hint="default" w:ascii="Times New Roman" w:hAnsi="Times New Roman" w:eastAsia="仿宋_GB2312" w:cs="Times New Roman"/>
          <w:b w:val="0"/>
          <w:bCs w:val="0"/>
          <w:color w:val="auto"/>
          <w:szCs w:val="32"/>
          <w:highlight w:val="none"/>
        </w:rPr>
        <w:t>推动咖啡衍生品</w:t>
      </w:r>
      <w:r>
        <w:rPr>
          <w:rFonts w:hint="default" w:ascii="Times New Roman" w:hAnsi="Times New Roman" w:eastAsia="仿宋_GB2312" w:cs="Times New Roman"/>
          <w:b w:val="0"/>
          <w:bCs w:val="0"/>
          <w:color w:val="auto"/>
          <w:szCs w:val="32"/>
          <w:highlight w:val="none"/>
          <w:lang w:eastAsia="zh-CN"/>
        </w:rPr>
        <w:t>多元化发展</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到2030年，</w:t>
      </w:r>
      <w:r>
        <w:rPr>
          <w:rFonts w:hint="default" w:ascii="Times New Roman" w:hAnsi="Times New Roman" w:cs="Times New Roman"/>
          <w:color w:val="auto"/>
          <w:szCs w:val="32"/>
          <w:highlight w:val="none"/>
          <w:lang w:val="en-US" w:eastAsia="zh-CN"/>
        </w:rPr>
        <w:t>力争</w:t>
      </w:r>
      <w:r>
        <w:rPr>
          <w:rFonts w:hint="default" w:ascii="Times New Roman" w:hAnsi="Times New Roman" w:eastAsia="仿宋_GB2312" w:cs="Times New Roman"/>
          <w:color w:val="auto"/>
          <w:szCs w:val="32"/>
          <w:highlight w:val="none"/>
        </w:rPr>
        <w:t>全市咖啡种植面积</w:t>
      </w:r>
      <w:r>
        <w:rPr>
          <w:rFonts w:hint="default" w:ascii="Times New Roman" w:hAnsi="Times New Roman" w:eastAsia="仿宋_GB2312" w:cs="Times New Roman"/>
          <w:color w:val="auto"/>
          <w:szCs w:val="32"/>
          <w:highlight w:val="none"/>
          <w:lang w:eastAsia="zh-CN"/>
        </w:rPr>
        <w:t>达</w:t>
      </w:r>
      <w:r>
        <w:rPr>
          <w:rFonts w:hint="default" w:ascii="Times New Roman" w:hAnsi="Times New Roman" w:eastAsia="仿宋_GB2312" w:cs="Times New Roman"/>
          <w:color w:val="auto"/>
          <w:szCs w:val="32"/>
          <w:highlight w:val="none"/>
          <w:lang w:val="en-US" w:eastAsia="zh-CN"/>
        </w:rPr>
        <w:t>1</w:t>
      </w:r>
      <w:r>
        <w:rPr>
          <w:rFonts w:hint="default" w:ascii="Times New Roman" w:hAnsi="Times New Roman" w:eastAsia="仿宋_GB2312" w:cs="Times New Roman"/>
          <w:color w:val="auto"/>
          <w:szCs w:val="32"/>
          <w:highlight w:val="none"/>
        </w:rPr>
        <w:t>万亩</w:t>
      </w:r>
      <w:r>
        <w:rPr>
          <w:rFonts w:hint="default" w:ascii="Times New Roman" w:hAnsi="Times New Roman" w:eastAsia="仿宋_GB2312" w:cs="Times New Roman"/>
          <w:color w:val="auto"/>
          <w:szCs w:val="32"/>
          <w:highlight w:val="none"/>
          <w:lang w:eastAsia="zh-CN"/>
        </w:rPr>
        <w:t>以上</w:t>
      </w:r>
      <w:r>
        <w:rPr>
          <w:rFonts w:hint="default" w:ascii="Times New Roman" w:hAnsi="Times New Roman" w:eastAsia="仿宋_GB2312" w:cs="Times New Roman"/>
          <w:color w:val="auto"/>
          <w:szCs w:val="32"/>
          <w:highlight w:val="none"/>
        </w:rPr>
        <w:t>，年加工能力达</w:t>
      </w:r>
      <w:r>
        <w:rPr>
          <w:rFonts w:hint="default" w:ascii="Times New Roman" w:hAnsi="Times New Roman" w:eastAsia="仿宋_GB2312" w:cs="Times New Roman"/>
          <w:color w:val="auto"/>
          <w:szCs w:val="32"/>
          <w:highlight w:val="none"/>
          <w:lang w:val="en-US" w:eastAsia="zh-CN"/>
        </w:rPr>
        <w:t>1.5</w:t>
      </w:r>
      <w:r>
        <w:rPr>
          <w:rFonts w:hint="default" w:ascii="Times New Roman" w:hAnsi="Times New Roman" w:eastAsia="仿宋_GB2312" w:cs="Times New Roman"/>
          <w:color w:val="auto"/>
          <w:szCs w:val="32"/>
          <w:highlight w:val="none"/>
        </w:rPr>
        <w:t>万吨以上。</w:t>
      </w:r>
    </w:p>
    <w:p>
      <w:pPr>
        <w:pStyle w:val="4"/>
        <w:bidi w:val="0"/>
        <w:adjustRightInd w:val="0"/>
        <w:rPr>
          <w:rFonts w:hint="eastAsia" w:ascii="楷体_GB2312" w:hAnsi="楷体_GB2312" w:eastAsia="楷体_GB2312" w:cs="楷体_GB2312"/>
          <w:b/>
          <w:bCs w:val="0"/>
          <w:color w:val="auto"/>
          <w:sz w:val="32"/>
          <w:szCs w:val="24"/>
          <w:highlight w:val="none"/>
          <w:lang w:eastAsia="zh-CN"/>
        </w:rPr>
      </w:pPr>
      <w:r>
        <w:rPr>
          <w:rFonts w:hint="eastAsia" w:ascii="楷体_GB2312" w:hAnsi="楷体_GB2312" w:eastAsia="楷体_GB2312" w:cs="楷体_GB2312"/>
          <w:b/>
          <w:bCs w:val="0"/>
          <w:color w:val="auto"/>
          <w:sz w:val="32"/>
          <w:szCs w:val="24"/>
          <w:highlight w:val="none"/>
          <w:lang w:val="en-US" w:eastAsia="zh-CN"/>
        </w:rPr>
        <w:t>二、</w:t>
      </w:r>
      <w:r>
        <w:rPr>
          <w:rFonts w:hint="eastAsia" w:ascii="楷体_GB2312" w:hAnsi="楷体_GB2312" w:eastAsia="楷体_GB2312" w:cs="楷体_GB2312"/>
          <w:b/>
          <w:bCs w:val="0"/>
          <w:color w:val="auto"/>
          <w:sz w:val="32"/>
          <w:szCs w:val="24"/>
          <w:highlight w:val="none"/>
        </w:rPr>
        <w:t>推动槟榔产业绿色</w:t>
      </w:r>
      <w:r>
        <w:rPr>
          <w:rFonts w:hint="eastAsia" w:ascii="楷体_GB2312" w:hAnsi="楷体_GB2312" w:eastAsia="楷体_GB2312" w:cs="楷体_GB2312"/>
          <w:b/>
          <w:bCs w:val="0"/>
          <w:color w:val="auto"/>
          <w:sz w:val="32"/>
          <w:szCs w:val="24"/>
          <w:highlight w:val="none"/>
          <w:lang w:val="en-US" w:eastAsia="zh-CN"/>
        </w:rPr>
        <w:t>转型</w:t>
      </w:r>
    </w:p>
    <w:p>
      <w:pPr>
        <w:bidi w:val="0"/>
        <w:adjustRightInd w:val="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val="0"/>
          <w:color w:val="auto"/>
          <w:sz w:val="32"/>
          <w:szCs w:val="32"/>
          <w:highlight w:val="none"/>
        </w:rPr>
        <w:t>规范槟榔种植管理</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严格管控在耕地和永久基本农田上新增违法种植槟榔行为。</w:t>
      </w:r>
      <w:r>
        <w:rPr>
          <w:rFonts w:hint="default" w:cs="Times New Roman"/>
          <w:color w:val="auto"/>
          <w:szCs w:val="32"/>
          <w:highlight w:val="none"/>
        </w:rPr>
        <w:t>做好槟榔退产风险防范，</w:t>
      </w:r>
      <w:r>
        <w:rPr>
          <w:rFonts w:hint="eastAsia" w:cs="Times New Roman"/>
          <w:color w:val="auto"/>
          <w:szCs w:val="32"/>
          <w:highlight w:val="none"/>
          <w:lang w:val="en-US" w:eastAsia="zh-CN"/>
        </w:rPr>
        <w:t>划定槟榔退产重点区域，</w:t>
      </w:r>
      <w:r>
        <w:rPr>
          <w:rFonts w:hint="default" w:ascii="Times New Roman" w:hAnsi="Times New Roman" w:cs="Times New Roman"/>
          <w:color w:val="auto"/>
          <w:szCs w:val="32"/>
          <w:highlight w:val="none"/>
          <w:lang w:val="en-US" w:eastAsia="zh-CN"/>
        </w:rPr>
        <w:t>探索</w:t>
      </w:r>
      <w:r>
        <w:rPr>
          <w:rFonts w:hint="default" w:cs="Times New Roman"/>
          <w:color w:val="auto"/>
          <w:szCs w:val="32"/>
          <w:highlight w:val="none"/>
        </w:rPr>
        <w:t>出台分区域、分阶段退产方案，配套种苗补贴、农资补助等扶持政策</w:t>
      </w:r>
      <w:r>
        <w:rPr>
          <w:rFonts w:hint="default" w:ascii="Times New Roman" w:hAnsi="Times New Roman" w:cs="Times New Roman"/>
          <w:color w:val="auto"/>
          <w:szCs w:val="32"/>
          <w:highlight w:val="none"/>
          <w:lang w:eastAsia="zh-CN"/>
        </w:rPr>
        <w:t>。</w:t>
      </w:r>
      <w:r>
        <w:rPr>
          <w:rFonts w:hint="default" w:ascii="Times New Roman" w:hAnsi="Times New Roman" w:eastAsia="仿宋_GB2312" w:cs="Times New Roman"/>
          <w:b w:val="0"/>
          <w:bCs w:val="0"/>
          <w:color w:val="auto"/>
          <w:sz w:val="32"/>
          <w:szCs w:val="32"/>
          <w:highlight w:val="none"/>
        </w:rPr>
        <w:t>健全槟榔黄化现象联防联控机制，</w:t>
      </w:r>
      <w:r>
        <w:rPr>
          <w:rFonts w:hint="eastAsia" w:cs="Times New Roman"/>
          <w:b w:val="0"/>
          <w:bCs w:val="0"/>
          <w:color w:val="auto"/>
          <w:sz w:val="32"/>
          <w:szCs w:val="32"/>
          <w:highlight w:val="none"/>
          <w:lang w:val="en-US" w:eastAsia="zh-CN"/>
        </w:rPr>
        <w:t>制定替代种植计划，</w:t>
      </w:r>
      <w:r>
        <w:rPr>
          <w:rFonts w:hint="default" w:ascii="Times New Roman" w:hAnsi="Times New Roman" w:eastAsia="仿宋_GB2312" w:cs="Times New Roman"/>
          <w:b w:val="0"/>
          <w:bCs w:val="0"/>
          <w:color w:val="auto"/>
          <w:sz w:val="32"/>
          <w:szCs w:val="32"/>
          <w:highlight w:val="none"/>
        </w:rPr>
        <w:t>推动黄化现象严重的槟榔园实施</w:t>
      </w:r>
      <w:r>
        <w:rPr>
          <w:rFonts w:hint="default" w:cs="Times New Roman"/>
          <w:color w:val="auto"/>
          <w:szCs w:val="32"/>
          <w:highlight w:val="none"/>
        </w:rPr>
        <w:t>荔枝、</w:t>
      </w:r>
      <w:r>
        <w:rPr>
          <w:rFonts w:hint="default" w:ascii="Times New Roman" w:hAnsi="Times New Roman" w:cs="Times New Roman"/>
          <w:color w:val="auto"/>
          <w:szCs w:val="32"/>
          <w:highlight w:val="none"/>
          <w:lang w:val="en-US" w:eastAsia="zh-CN"/>
        </w:rPr>
        <w:t>咖啡等</w:t>
      </w:r>
      <w:r>
        <w:rPr>
          <w:rFonts w:hint="default" w:ascii="Times New Roman" w:hAnsi="Times New Roman" w:eastAsia="仿宋_GB2312" w:cs="Times New Roman"/>
          <w:b w:val="0"/>
          <w:bCs w:val="0"/>
          <w:color w:val="auto"/>
          <w:sz w:val="32"/>
          <w:szCs w:val="32"/>
          <w:highlight w:val="none"/>
        </w:rPr>
        <w:t>替代种植</w:t>
      </w:r>
      <w:r>
        <w:rPr>
          <w:rFonts w:hint="eastAsia"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因地制宜发展槟榔林下经济，实现槟榔</w:t>
      </w:r>
      <w:r>
        <w:rPr>
          <w:rFonts w:hint="eastAsia" w:ascii="仿宋_GB2312" w:hAnsi="仿宋_GB2312" w:eastAsia="仿宋_GB2312" w:cs="仿宋_GB2312"/>
          <w:b w:val="0"/>
          <w:bCs w:val="0"/>
          <w:color w:val="auto"/>
          <w:sz w:val="32"/>
          <w:szCs w:val="32"/>
          <w:highlight w:val="none"/>
        </w:rPr>
        <w:t>园“一地多收”。</w:t>
      </w:r>
      <w:r>
        <w:rPr>
          <w:rFonts w:hint="eastAsia" w:ascii="仿宋_GB2312" w:hAnsi="仿宋_GB2312" w:cs="仿宋_GB2312"/>
          <w:b w:val="0"/>
          <w:bCs w:val="0"/>
          <w:color w:val="auto"/>
          <w:sz w:val="32"/>
          <w:szCs w:val="32"/>
          <w:highlight w:val="none"/>
          <w:lang w:val="en-US" w:eastAsia="zh-CN"/>
        </w:rPr>
        <w:t>扶持一批替代种植转型示范户，建立标准化示范展示基地，增强农户转产信心，有序引导槟榔种植结构调整。加强对转型种植农户的技术指导与服务，确保槟榔转型替代种植工作有序推进。</w:t>
      </w:r>
      <w:r>
        <w:rPr>
          <w:rFonts w:hint="default" w:ascii="Times New Roman" w:hAnsi="Times New Roman" w:cs="Times New Roman"/>
          <w:color w:val="auto"/>
          <w:sz w:val="32"/>
          <w:szCs w:val="32"/>
          <w:highlight w:val="none"/>
          <w:lang w:val="en-US" w:eastAsia="zh-CN"/>
        </w:rPr>
        <w:t>针对槟榔转型后富余劳动力，</w:t>
      </w:r>
      <w:r>
        <w:rPr>
          <w:rFonts w:hint="eastAsia" w:cs="Times New Roman"/>
          <w:color w:val="auto"/>
          <w:sz w:val="32"/>
          <w:szCs w:val="32"/>
          <w:highlight w:val="none"/>
          <w:lang w:val="en-US" w:eastAsia="zh-CN"/>
        </w:rPr>
        <w:t>鼓励</w:t>
      </w:r>
      <w:r>
        <w:rPr>
          <w:rFonts w:hint="eastAsia" w:ascii="仿宋_GB2312" w:hAnsi="仿宋_GB2312" w:cs="仿宋_GB2312"/>
          <w:color w:val="auto"/>
          <w:sz w:val="32"/>
          <w:szCs w:val="32"/>
          <w:highlight w:val="none"/>
          <w:lang w:val="en-US" w:eastAsia="zh-CN"/>
        </w:rPr>
        <w:t>探索设立“槟榔退产转岗培训专项资金”，支持</w:t>
      </w:r>
      <w:r>
        <w:rPr>
          <w:rFonts w:hint="default" w:ascii="Times New Roman" w:hAnsi="Times New Roman" w:cs="Times New Roman"/>
          <w:color w:val="auto"/>
          <w:sz w:val="32"/>
          <w:szCs w:val="32"/>
          <w:highlight w:val="none"/>
          <w:lang w:val="en-US" w:eastAsia="zh-CN"/>
        </w:rPr>
        <w:t>开展乡村旅游、电商运营等技能培训，确</w:t>
      </w:r>
      <w:r>
        <w:rPr>
          <w:rFonts w:hint="eastAsia" w:ascii="仿宋_GB2312" w:hAnsi="仿宋_GB2312" w:cs="仿宋_GB2312"/>
          <w:color w:val="auto"/>
          <w:sz w:val="32"/>
          <w:szCs w:val="32"/>
          <w:highlight w:val="none"/>
          <w:lang w:val="en-US" w:eastAsia="zh-CN"/>
        </w:rPr>
        <w:t>保“退产不离乡、转型能就业”。</w:t>
      </w:r>
      <w:r>
        <w:rPr>
          <w:rFonts w:hint="eastAsia" w:ascii="仿宋_GB2312" w:hAnsi="仿宋_GB2312" w:eastAsia="仿宋_GB2312" w:cs="仿宋_GB2312"/>
          <w:color w:val="auto"/>
          <w:sz w:val="32"/>
          <w:szCs w:val="32"/>
          <w:highlight w:val="none"/>
        </w:rPr>
        <w:t>引导全市“小散弱”</w:t>
      </w:r>
      <w:r>
        <w:rPr>
          <w:rFonts w:hint="eastAsia" w:ascii="仿宋_GB2312" w:hAnsi="仿宋_GB2312" w:eastAsia="仿宋_GB2312" w:cs="仿宋_GB2312"/>
          <w:color w:val="auto"/>
          <w:sz w:val="32"/>
          <w:szCs w:val="32"/>
          <w:highlight w:val="none"/>
          <w:lang w:eastAsia="zh-CN"/>
        </w:rPr>
        <w:t>槟榔</w:t>
      </w:r>
      <w:r>
        <w:rPr>
          <w:rFonts w:hint="eastAsia" w:ascii="仿宋_GB2312" w:hAnsi="仿宋_GB2312" w:eastAsia="仿宋_GB2312" w:cs="仿宋_GB2312"/>
          <w:color w:val="auto"/>
          <w:sz w:val="32"/>
          <w:szCs w:val="32"/>
          <w:highlight w:val="none"/>
        </w:rPr>
        <w:t>加工企业向规模园区集中。联</w:t>
      </w:r>
      <w:r>
        <w:rPr>
          <w:rFonts w:hint="default" w:ascii="Times New Roman" w:hAnsi="Times New Roman" w:eastAsia="仿宋_GB2312" w:cs="Times New Roman"/>
          <w:color w:val="auto"/>
          <w:sz w:val="32"/>
          <w:szCs w:val="32"/>
          <w:highlight w:val="none"/>
        </w:rPr>
        <w:t>合科研院所开展产品研</w:t>
      </w:r>
      <w:r>
        <w:rPr>
          <w:rFonts w:hint="default" w:ascii="Times New Roman" w:hAnsi="Times New Roman" w:eastAsia="仿宋_GB2312" w:cs="Times New Roman"/>
          <w:color w:val="auto"/>
          <w:sz w:val="32"/>
          <w:szCs w:val="32"/>
          <w:highlight w:val="none"/>
          <w:lang w:eastAsia="zh-CN"/>
        </w:rPr>
        <w:t>发和</w:t>
      </w:r>
      <w:r>
        <w:rPr>
          <w:rFonts w:hint="default" w:ascii="Times New Roman" w:hAnsi="Times New Roman" w:eastAsia="仿宋_GB2312" w:cs="Times New Roman"/>
          <w:color w:val="auto"/>
          <w:sz w:val="32"/>
          <w:szCs w:val="32"/>
          <w:highlight w:val="none"/>
        </w:rPr>
        <w:t>技术攻关，</w:t>
      </w:r>
      <w:r>
        <w:rPr>
          <w:rFonts w:hint="default" w:ascii="Times New Roman" w:hAnsi="Times New Roman" w:eastAsia="仿宋_GB2312" w:cs="Times New Roman"/>
          <w:color w:val="auto"/>
          <w:sz w:val="32"/>
          <w:szCs w:val="32"/>
          <w:highlight w:val="none"/>
          <w:lang w:eastAsia="zh-CN"/>
        </w:rPr>
        <w:t>挖掘</w:t>
      </w:r>
      <w:r>
        <w:rPr>
          <w:rFonts w:hint="default" w:ascii="Times New Roman" w:hAnsi="Times New Roman" w:eastAsia="仿宋_GB2312" w:cs="Times New Roman"/>
          <w:color w:val="auto"/>
          <w:sz w:val="32"/>
          <w:szCs w:val="32"/>
          <w:highlight w:val="none"/>
        </w:rPr>
        <w:t>槟榔药用价值</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推动精深加工绿色</w:t>
      </w:r>
      <w:r>
        <w:rPr>
          <w:rFonts w:hint="default" w:ascii="Times New Roman" w:hAnsi="Times New Roman" w:eastAsia="仿宋_GB2312" w:cs="Times New Roman"/>
          <w:color w:val="auto"/>
          <w:sz w:val="32"/>
          <w:szCs w:val="32"/>
          <w:highlight w:val="none"/>
        </w:rPr>
        <w:t>转型。</w:t>
      </w:r>
    </w:p>
    <w:p>
      <w:pPr>
        <w:pStyle w:val="4"/>
        <w:bidi w:val="0"/>
        <w:adjustRightInd w:val="0"/>
        <w:rPr>
          <w:rFonts w:hint="eastAsia" w:ascii="楷体_GB2312" w:hAnsi="楷体_GB2312" w:eastAsia="楷体_GB2312" w:cs="楷体_GB2312"/>
          <w:b/>
          <w:bCs w:val="0"/>
          <w:color w:val="auto"/>
          <w:highlight w:val="none"/>
          <w:lang w:val="en-US" w:eastAsia="zh-CN"/>
        </w:rPr>
      </w:pPr>
      <w:r>
        <w:rPr>
          <w:rFonts w:hint="eastAsia" w:ascii="楷体_GB2312" w:hAnsi="楷体_GB2312" w:eastAsia="楷体_GB2312" w:cs="楷体_GB2312"/>
          <w:b/>
          <w:bCs w:val="0"/>
          <w:color w:val="auto"/>
          <w:highlight w:val="none"/>
          <w:lang w:val="en-US" w:eastAsia="zh-CN"/>
        </w:rPr>
        <w:t>三、推动胡椒产业全链条发展</w:t>
      </w:r>
    </w:p>
    <w:p>
      <w:pPr>
        <w:bidi w:val="0"/>
        <w:adjustRightInd w:val="0"/>
        <w:rPr>
          <w:rFonts w:hint="default" w:ascii="Times New Roman" w:hAnsi="Times New Roman" w:cs="Times New Roman"/>
          <w:b/>
          <w:bCs/>
          <w:color w:val="auto"/>
          <w:highlight w:val="none"/>
        </w:rPr>
      </w:pPr>
      <w:r>
        <w:rPr>
          <w:rFonts w:hint="default" w:ascii="Times New Roman" w:hAnsi="Times New Roman" w:cs="Times New Roman"/>
          <w:color w:val="auto"/>
          <w:highlight w:val="none"/>
        </w:rPr>
        <w:t>发挥中国热</w:t>
      </w:r>
      <w:r>
        <w:rPr>
          <w:rFonts w:hint="eastAsia" w:cs="Times New Roman"/>
          <w:color w:val="auto"/>
          <w:highlight w:val="none"/>
          <w:lang w:val="en-US" w:eastAsia="zh-CN"/>
        </w:rPr>
        <w:t>带农业</w:t>
      </w:r>
      <w:r>
        <w:rPr>
          <w:rFonts w:hint="default" w:ascii="Times New Roman" w:hAnsi="Times New Roman" w:cs="Times New Roman"/>
          <w:color w:val="auto"/>
          <w:highlight w:val="none"/>
        </w:rPr>
        <w:t>科</w:t>
      </w:r>
      <w:r>
        <w:rPr>
          <w:rFonts w:hint="eastAsia" w:cs="Times New Roman"/>
          <w:color w:val="auto"/>
          <w:highlight w:val="none"/>
          <w:lang w:val="en-US" w:eastAsia="zh-CN"/>
        </w:rPr>
        <w:t>学</w:t>
      </w:r>
      <w:r>
        <w:rPr>
          <w:rFonts w:hint="default" w:ascii="Times New Roman" w:hAnsi="Times New Roman" w:cs="Times New Roman"/>
          <w:color w:val="auto"/>
          <w:highlight w:val="none"/>
        </w:rPr>
        <w:t>院香饮所科技支撑</w:t>
      </w:r>
      <w:r>
        <w:rPr>
          <w:rFonts w:hint="default" w:ascii="Times New Roman" w:hAnsi="Times New Roman" w:cs="Times New Roman"/>
          <w:color w:val="auto"/>
          <w:highlight w:val="none"/>
          <w:lang w:val="en-US" w:eastAsia="zh-CN"/>
        </w:rPr>
        <w:t>作用</w:t>
      </w:r>
      <w:r>
        <w:rPr>
          <w:rFonts w:hint="default" w:ascii="Times New Roman" w:hAnsi="Times New Roman" w:cs="Times New Roman"/>
          <w:color w:val="auto"/>
          <w:highlight w:val="none"/>
        </w:rPr>
        <w:t>，</w:t>
      </w:r>
      <w:r>
        <w:rPr>
          <w:rFonts w:hint="default" w:cs="Times New Roman"/>
          <w:color w:val="auto"/>
          <w:highlight w:val="none"/>
        </w:rPr>
        <w:t>培育推广抗逆性强和宜机化胡椒新品种</w:t>
      </w:r>
      <w:r>
        <w:rPr>
          <w:rFonts w:hint="default" w:ascii="Times New Roman" w:hAnsi="Times New Roman" w:cs="Times New Roman"/>
          <w:color w:val="auto"/>
          <w:highlight w:val="none"/>
          <w:lang w:eastAsia="zh-CN"/>
        </w:rPr>
        <w:t>。</w:t>
      </w:r>
      <w:r>
        <w:rPr>
          <w:rFonts w:hint="eastAsia" w:ascii="仿宋_GB2312" w:hAnsi="仿宋_GB2312" w:cs="仿宋_GB2312"/>
          <w:color w:val="auto"/>
          <w:highlight w:val="none"/>
          <w:lang w:val="en-US" w:eastAsia="zh-CN"/>
        </w:rPr>
        <w:t>以“林椒共生”为导向，</w:t>
      </w:r>
      <w:r>
        <w:rPr>
          <w:rFonts w:hint="eastAsia" w:ascii="仿宋_GB2312" w:hAnsi="仿宋_GB2312" w:cs="仿宋_GB2312"/>
          <w:color w:val="auto"/>
          <w:highlight w:val="none"/>
        </w:rPr>
        <w:t>推动老旧椒园改造升级，建设生态高</w:t>
      </w:r>
      <w:r>
        <w:rPr>
          <w:rFonts w:hint="default" w:ascii="Times New Roman" w:hAnsi="Times New Roman" w:cs="Times New Roman"/>
          <w:color w:val="auto"/>
          <w:highlight w:val="none"/>
        </w:rPr>
        <w:t>产胡椒园</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支持研发推广胡椒</w:t>
      </w:r>
      <w:r>
        <w:rPr>
          <w:rFonts w:hint="default" w:cs="Times New Roman"/>
          <w:color w:val="auto"/>
          <w:highlight w:val="none"/>
        </w:rPr>
        <w:t>宽窄行宜机化种植</w:t>
      </w:r>
      <w:r>
        <w:rPr>
          <w:rFonts w:hint="default" w:ascii="Times New Roman" w:hAnsi="Times New Roman" w:cs="Times New Roman"/>
          <w:color w:val="auto"/>
          <w:highlight w:val="none"/>
          <w:lang w:eastAsia="zh-CN"/>
        </w:rPr>
        <w:t>、</w:t>
      </w:r>
      <w:r>
        <w:rPr>
          <w:rFonts w:hint="default" w:cs="Times New Roman"/>
          <w:color w:val="auto"/>
          <w:highlight w:val="none"/>
        </w:rPr>
        <w:t>水肥一体化</w:t>
      </w:r>
      <w:r>
        <w:rPr>
          <w:rFonts w:hint="default" w:ascii="Times New Roman" w:hAnsi="Times New Roman" w:cs="Times New Roman"/>
          <w:color w:val="auto"/>
          <w:highlight w:val="none"/>
          <w:lang w:val="en-US" w:eastAsia="zh-CN"/>
        </w:rPr>
        <w:t>等</w:t>
      </w:r>
      <w:r>
        <w:rPr>
          <w:rFonts w:hint="default" w:cs="Times New Roman"/>
          <w:color w:val="auto"/>
          <w:highlight w:val="none"/>
        </w:rPr>
        <w:t>技术</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提高胡椒单产效益</w:t>
      </w:r>
      <w:r>
        <w:rPr>
          <w:rFonts w:hint="default" w:ascii="Times New Roman" w:hAnsi="Times New Roman" w:cs="Times New Roman"/>
          <w:color w:val="auto"/>
          <w:highlight w:val="none"/>
          <w:lang w:eastAsia="zh-CN"/>
        </w:rPr>
        <w:t>。</w:t>
      </w:r>
      <w:r>
        <w:rPr>
          <w:rFonts w:hint="default" w:cs="Times New Roman"/>
          <w:color w:val="auto"/>
          <w:highlight w:val="none"/>
        </w:rPr>
        <w:t>推广胡椒绿色初加工生产技术</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提升胡椒产品加工水平，丰富胡椒制品种类</w:t>
      </w:r>
      <w:r>
        <w:rPr>
          <w:rFonts w:hint="default" w:ascii="Times New Roman" w:hAnsi="Times New Roman" w:cs="Times New Roman"/>
          <w:color w:val="auto"/>
          <w:highlight w:val="none"/>
          <w:lang w:val="en-US" w:eastAsia="zh-CN"/>
        </w:rPr>
        <w:t>。</w:t>
      </w:r>
      <w:r>
        <w:rPr>
          <w:rFonts w:hint="eastAsia" w:ascii="仿宋_GB2312" w:hAnsi="仿宋_GB2312" w:cs="仿宋_GB2312"/>
          <w:color w:val="auto"/>
          <w:highlight w:val="none"/>
          <w:lang w:val="en-US" w:eastAsia="zh-CN"/>
        </w:rPr>
        <w:t>加大“万宁胡椒”品牌建设和宣传</w:t>
      </w:r>
      <w:r>
        <w:rPr>
          <w:rFonts w:hint="default" w:ascii="Times New Roman" w:hAnsi="Times New Roman" w:cs="Times New Roman"/>
          <w:color w:val="auto"/>
          <w:highlight w:val="none"/>
          <w:lang w:val="en-US" w:eastAsia="zh-CN"/>
        </w:rPr>
        <w:t>，</w:t>
      </w:r>
      <w:r>
        <w:rPr>
          <w:rFonts w:hint="default" w:cs="Times New Roman"/>
          <w:color w:val="auto"/>
          <w:highlight w:val="none"/>
        </w:rPr>
        <w:t>探索建设胡椒仓储和交易中心，发展胡椒大宗贸易</w:t>
      </w:r>
      <w:r>
        <w:rPr>
          <w:rFonts w:hint="default" w:ascii="Times New Roman" w:hAnsi="Times New Roman" w:cs="Times New Roman"/>
          <w:color w:val="auto"/>
          <w:highlight w:val="none"/>
          <w:lang w:eastAsia="zh-CN"/>
        </w:rPr>
        <w:t>。</w:t>
      </w:r>
    </w:p>
    <w:p>
      <w:pPr>
        <w:pStyle w:val="4"/>
        <w:bidi w:val="0"/>
        <w:adjustRightInd w:val="0"/>
        <w:rPr>
          <w:rFonts w:hint="eastAsia" w:ascii="楷体_GB2312" w:hAnsi="楷体_GB2312" w:eastAsia="楷体_GB2312" w:cs="楷体_GB2312"/>
          <w:b/>
          <w:bCs w:val="0"/>
          <w:color w:val="auto"/>
          <w:highlight w:val="none"/>
          <w:lang w:val="en-US" w:eastAsia="zh-CN"/>
        </w:rPr>
      </w:pPr>
      <w:r>
        <w:rPr>
          <w:rFonts w:hint="eastAsia" w:ascii="楷体_GB2312" w:hAnsi="楷体_GB2312" w:eastAsia="楷体_GB2312" w:cs="楷体_GB2312"/>
          <w:b/>
          <w:bCs w:val="0"/>
          <w:color w:val="auto"/>
          <w:highlight w:val="none"/>
          <w:lang w:val="en-US" w:eastAsia="zh-CN"/>
        </w:rPr>
        <w:t>四、推动椰子、可可、香草兰等</w:t>
      </w:r>
      <w:r>
        <w:rPr>
          <w:rFonts w:hint="eastAsia" w:ascii="楷体_GB2312" w:hAnsi="楷体_GB2312" w:eastAsia="楷体_GB2312" w:cs="楷体_GB2312"/>
          <w:b/>
          <w:bCs w:val="0"/>
          <w:color w:val="auto"/>
          <w:highlight w:val="none"/>
        </w:rPr>
        <w:t>特色产业</w:t>
      </w:r>
      <w:r>
        <w:rPr>
          <w:rFonts w:hint="eastAsia" w:ascii="楷体_GB2312" w:hAnsi="楷体_GB2312" w:eastAsia="楷体_GB2312" w:cs="楷体_GB2312"/>
          <w:b/>
          <w:bCs w:val="0"/>
          <w:color w:val="auto"/>
          <w:highlight w:val="none"/>
          <w:lang w:val="en-US" w:eastAsia="zh-CN"/>
        </w:rPr>
        <w:t>规模化发展</w:t>
      </w:r>
    </w:p>
    <w:p>
      <w:pPr>
        <w:bidi w:val="0"/>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深入</w:t>
      </w:r>
      <w:r>
        <w:rPr>
          <w:rFonts w:hint="default" w:ascii="Times New Roman" w:hAnsi="Times New Roman" w:cs="Times New Roman"/>
          <w:color w:val="auto"/>
          <w:highlight w:val="none"/>
        </w:rPr>
        <w:t>培育推广优良椰子新品种，扩大种植规模</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鼓励借助</w:t>
      </w:r>
      <w:r>
        <w:rPr>
          <w:rFonts w:hint="default" w:cs="Times New Roman"/>
          <w:color w:val="auto"/>
          <w:highlight w:val="none"/>
        </w:rPr>
        <w:t>加工增值30%内销免关税等优惠政策</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发展椰子制品产业，</w:t>
      </w:r>
      <w:r>
        <w:rPr>
          <w:rFonts w:hint="default" w:ascii="Times New Roman" w:hAnsi="Times New Roman" w:cs="Times New Roman"/>
          <w:color w:val="auto"/>
          <w:highlight w:val="none"/>
          <w:lang w:val="en-US" w:eastAsia="zh-CN"/>
        </w:rPr>
        <w:t>提升</w:t>
      </w:r>
      <w:r>
        <w:rPr>
          <w:rFonts w:hint="eastAsia" w:ascii="仿宋_GB2312" w:hAnsi="仿宋_GB2312" w:cs="仿宋_GB2312"/>
          <w:color w:val="auto"/>
          <w:highlight w:val="none"/>
        </w:rPr>
        <w:t>“万宁金椰”</w:t>
      </w:r>
      <w:r>
        <w:rPr>
          <w:rFonts w:hint="default" w:ascii="Times New Roman" w:hAnsi="Times New Roman" w:cs="Times New Roman"/>
          <w:color w:val="auto"/>
          <w:highlight w:val="none"/>
          <w:lang w:val="en-US" w:eastAsia="zh-CN"/>
        </w:rPr>
        <w:t>综合效益和产业</w:t>
      </w:r>
      <w:r>
        <w:rPr>
          <w:rFonts w:hint="default" w:ascii="Times New Roman" w:hAnsi="Times New Roman" w:cs="Times New Roman"/>
          <w:color w:val="auto"/>
          <w:highlight w:val="none"/>
        </w:rPr>
        <w:t>竞争力。</w:t>
      </w:r>
      <w:r>
        <w:rPr>
          <w:rFonts w:hint="default" w:ascii="Times New Roman" w:hAnsi="Times New Roman" w:cs="Times New Roman"/>
          <w:color w:val="auto"/>
          <w:highlight w:val="none"/>
          <w:lang w:val="en-US" w:eastAsia="zh-CN"/>
        </w:rPr>
        <w:t>加快发展</w:t>
      </w:r>
      <w:r>
        <w:rPr>
          <w:rFonts w:hint="default" w:ascii="Times New Roman" w:hAnsi="Times New Roman" w:cs="Times New Roman"/>
          <w:color w:val="auto"/>
          <w:highlight w:val="none"/>
        </w:rPr>
        <w:t>可可、香草兰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鹧鸪茶等特色香饮料产业</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打造一批</w:t>
      </w:r>
      <w:r>
        <w:rPr>
          <w:rFonts w:hint="default" w:ascii="Times New Roman" w:hAnsi="Times New Roman" w:cs="Times New Roman"/>
          <w:color w:val="auto"/>
          <w:highlight w:val="none"/>
        </w:rPr>
        <w:t>高效种植示范基地。</w:t>
      </w:r>
      <w:r>
        <w:rPr>
          <w:rFonts w:hint="eastAsia" w:cs="Times New Roman"/>
          <w:color w:val="auto"/>
          <w:highlight w:val="none"/>
          <w:lang w:val="en-US" w:eastAsia="zh-CN"/>
        </w:rPr>
        <w:t>培育</w:t>
      </w:r>
      <w:r>
        <w:rPr>
          <w:rFonts w:hint="default" w:ascii="Times New Roman" w:hAnsi="Times New Roman" w:cs="Times New Roman"/>
          <w:color w:val="auto"/>
          <w:highlight w:val="none"/>
        </w:rPr>
        <w:t>壮大新型</w:t>
      </w:r>
      <w:r>
        <w:rPr>
          <w:rFonts w:hint="eastAsia" w:cs="Times New Roman"/>
          <w:color w:val="auto"/>
          <w:highlight w:val="none"/>
          <w:lang w:val="en-US" w:eastAsia="zh-CN"/>
        </w:rPr>
        <w:t>经营</w:t>
      </w:r>
      <w:r>
        <w:rPr>
          <w:rFonts w:hint="default" w:ascii="Times New Roman" w:hAnsi="Times New Roman" w:cs="Times New Roman"/>
          <w:color w:val="auto"/>
          <w:highlight w:val="none"/>
        </w:rPr>
        <w:t>主体，引导资金、技术等要素聚集，转变小规模、零散的粗放生产局面。</w:t>
      </w:r>
      <w:r>
        <w:rPr>
          <w:rFonts w:hint="default" w:ascii="Times New Roman" w:hAnsi="Times New Roman" w:cs="Times New Roman"/>
          <w:color w:val="auto"/>
          <w:highlight w:val="none"/>
          <w:lang w:val="en-US" w:eastAsia="zh-CN"/>
        </w:rPr>
        <w:t>支持深挖饮品、保健食品、化妆品等精深加工，延长产业链条</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稳定诺丽产业规模，深挖高附加值深加工产品。</w:t>
      </w:r>
    </w:p>
    <w:p>
      <w:pPr>
        <w:pStyle w:val="4"/>
        <w:keepNext w:val="0"/>
        <w:keepLines w:val="0"/>
        <w:pageBreakBefore w:val="0"/>
        <w:widowControl w:val="0"/>
        <w:kinsoku/>
        <w:wordWrap/>
        <w:overflowPunct/>
        <w:topLinePunct w:val="0"/>
        <w:autoSpaceDE/>
        <w:autoSpaceDN/>
        <w:bidi w:val="0"/>
        <w:adjustRightInd w:val="0"/>
        <w:snapToGrid w:val="0"/>
        <w:ind w:firstLineChars="200"/>
        <w:textAlignment w:val="auto"/>
        <w:rPr>
          <w:rFonts w:hint="default" w:ascii="楷体_GB2312" w:hAnsi="楷体_GB2312" w:eastAsia="楷体_GB2312" w:cs="楷体_GB2312"/>
          <w:b/>
          <w:bCs w:val="0"/>
          <w:color w:val="auto"/>
          <w:highlight w:val="none"/>
          <w:lang w:val="en-US" w:eastAsia="zh-CN"/>
        </w:rPr>
      </w:pPr>
      <w:r>
        <w:rPr>
          <w:rFonts w:hint="eastAsia" w:ascii="楷体_GB2312" w:hAnsi="楷体_GB2312" w:eastAsia="楷体_GB2312" w:cs="楷体_GB2312"/>
          <w:b/>
          <w:bCs w:val="0"/>
          <w:color w:val="auto"/>
          <w:highlight w:val="none"/>
          <w:lang w:val="en-US" w:eastAsia="zh-CN"/>
        </w:rPr>
        <w:t>五、推动天然橡胶产业提质增效</w:t>
      </w:r>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b w:val="0"/>
          <w:bCs/>
          <w:color w:val="auto"/>
          <w:kern w:val="2"/>
          <w:sz w:val="32"/>
          <w:szCs w:val="32"/>
          <w:highlight w:val="none"/>
          <w:lang w:val="en-US" w:eastAsia="zh-CN" w:bidi="zh-CN"/>
        </w:rPr>
        <w:t>建设和管护好橡胶林区</w:t>
      </w:r>
      <w:r>
        <w:rPr>
          <w:rFonts w:hint="default" w:ascii="Times New Roman" w:hAnsi="Times New Roman" w:cs="Times New Roman"/>
          <w:b w:val="0"/>
          <w:bCs/>
          <w:color w:val="auto"/>
          <w:kern w:val="2"/>
          <w:sz w:val="32"/>
          <w:szCs w:val="32"/>
          <w:highlight w:val="none"/>
          <w:lang w:val="en-US" w:eastAsia="zh-CN" w:bidi="zh-CN"/>
        </w:rPr>
        <w:t>，</w:t>
      </w:r>
      <w:r>
        <w:rPr>
          <w:rFonts w:hint="default" w:ascii="Times New Roman" w:hAnsi="Times New Roman" w:eastAsia="仿宋_GB2312" w:cs="Times New Roman"/>
          <w:b w:val="0"/>
          <w:bCs/>
          <w:color w:val="auto"/>
          <w:kern w:val="2"/>
          <w:sz w:val="32"/>
          <w:szCs w:val="32"/>
          <w:highlight w:val="none"/>
          <w:lang w:val="en-US" w:eastAsia="zh-CN" w:bidi="zh-CN"/>
        </w:rPr>
        <w:t>稳定天然橡胶生产</w:t>
      </w:r>
      <w:r>
        <w:rPr>
          <w:rFonts w:hint="eastAsia" w:cs="Times New Roman"/>
          <w:b w:val="0"/>
          <w:bCs/>
          <w:color w:val="auto"/>
          <w:kern w:val="2"/>
          <w:sz w:val="32"/>
          <w:szCs w:val="32"/>
          <w:highlight w:val="none"/>
          <w:lang w:val="en-US" w:eastAsia="zh-CN" w:bidi="zh-CN"/>
        </w:rPr>
        <w:t>。</w:t>
      </w:r>
      <w:r>
        <w:rPr>
          <w:rFonts w:hint="eastAsia" w:ascii="仿宋_GB2312" w:hAnsi="仿宋_GB2312" w:eastAsia="仿宋_GB2312" w:cs="仿宋_GB2312"/>
          <w:color w:val="auto"/>
          <w:sz w:val="32"/>
          <w:szCs w:val="24"/>
          <w:highlight w:val="none"/>
        </w:rPr>
        <w:t>建设</w:t>
      </w:r>
      <w:r>
        <w:rPr>
          <w:rFonts w:hint="eastAsia" w:ascii="仿宋_GB2312" w:hAnsi="仿宋_GB2312" w:cs="仿宋_GB2312"/>
          <w:color w:val="auto"/>
          <w:sz w:val="32"/>
          <w:szCs w:val="24"/>
          <w:highlight w:val="none"/>
          <w:lang w:val="en-US" w:eastAsia="zh-CN"/>
        </w:rPr>
        <w:t>高标准橡胶园</w:t>
      </w:r>
      <w:r>
        <w:rPr>
          <w:rFonts w:hint="eastAsia" w:ascii="仿宋_GB2312" w:hAnsi="仿宋_GB2312" w:cs="仿宋_GB2312"/>
          <w:color w:val="auto"/>
          <w:sz w:val="32"/>
          <w:szCs w:val="24"/>
          <w:highlight w:val="none"/>
          <w:lang w:eastAsia="zh-CN"/>
        </w:rPr>
        <w:t>，</w:t>
      </w:r>
      <w:r>
        <w:rPr>
          <w:rFonts w:hint="default" w:ascii="Times New Roman" w:hAnsi="Times New Roman" w:cs="Times New Roman"/>
          <w:color w:val="auto"/>
          <w:highlight w:val="none"/>
          <w:lang w:val="en-US" w:eastAsia="zh-CN"/>
        </w:rPr>
        <w:t>推进低产低质胶园更新换代</w:t>
      </w:r>
      <w:r>
        <w:rPr>
          <w:rFonts w:hint="eastAsia" w:cs="Times New Roman"/>
          <w:color w:val="auto"/>
          <w:highlight w:val="none"/>
          <w:lang w:val="en-US" w:eastAsia="zh-CN"/>
        </w:rPr>
        <w:t>，</w:t>
      </w:r>
      <w:r>
        <w:rPr>
          <w:rFonts w:hint="eastAsia" w:ascii="仿宋_GB2312" w:hAnsi="仿宋_GB2312" w:eastAsia="仿宋_GB2312" w:cs="仿宋_GB2312"/>
          <w:b w:val="0"/>
          <w:bCs w:val="0"/>
          <w:color w:val="auto"/>
          <w:sz w:val="32"/>
          <w:szCs w:val="24"/>
          <w:highlight w:val="none"/>
        </w:rPr>
        <w:t>提高橡胶单产</w:t>
      </w:r>
      <w:r>
        <w:rPr>
          <w:rFonts w:hint="eastAsia" w:ascii="仿宋_GB2312" w:hAnsi="仿宋_GB2312" w:cs="仿宋_GB2312"/>
          <w:b w:val="0"/>
          <w:bCs w:val="0"/>
          <w:color w:val="auto"/>
          <w:sz w:val="32"/>
          <w:szCs w:val="24"/>
          <w:highlight w:val="none"/>
          <w:lang w:eastAsia="zh-CN"/>
        </w:rPr>
        <w:t>。加大</w:t>
      </w:r>
      <w:r>
        <w:rPr>
          <w:rFonts w:hint="eastAsia" w:ascii="仿宋_GB2312" w:hAnsi="仿宋_GB2312" w:eastAsia="仿宋_GB2312" w:cs="仿宋_GB2312"/>
          <w:color w:val="auto"/>
          <w:sz w:val="32"/>
          <w:szCs w:val="24"/>
          <w:highlight w:val="none"/>
          <w:lang w:val="en-US" w:eastAsia="zh-CN"/>
        </w:rPr>
        <w:t>天然橡胶良种良法推广力度，</w:t>
      </w:r>
      <w:r>
        <w:rPr>
          <w:rFonts w:hint="eastAsia" w:ascii="仿宋_GB2312" w:hAnsi="仿宋_GB2312" w:eastAsia="仿宋_GB2312" w:cs="仿宋_GB2312"/>
          <w:color w:val="auto"/>
          <w:sz w:val="32"/>
          <w:szCs w:val="24"/>
          <w:highlight w:val="none"/>
        </w:rPr>
        <w:t>改扩建</w:t>
      </w:r>
      <w:r>
        <w:rPr>
          <w:rFonts w:hint="eastAsia" w:ascii="仿宋_GB2312" w:hAnsi="仿宋_GB2312" w:eastAsia="仿宋_GB2312" w:cs="仿宋_GB2312"/>
          <w:color w:val="auto"/>
          <w:sz w:val="32"/>
          <w:szCs w:val="24"/>
          <w:highlight w:val="none"/>
          <w:lang w:val="en-US" w:eastAsia="zh-CN"/>
        </w:rPr>
        <w:t>一批</w:t>
      </w:r>
      <w:r>
        <w:rPr>
          <w:rFonts w:hint="eastAsia" w:ascii="仿宋_GB2312" w:hAnsi="仿宋_GB2312" w:eastAsia="仿宋_GB2312" w:cs="仿宋_GB2312"/>
          <w:color w:val="auto"/>
          <w:sz w:val="32"/>
          <w:szCs w:val="24"/>
          <w:highlight w:val="none"/>
        </w:rPr>
        <w:t>良种繁育基地。</w:t>
      </w:r>
      <w:r>
        <w:rPr>
          <w:rFonts w:hint="eastAsia" w:ascii="仿宋_GB2312" w:hAnsi="仿宋_GB2312" w:eastAsia="仿宋_GB2312" w:cs="仿宋_GB2312"/>
          <w:b w:val="0"/>
          <w:bCs w:val="0"/>
          <w:color w:val="auto"/>
          <w:kern w:val="2"/>
          <w:sz w:val="32"/>
          <w:szCs w:val="24"/>
          <w:highlight w:val="none"/>
          <w:lang w:val="en-US" w:eastAsia="zh-CN" w:bidi="zh-CN"/>
        </w:rPr>
        <w:t>推进胶园道路等基础设施建设，完善胶园路网。</w:t>
      </w:r>
      <w:r>
        <w:rPr>
          <w:rFonts w:hint="eastAsia" w:ascii="仿宋_GB2312" w:hAnsi="仿宋_GB2312" w:eastAsia="仿宋_GB2312" w:cs="仿宋_GB2312"/>
          <w:b w:val="0"/>
          <w:bCs w:val="0"/>
          <w:color w:val="auto"/>
          <w:sz w:val="32"/>
          <w:szCs w:val="32"/>
          <w:highlight w:val="none"/>
        </w:rPr>
        <w:t>推广智能化割胶</w:t>
      </w:r>
      <w:r>
        <w:rPr>
          <w:rFonts w:hint="eastAsia" w:ascii="仿宋_GB2312" w:hAnsi="仿宋_GB2312" w:cs="仿宋_GB2312"/>
          <w:b w:val="0"/>
          <w:bCs w:val="0"/>
          <w:color w:val="auto"/>
          <w:sz w:val="32"/>
          <w:szCs w:val="32"/>
          <w:highlight w:val="none"/>
          <w:lang w:eastAsia="zh-CN"/>
        </w:rPr>
        <w:t>机</w:t>
      </w:r>
      <w:r>
        <w:rPr>
          <w:rFonts w:hint="eastAsia" w:ascii="仿宋_GB2312" w:hAnsi="仿宋_GB2312" w:eastAsia="仿宋_GB2312" w:cs="仿宋_GB2312"/>
          <w:b w:val="0"/>
          <w:bCs w:val="0"/>
          <w:color w:val="auto"/>
          <w:sz w:val="32"/>
          <w:szCs w:val="32"/>
          <w:highlight w:val="none"/>
        </w:rPr>
        <w:t>，</w:t>
      </w:r>
      <w:r>
        <w:rPr>
          <w:rFonts w:hint="default" w:ascii="Times New Roman" w:hAnsi="Times New Roman" w:cs="Times New Roman"/>
          <w:color w:val="auto"/>
          <w:highlight w:val="none"/>
          <w:lang w:val="en-US" w:eastAsia="zh-CN"/>
        </w:rPr>
        <w:t>提升机械化水平与生产效率，提升留存胶园综合生产能力。</w:t>
      </w:r>
    </w:p>
    <w:p>
      <w:pPr>
        <w:pStyle w:val="4"/>
        <w:bidi w:val="0"/>
        <w:adjustRightInd w:val="0"/>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b/>
          <w:bCs w:val="0"/>
          <w:color w:val="auto"/>
          <w:highlight w:val="none"/>
          <w:lang w:val="en-US" w:eastAsia="zh-CN"/>
        </w:rPr>
        <w:t>六、推动“一片叶”为特色的林下经济产业发展</w:t>
      </w:r>
    </w:p>
    <w:p>
      <w:pPr>
        <w:bidi w:val="0"/>
        <w:adjustRightInd w:val="0"/>
        <w:ind w:firstLine="643"/>
        <w:rPr>
          <w:rFonts w:hint="default" w:ascii="Times New Roman" w:hAnsi="Times New Roman" w:eastAsia="仿宋_GB2312" w:cs="Times New Roman"/>
          <w:b w:val="0"/>
          <w:bCs w:val="0"/>
          <w:color w:val="auto"/>
          <w:sz w:val="32"/>
          <w:szCs w:val="32"/>
          <w:highlight w:val="none"/>
        </w:rPr>
      </w:pPr>
      <w:r>
        <w:rPr>
          <w:rFonts w:hint="default" w:ascii="Times New Roman" w:hAnsi="Times New Roman" w:cs="Times New Roman"/>
          <w:color w:val="auto"/>
          <w:highlight w:val="none"/>
          <w:lang w:val="en-US" w:eastAsia="zh-CN"/>
        </w:rPr>
        <w:t>深耕斑兰产业，重点在北大、三更罗、南桥等林下资源丰富区域，建设标准化林下基地，扩大种植规模。</w:t>
      </w:r>
      <w:r>
        <w:rPr>
          <w:rFonts w:hint="default" w:ascii="Times New Roman" w:hAnsi="Times New Roman" w:cs="Times New Roman"/>
          <w:color w:val="auto"/>
          <w:highlight w:val="none"/>
        </w:rPr>
        <w:t>发挥中国热</w:t>
      </w:r>
      <w:r>
        <w:rPr>
          <w:rFonts w:hint="eastAsia" w:cs="Times New Roman"/>
          <w:color w:val="auto"/>
          <w:highlight w:val="none"/>
          <w:lang w:val="en-US" w:eastAsia="zh-CN"/>
        </w:rPr>
        <w:t>带农业</w:t>
      </w:r>
      <w:r>
        <w:rPr>
          <w:rFonts w:hint="default" w:ascii="Times New Roman" w:hAnsi="Times New Roman" w:cs="Times New Roman"/>
          <w:color w:val="auto"/>
          <w:highlight w:val="none"/>
        </w:rPr>
        <w:t>科</w:t>
      </w:r>
      <w:r>
        <w:rPr>
          <w:rFonts w:hint="eastAsia" w:cs="Times New Roman"/>
          <w:color w:val="auto"/>
          <w:highlight w:val="none"/>
          <w:lang w:val="en-US" w:eastAsia="zh-CN"/>
        </w:rPr>
        <w:t>学</w:t>
      </w:r>
      <w:r>
        <w:rPr>
          <w:rFonts w:hint="default" w:ascii="Times New Roman" w:hAnsi="Times New Roman" w:cs="Times New Roman"/>
          <w:color w:val="auto"/>
          <w:highlight w:val="none"/>
        </w:rPr>
        <w:t>院香饮所、海南</w:t>
      </w:r>
      <w:r>
        <w:rPr>
          <w:rFonts w:hint="default" w:ascii="Times New Roman" w:hAnsi="Times New Roman" w:cs="Times New Roman"/>
          <w:color w:val="auto"/>
          <w:highlight w:val="none"/>
          <w:lang w:val="en-US" w:eastAsia="zh-CN"/>
        </w:rPr>
        <w:t>省</w:t>
      </w:r>
      <w:r>
        <w:rPr>
          <w:rFonts w:hint="default" w:ascii="Times New Roman" w:hAnsi="Times New Roman" w:cs="Times New Roman"/>
          <w:color w:val="auto"/>
          <w:highlight w:val="none"/>
        </w:rPr>
        <w:t>农业科学院等科研院所作用，</w:t>
      </w:r>
      <w:r>
        <w:rPr>
          <w:rFonts w:hint="default" w:ascii="Times New Roman" w:hAnsi="Times New Roman" w:cs="Times New Roman"/>
          <w:color w:val="auto"/>
          <w:highlight w:val="none"/>
          <w:lang w:val="en-US" w:eastAsia="zh-CN"/>
        </w:rPr>
        <w:t>推广</w:t>
      </w:r>
      <w:r>
        <w:rPr>
          <w:rFonts w:hint="eastAsia" w:ascii="仿宋_GB2312" w:hAnsi="仿宋_GB2312" w:cs="仿宋_GB2312"/>
          <w:color w:val="auto"/>
          <w:highlight w:val="none"/>
        </w:rPr>
        <w:t>“</w:t>
      </w:r>
      <w:r>
        <w:rPr>
          <w:rFonts w:hint="eastAsia" w:ascii="仿宋_GB2312" w:hAnsi="仿宋_GB2312" w:cs="仿宋_GB2312"/>
          <w:color w:val="auto"/>
          <w:highlight w:val="none"/>
          <w:lang w:val="en-US" w:eastAsia="zh-CN"/>
        </w:rPr>
        <w:t>院校+</w:t>
      </w:r>
      <w:r>
        <w:rPr>
          <w:rFonts w:hint="eastAsia" w:ascii="仿宋_GB2312" w:hAnsi="仿宋_GB2312" w:cs="仿宋_GB2312"/>
          <w:color w:val="auto"/>
          <w:highlight w:val="none"/>
        </w:rPr>
        <w:t>企业+合作社+农户”等</w:t>
      </w:r>
      <w:r>
        <w:rPr>
          <w:rFonts w:hint="default" w:ascii="Times New Roman" w:hAnsi="Times New Roman" w:cs="Times New Roman"/>
          <w:color w:val="auto"/>
          <w:highlight w:val="none"/>
        </w:rPr>
        <w:t>多元化经营模式，</w:t>
      </w:r>
      <w:r>
        <w:rPr>
          <w:rFonts w:hint="default" w:ascii="Times New Roman" w:hAnsi="Times New Roman" w:cs="Times New Roman"/>
          <w:color w:val="auto"/>
          <w:highlight w:val="none"/>
          <w:lang w:val="en-US" w:eastAsia="zh-CN"/>
        </w:rPr>
        <w:t>发展</w:t>
      </w:r>
      <w:r>
        <w:rPr>
          <w:rFonts w:hint="default" w:ascii="Times New Roman" w:hAnsi="Times New Roman" w:cs="Times New Roman"/>
          <w:color w:val="auto"/>
          <w:highlight w:val="none"/>
        </w:rPr>
        <w:t>林下鹧鸪茶、可可、山苏菜、</w:t>
      </w:r>
      <w:r>
        <w:rPr>
          <w:rFonts w:hint="default" w:ascii="Times New Roman" w:hAnsi="Times New Roman" w:cs="Times New Roman"/>
          <w:color w:val="auto"/>
          <w:highlight w:val="none"/>
          <w:lang w:eastAsia="zh-CN"/>
        </w:rPr>
        <w:t>砂仁、益智、胡椒</w:t>
      </w:r>
      <w:r>
        <w:rPr>
          <w:rFonts w:hint="default" w:ascii="Times New Roman" w:hAnsi="Times New Roman" w:cs="Times New Roman"/>
          <w:color w:val="auto"/>
          <w:highlight w:val="none"/>
        </w:rPr>
        <w:t>等</w:t>
      </w:r>
      <w:r>
        <w:rPr>
          <w:rFonts w:hint="default" w:ascii="Times New Roman" w:hAnsi="Times New Roman" w:cs="Times New Roman"/>
          <w:color w:val="auto"/>
          <w:highlight w:val="none"/>
          <w:lang w:eastAsia="zh-CN"/>
        </w:rPr>
        <w:t>林下种植</w:t>
      </w:r>
      <w:r>
        <w:rPr>
          <w:rFonts w:hint="default" w:ascii="Times New Roman" w:hAnsi="Times New Roman" w:cs="Times New Roman"/>
          <w:color w:val="auto"/>
          <w:highlight w:val="none"/>
          <w:lang w:val="en-US" w:eastAsia="zh-CN"/>
        </w:rPr>
        <w:t>产业</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因地制宜开展</w:t>
      </w:r>
      <w:r>
        <w:rPr>
          <w:rFonts w:hint="default" w:ascii="Times New Roman" w:hAnsi="Times New Roman" w:eastAsia="仿宋_GB2312" w:cs="Times New Roman"/>
          <w:color w:val="auto"/>
          <w:kern w:val="2"/>
          <w:sz w:val="32"/>
          <w:szCs w:val="24"/>
          <w:highlight w:val="none"/>
          <w:lang w:val="en-US" w:eastAsia="zh-CN" w:bidi="ar"/>
        </w:rPr>
        <w:t>林下</w:t>
      </w:r>
      <w:r>
        <w:rPr>
          <w:rFonts w:hint="default" w:ascii="Times New Roman" w:hAnsi="Times New Roman" w:cs="Times New Roman"/>
          <w:color w:val="auto"/>
          <w:kern w:val="2"/>
          <w:sz w:val="32"/>
          <w:szCs w:val="24"/>
          <w:highlight w:val="none"/>
          <w:lang w:val="en-US" w:eastAsia="zh-CN" w:bidi="ar"/>
        </w:rPr>
        <w:t>东山羊、</w:t>
      </w:r>
      <w:r>
        <w:rPr>
          <w:rFonts w:hint="default" w:ascii="Times New Roman" w:hAnsi="Times New Roman" w:eastAsia="仿宋_GB2312" w:cs="Times New Roman"/>
          <w:color w:val="auto"/>
          <w:kern w:val="2"/>
          <w:sz w:val="32"/>
          <w:szCs w:val="24"/>
          <w:highlight w:val="none"/>
          <w:lang w:val="en-US" w:eastAsia="zh-CN" w:bidi="ar"/>
        </w:rPr>
        <w:t>广地龙等林下养殖</w:t>
      </w:r>
      <w:r>
        <w:rPr>
          <w:rFonts w:hint="default" w:ascii="Times New Roman" w:hAnsi="Times New Roman" w:cs="Times New Roman"/>
          <w:color w:val="auto"/>
          <w:kern w:val="2"/>
          <w:sz w:val="32"/>
          <w:szCs w:val="24"/>
          <w:highlight w:val="none"/>
          <w:lang w:val="en-US" w:eastAsia="zh-CN" w:bidi="ar"/>
        </w:rPr>
        <w:t>，</w:t>
      </w:r>
      <w:r>
        <w:rPr>
          <w:rFonts w:hint="default" w:ascii="Times New Roman" w:hAnsi="Times New Roman" w:cs="Times New Roman"/>
          <w:color w:val="auto"/>
          <w:highlight w:val="none"/>
        </w:rPr>
        <w:t>建设一批标准化林下</w:t>
      </w:r>
      <w:r>
        <w:rPr>
          <w:rFonts w:hint="default" w:ascii="Times New Roman" w:hAnsi="Times New Roman" w:cs="Times New Roman"/>
          <w:color w:val="auto"/>
          <w:highlight w:val="none"/>
          <w:lang w:val="en-US" w:eastAsia="zh-CN"/>
        </w:rPr>
        <w:t>养殖</w:t>
      </w:r>
      <w:r>
        <w:rPr>
          <w:rFonts w:hint="default" w:ascii="Times New Roman" w:hAnsi="Times New Roman" w:cs="Times New Roman"/>
          <w:color w:val="auto"/>
          <w:highlight w:val="none"/>
        </w:rPr>
        <w:t>基地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到2030年，</w:t>
      </w:r>
      <w:r>
        <w:rPr>
          <w:rFonts w:hint="default" w:ascii="Times New Roman" w:hAnsi="Times New Roman" w:eastAsia="仿宋_GB2312" w:cs="Times New Roman"/>
          <w:b w:val="0"/>
          <w:bCs/>
          <w:color w:val="auto"/>
          <w:kern w:val="2"/>
          <w:sz w:val="32"/>
          <w:szCs w:val="32"/>
          <w:highlight w:val="none"/>
          <w:lang w:val="en-US" w:eastAsia="zh" w:bidi="zh-CN"/>
        </w:rPr>
        <w:t>林下种植总面积增至2.59万亩，林下养殖总面积增至3.18万亩，</w:t>
      </w:r>
      <w:r>
        <w:rPr>
          <w:rFonts w:hint="default" w:ascii="Times New Roman" w:hAnsi="Times New Roman" w:cs="Times New Roman"/>
          <w:color w:val="auto"/>
          <w:highlight w:val="none"/>
          <w:lang w:val="en-US" w:eastAsia="zh-CN"/>
        </w:rPr>
        <w:t>力争实现斑兰种植面积超1万亩，全产业链产值超3亿元。</w:t>
      </w:r>
      <w:r>
        <w:rPr>
          <w:rFonts w:hint="default" w:ascii="Times New Roman" w:hAnsi="Times New Roman" w:cs="Times New Roman"/>
          <w:b w:val="0"/>
          <w:bCs w:val="0"/>
          <w:color w:val="auto"/>
          <w:sz w:val="32"/>
          <w:szCs w:val="32"/>
          <w:highlight w:val="none"/>
          <w:lang w:val="en-US" w:eastAsia="zh-CN"/>
        </w:rPr>
        <w:t>依托现有5家斑兰加工厂，发展以</w:t>
      </w:r>
      <w:r>
        <w:rPr>
          <w:rFonts w:hint="default" w:ascii="Times New Roman" w:hAnsi="Times New Roman" w:eastAsia="仿宋_GB2312" w:cs="Times New Roman"/>
          <w:b w:val="0"/>
          <w:bCs w:val="0"/>
          <w:color w:val="auto"/>
          <w:sz w:val="32"/>
          <w:szCs w:val="32"/>
          <w:highlight w:val="none"/>
          <w:lang w:eastAsia="zh-CN"/>
        </w:rPr>
        <w:t>斑兰</w:t>
      </w:r>
      <w:r>
        <w:rPr>
          <w:rFonts w:hint="default" w:ascii="Times New Roman" w:hAnsi="Times New Roman" w:eastAsia="仿宋_GB2312" w:cs="Times New Roman"/>
          <w:b w:val="0"/>
          <w:bCs w:val="0"/>
          <w:color w:val="auto"/>
          <w:sz w:val="32"/>
          <w:szCs w:val="32"/>
          <w:highlight w:val="none"/>
        </w:rPr>
        <w:t>为核心的林下</w:t>
      </w:r>
      <w:r>
        <w:rPr>
          <w:rFonts w:hint="default" w:ascii="Times New Roman" w:hAnsi="Times New Roman" w:eastAsia="仿宋_GB2312" w:cs="Times New Roman"/>
          <w:b w:val="0"/>
          <w:bCs w:val="0"/>
          <w:color w:val="auto"/>
          <w:sz w:val="32"/>
          <w:szCs w:val="32"/>
          <w:highlight w:val="none"/>
          <w:lang w:eastAsia="zh-CN"/>
        </w:rPr>
        <w:t>精深加工</w:t>
      </w:r>
      <w:r>
        <w:rPr>
          <w:rFonts w:hint="default" w:ascii="Times New Roman" w:hAnsi="Times New Roman" w:eastAsia="仿宋_GB2312" w:cs="Times New Roman"/>
          <w:b w:val="0"/>
          <w:bCs w:val="0"/>
          <w:color w:val="auto"/>
          <w:sz w:val="32"/>
          <w:szCs w:val="32"/>
          <w:highlight w:val="none"/>
        </w:rPr>
        <w:t>产业</w:t>
      </w:r>
      <w:r>
        <w:rPr>
          <w:rFonts w:hint="default" w:ascii="Times New Roman" w:hAnsi="Times New Roman" w:cs="Times New Roman"/>
          <w:b w:val="0"/>
          <w:bCs w:val="0"/>
          <w:color w:val="auto"/>
          <w:sz w:val="32"/>
          <w:szCs w:val="32"/>
          <w:highlight w:val="none"/>
          <w:lang w:eastAsia="zh-CN"/>
        </w:rPr>
        <w:t>，</w:t>
      </w:r>
      <w:r>
        <w:rPr>
          <w:rFonts w:hint="default" w:ascii="Times New Roman" w:hAnsi="Times New Roman" w:cs="Times New Roman"/>
          <w:b w:val="0"/>
          <w:bCs w:val="0"/>
          <w:color w:val="auto"/>
          <w:sz w:val="32"/>
          <w:szCs w:val="32"/>
          <w:highlight w:val="none"/>
          <w:lang w:val="en-US" w:eastAsia="zh-CN"/>
        </w:rPr>
        <w:t>持续提高产品附加值</w:t>
      </w:r>
      <w:r>
        <w:rPr>
          <w:rFonts w:hint="default" w:ascii="Times New Roman" w:hAnsi="Times New Roman" w:cs="Times New Roman"/>
          <w:color w:val="auto"/>
          <w:szCs w:val="32"/>
          <w:highlight w:val="none"/>
          <w:lang w:eastAsia="zh-CN"/>
        </w:rPr>
        <w:t>。</w:t>
      </w:r>
      <w:r>
        <w:rPr>
          <w:rFonts w:hint="default" w:ascii="Times New Roman" w:hAnsi="Times New Roman" w:eastAsia="仿宋_GB2312" w:cs="Times New Roman"/>
          <w:b w:val="0"/>
          <w:bCs w:val="0"/>
          <w:color w:val="auto"/>
          <w:sz w:val="32"/>
          <w:szCs w:val="32"/>
          <w:highlight w:val="none"/>
        </w:rPr>
        <w:t>推动林下经济与康养旅游、研学</w:t>
      </w:r>
      <w:r>
        <w:rPr>
          <w:rFonts w:hint="default" w:ascii="Times New Roman" w:hAnsi="Times New Roman" w:cs="Times New Roman"/>
          <w:b w:val="0"/>
          <w:bCs w:val="0"/>
          <w:color w:val="auto"/>
          <w:sz w:val="32"/>
          <w:szCs w:val="32"/>
          <w:highlight w:val="none"/>
          <w:lang w:val="en-US" w:eastAsia="zh-CN"/>
        </w:rPr>
        <w:t>教育</w:t>
      </w:r>
      <w:r>
        <w:rPr>
          <w:rFonts w:hint="default" w:ascii="Times New Roman" w:hAnsi="Times New Roman" w:eastAsia="仿宋_GB2312" w:cs="Times New Roman"/>
          <w:b w:val="0"/>
          <w:bCs w:val="0"/>
          <w:color w:val="auto"/>
          <w:sz w:val="32"/>
          <w:szCs w:val="32"/>
          <w:highlight w:val="none"/>
        </w:rPr>
        <w:t>等</w:t>
      </w:r>
      <w:r>
        <w:rPr>
          <w:rFonts w:hint="default" w:ascii="Times New Roman" w:hAnsi="Times New Roman" w:cs="Times New Roman"/>
          <w:b w:val="0"/>
          <w:bCs w:val="0"/>
          <w:color w:val="auto"/>
          <w:sz w:val="32"/>
          <w:szCs w:val="32"/>
          <w:highlight w:val="none"/>
          <w:lang w:val="en-US" w:eastAsia="zh-CN"/>
        </w:rPr>
        <w:t>新业态</w:t>
      </w:r>
      <w:r>
        <w:rPr>
          <w:rFonts w:hint="default" w:ascii="Times New Roman" w:hAnsi="Times New Roman" w:eastAsia="仿宋_GB2312" w:cs="Times New Roman"/>
          <w:b w:val="0"/>
          <w:bCs w:val="0"/>
          <w:color w:val="auto"/>
          <w:sz w:val="32"/>
          <w:szCs w:val="32"/>
          <w:highlight w:val="none"/>
        </w:rPr>
        <w:t>融合，鼓励达到一定规模的经营主体建设共享农庄、椰级乡村旅游点。持续推进</w:t>
      </w:r>
      <w:r>
        <w:rPr>
          <w:rFonts w:hint="default" w:ascii="Times New Roman" w:hAnsi="Times New Roman" w:eastAsia="仿宋_GB2312" w:cs="Times New Roman"/>
          <w:b w:val="0"/>
          <w:bCs w:val="0"/>
          <w:color w:val="auto"/>
          <w:sz w:val="32"/>
          <w:szCs w:val="32"/>
          <w:highlight w:val="none"/>
          <w:lang w:val="en-US" w:eastAsia="zh-CN"/>
        </w:rPr>
        <w:t>中</w:t>
      </w:r>
      <w:r>
        <w:rPr>
          <w:rFonts w:hint="default" w:ascii="Times New Roman" w:hAnsi="Times New Roman" w:eastAsia="仿宋_GB2312" w:cs="Times New Roman"/>
          <w:b w:val="0"/>
          <w:bCs w:val="0"/>
          <w:color w:val="auto"/>
          <w:kern w:val="0"/>
          <w:sz w:val="32"/>
          <w:szCs w:val="32"/>
          <w:highlight w:val="none"/>
          <w:lang w:val="en-US" w:eastAsia="zh-CN" w:bidi="ar"/>
        </w:rPr>
        <w:t>药材、茶类、菌类等</w:t>
      </w:r>
      <w:r>
        <w:rPr>
          <w:rFonts w:hint="default" w:ascii="Times New Roman" w:hAnsi="Times New Roman" w:eastAsia="仿宋_GB2312" w:cs="Times New Roman"/>
          <w:b w:val="0"/>
          <w:bCs w:val="0"/>
          <w:color w:val="auto"/>
          <w:sz w:val="32"/>
          <w:szCs w:val="32"/>
          <w:highlight w:val="none"/>
        </w:rPr>
        <w:t>优势特色产品品牌建设，形成以</w:t>
      </w:r>
      <w:r>
        <w:rPr>
          <w:rFonts w:hint="default" w:ascii="Times New Roman" w:hAnsi="Times New Roman" w:cs="Times New Roman"/>
          <w:b w:val="0"/>
          <w:bCs w:val="0"/>
          <w:color w:val="auto"/>
          <w:sz w:val="32"/>
          <w:szCs w:val="32"/>
          <w:highlight w:val="none"/>
          <w:lang w:val="en-US" w:eastAsia="zh-CN"/>
        </w:rPr>
        <w:t>万宁</w:t>
      </w:r>
      <w:r>
        <w:rPr>
          <w:rFonts w:hint="default" w:ascii="Times New Roman" w:hAnsi="Times New Roman" w:eastAsia="仿宋_GB2312" w:cs="Times New Roman"/>
          <w:b w:val="0"/>
          <w:bCs w:val="0"/>
          <w:color w:val="auto"/>
          <w:sz w:val="32"/>
          <w:szCs w:val="32"/>
          <w:highlight w:val="none"/>
          <w:lang w:eastAsia="zh-CN"/>
        </w:rPr>
        <w:t>斑兰</w:t>
      </w:r>
      <w:r>
        <w:rPr>
          <w:rFonts w:hint="default" w:ascii="Times New Roman" w:hAnsi="Times New Roman" w:eastAsia="仿宋_GB2312" w:cs="Times New Roman"/>
          <w:b w:val="0"/>
          <w:bCs w:val="0"/>
          <w:color w:val="auto"/>
          <w:sz w:val="32"/>
          <w:szCs w:val="32"/>
          <w:highlight w:val="none"/>
        </w:rPr>
        <w:t>为主，益智、粽叶、食用菌</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鹧鸪茶</w:t>
      </w:r>
      <w:r>
        <w:rPr>
          <w:rFonts w:hint="default" w:ascii="Times New Roman" w:hAnsi="Times New Roman" w:eastAsia="仿宋_GB2312" w:cs="Times New Roman"/>
          <w:b w:val="0"/>
          <w:bCs w:val="0"/>
          <w:color w:val="auto"/>
          <w:sz w:val="32"/>
          <w:szCs w:val="32"/>
          <w:highlight w:val="none"/>
        </w:rPr>
        <w:t>等为</w:t>
      </w:r>
      <w:r>
        <w:rPr>
          <w:rFonts w:hint="default" w:ascii="Times New Roman" w:hAnsi="Times New Roman" w:eastAsia="仿宋_GB2312" w:cs="Times New Roman"/>
          <w:b w:val="0"/>
          <w:bCs w:val="0"/>
          <w:color w:val="auto"/>
          <w:sz w:val="32"/>
          <w:szCs w:val="32"/>
          <w:highlight w:val="none"/>
          <w:lang w:eastAsia="zh-CN"/>
        </w:rPr>
        <w:t>辅</w:t>
      </w:r>
      <w:r>
        <w:rPr>
          <w:rFonts w:hint="default" w:ascii="Times New Roman" w:hAnsi="Times New Roman" w:eastAsia="仿宋_GB2312" w:cs="Times New Roman"/>
          <w:b w:val="0"/>
          <w:bCs w:val="0"/>
          <w:color w:val="auto"/>
          <w:sz w:val="32"/>
          <w:szCs w:val="32"/>
          <w:highlight w:val="none"/>
        </w:rPr>
        <w:t>的林下农产品品牌发展矩阵。</w:t>
      </w:r>
      <w:r>
        <w:rPr>
          <w:rFonts w:hint="default" w:ascii="Times New Roman" w:hAnsi="Times New Roman" w:eastAsia="仿宋_GB2312" w:cs="Times New Roman"/>
          <w:color w:val="auto"/>
          <w:sz w:val="32"/>
          <w:szCs w:val="32"/>
          <w:highlight w:val="none"/>
          <w:lang w:val="en-US" w:eastAsia="zh-CN"/>
        </w:rPr>
        <w:t>塑造</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万宁林下</w:t>
      </w:r>
      <w:r>
        <w:rPr>
          <w:rFonts w:hint="default"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区域品牌，开发林下经济伴手礼。</w:t>
      </w:r>
      <w:r>
        <w:rPr>
          <w:rFonts w:hint="default" w:cs="Times New Roman"/>
          <w:color w:val="auto"/>
          <w:szCs w:val="32"/>
          <w:highlight w:val="none"/>
        </w:rPr>
        <w:t>加快建立斑兰产品标准国内互认机制</w:t>
      </w:r>
      <w:r>
        <w:rPr>
          <w:rFonts w:hint="default" w:ascii="Times New Roman" w:hAnsi="Times New Roman" w:eastAsia="仿宋_GB2312" w:cs="Times New Roman"/>
          <w:b w:val="0"/>
          <w:bCs w:val="0"/>
          <w:color w:val="auto"/>
          <w:sz w:val="32"/>
          <w:szCs w:val="32"/>
          <w:highlight w:val="none"/>
        </w:rPr>
        <w:t>，</w:t>
      </w:r>
      <w:r>
        <w:rPr>
          <w:rFonts w:hint="default" w:cs="Times New Roman"/>
          <w:color w:val="auto"/>
          <w:szCs w:val="32"/>
          <w:highlight w:val="none"/>
        </w:rPr>
        <w:t>拓宽国内消费渠道</w:t>
      </w:r>
      <w:r>
        <w:rPr>
          <w:rFonts w:hint="default" w:ascii="Times New Roman" w:hAnsi="Times New Roman" w:eastAsia="仿宋_GB2312" w:cs="Times New Roman"/>
          <w:b w:val="0"/>
          <w:bCs w:val="0"/>
          <w:color w:val="auto"/>
          <w:sz w:val="32"/>
          <w:szCs w:val="32"/>
          <w:highlight w:val="none"/>
        </w:rPr>
        <w:t>。</w:t>
      </w:r>
    </w:p>
    <w:tbl>
      <w:tblPr>
        <w:tblStyle w:val="17"/>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trHeight w:val="578" w:hRule="atLeast"/>
          <w:jc w:val="center"/>
        </w:trPr>
        <w:tc>
          <w:tcPr>
            <w:tcW w:w="5000" w:type="pct"/>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firstLine="0" w:firstLineChars="0"/>
              <w:jc w:val="center"/>
              <w:textAlignment w:val="auto"/>
              <w:outlineLvl w:val="0"/>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楷体" w:cs="Times New Roman"/>
                <w:b w:val="0"/>
                <w:bCs/>
                <w:color w:val="auto"/>
                <w:sz w:val="28"/>
                <w:szCs w:val="28"/>
                <w:highlight w:val="none"/>
                <w:shd w:val="clear" w:color="auto" w:fill="FFFFFF"/>
                <w:lang w:val="en-US" w:eastAsia="zh-CN"/>
              </w:rPr>
              <w:t>专栏</w:t>
            </w:r>
            <w:r>
              <w:rPr>
                <w:rFonts w:hint="eastAsia" w:ascii="楷体" w:hAnsi="楷体" w:eastAsia="楷体" w:cs="楷体"/>
                <w:b w:val="0"/>
                <w:bCs/>
                <w:color w:val="auto"/>
                <w:sz w:val="28"/>
                <w:szCs w:val="28"/>
                <w:highlight w:val="none"/>
                <w:shd w:val="clear" w:color="auto" w:fill="FFFFFF"/>
                <w:lang w:val="en-US" w:eastAsia="zh-CN"/>
              </w:rPr>
              <w:t>3</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5000" w:type="pct"/>
            <w:tcBorders>
              <w:top w:val="single" w:color="auto" w:sz="4" w:space="0"/>
            </w:tcBorders>
            <w:vAlign w:val="top"/>
          </w:tcPr>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562"/>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实施推动万宁咖啡产业高质量发展</w:t>
            </w:r>
            <w:r>
              <w:rPr>
                <w:rFonts w:hint="eastAsia" w:ascii="仿宋_GB2312" w:hAnsi="仿宋_GB2312" w:eastAsia="仿宋_GB2312" w:cs="仿宋_GB2312"/>
                <w:b/>
                <w:bCs/>
                <w:color w:val="auto"/>
                <w:sz w:val="28"/>
                <w:szCs w:val="28"/>
                <w:highlight w:val="none"/>
                <w:lang w:val="en-US" w:eastAsia="zh-CN"/>
              </w:rPr>
              <w:t>工程</w:t>
            </w:r>
            <w:r>
              <w:rPr>
                <w:rFonts w:hint="eastAsia" w:ascii="仿宋_GB2312" w:hAnsi="仿宋_GB2312" w:eastAsia="仿宋_GB2312" w:cs="仿宋_GB2312"/>
                <w:b/>
                <w:bCs/>
                <w:color w:val="auto"/>
                <w:sz w:val="28"/>
                <w:szCs w:val="28"/>
                <w:highlight w:val="none"/>
                <w:u w:val="none"/>
                <w:shd w:val="clear" w:color="auto" w:fill="auto"/>
                <w:lang w:eastAsia="zh-CN"/>
              </w:rPr>
              <w:t>。</w:t>
            </w:r>
            <w:r>
              <w:rPr>
                <w:rFonts w:hint="eastAsia" w:ascii="仿宋_GB2312" w:hAnsi="仿宋_GB2312" w:eastAsia="仿宋_GB2312" w:cs="仿宋_GB2312"/>
                <w:color w:val="auto"/>
                <w:sz w:val="28"/>
                <w:szCs w:val="28"/>
                <w:highlight w:val="none"/>
                <w:lang w:val="en-US" w:eastAsia="zh-CN"/>
              </w:rPr>
              <w:t>加快咖啡产业省级现代农业高质量发展产业园建设。</w:t>
            </w:r>
            <w:r>
              <w:rPr>
                <w:rFonts w:hint="eastAsia" w:ascii="仿宋_GB2312" w:hAnsi="仿宋_GB2312" w:cs="仿宋_GB2312"/>
                <w:color w:val="auto"/>
                <w:sz w:val="28"/>
                <w:szCs w:val="28"/>
                <w:highlight w:val="none"/>
                <w:lang w:val="en-US" w:eastAsia="zh-CN"/>
              </w:rPr>
              <w:t>推进</w:t>
            </w:r>
            <w:r>
              <w:rPr>
                <w:rFonts w:hint="eastAsia" w:ascii="仿宋_GB2312" w:hAnsi="仿宋_GB2312" w:eastAsia="仿宋_GB2312" w:cs="仿宋_GB2312"/>
                <w:color w:val="auto"/>
                <w:sz w:val="28"/>
                <w:szCs w:val="28"/>
                <w:highlight w:val="none"/>
                <w:lang w:val="en-US" w:eastAsia="zh-CN"/>
              </w:rPr>
              <w:t>海南国际咖啡</w:t>
            </w:r>
            <w:r>
              <w:rPr>
                <w:rFonts w:hint="eastAsia" w:ascii="仿宋_GB2312" w:hAnsi="仿宋_GB2312" w:cs="仿宋_GB2312"/>
                <w:color w:val="auto"/>
                <w:sz w:val="28"/>
                <w:szCs w:val="28"/>
                <w:highlight w:val="none"/>
                <w:lang w:val="en-US" w:eastAsia="zh-CN"/>
              </w:rPr>
              <w:t>专业化</w:t>
            </w:r>
            <w:r>
              <w:rPr>
                <w:rFonts w:hint="eastAsia" w:ascii="仿宋_GB2312" w:hAnsi="仿宋_GB2312" w:eastAsia="仿宋_GB2312" w:cs="仿宋_GB2312"/>
                <w:color w:val="auto"/>
                <w:sz w:val="28"/>
                <w:szCs w:val="28"/>
                <w:highlight w:val="none"/>
                <w:lang w:val="en-US" w:eastAsia="zh-CN"/>
              </w:rPr>
              <w:t>交易</w:t>
            </w:r>
            <w:r>
              <w:rPr>
                <w:rFonts w:hint="eastAsia" w:ascii="仿宋_GB2312" w:hAnsi="仿宋_GB2312" w:cs="仿宋_GB2312"/>
                <w:color w:val="auto"/>
                <w:sz w:val="28"/>
                <w:szCs w:val="28"/>
                <w:highlight w:val="none"/>
                <w:lang w:val="en-US" w:eastAsia="zh-CN"/>
              </w:rPr>
              <w:t>市场、</w:t>
            </w:r>
            <w:r>
              <w:rPr>
                <w:rFonts w:hint="eastAsia" w:ascii="仿宋_GB2312" w:hAnsi="仿宋_GB2312" w:eastAsia="仿宋_GB2312" w:cs="仿宋_GB2312"/>
                <w:color w:val="auto"/>
                <w:sz w:val="28"/>
                <w:szCs w:val="28"/>
                <w:highlight w:val="none"/>
                <w:lang w:val="en-US" w:eastAsia="zh-CN"/>
              </w:rPr>
              <w:t>兴隆</w:t>
            </w:r>
            <w:r>
              <w:rPr>
                <w:rFonts w:hint="eastAsia" w:ascii="仿宋_GB2312" w:hAnsi="仿宋_GB2312" w:cs="仿宋_GB2312"/>
                <w:color w:val="auto"/>
                <w:sz w:val="28"/>
                <w:szCs w:val="28"/>
                <w:highlight w:val="none"/>
                <w:lang w:val="en-US" w:eastAsia="zh-CN"/>
              </w:rPr>
              <w:t>健康产业园咖啡产业综合服务区项目二期工程、万宁市咖啡产业升级示范园、精品咖啡种植示范与初加工基地等项目建设</w:t>
            </w:r>
            <w:r>
              <w:rPr>
                <w:rFonts w:hint="eastAsia" w:ascii="仿宋_GB2312" w:hAnsi="仿宋_GB2312" w:eastAsia="仿宋_GB2312" w:cs="仿宋_GB2312"/>
                <w:color w:val="auto"/>
                <w:sz w:val="28"/>
                <w:szCs w:val="28"/>
                <w:highlight w:val="none"/>
                <w:lang w:val="en-US" w:eastAsia="zh-CN"/>
              </w:rPr>
              <w:t>。支持企业布局国内外精品咖啡线下门店。</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562"/>
              <w:textAlignment w:val="auto"/>
              <w:rPr>
                <w:rFonts w:hint="eastAsia" w:ascii="仿宋_GB2312" w:hAnsi="仿宋_GB2312" w:cs="仿宋_GB2312"/>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实施斑兰、槟榔等产业提质增效工程。</w:t>
            </w:r>
            <w:r>
              <w:rPr>
                <w:rFonts w:hint="eastAsia" w:ascii="仿宋_GB2312" w:hAnsi="仿宋_GB2312" w:cs="仿宋_GB2312"/>
                <w:color w:val="auto"/>
                <w:sz w:val="28"/>
                <w:szCs w:val="28"/>
                <w:highlight w:val="none"/>
                <w:lang w:val="en-US" w:eastAsia="zh-CN"/>
              </w:rPr>
              <w:t>支持海南槟榔鲜（干）果国际交易中心项目建设。</w:t>
            </w:r>
            <w:r>
              <w:rPr>
                <w:rFonts w:hint="eastAsia" w:ascii="仿宋_GB2312" w:hAnsi="仿宋_GB2312" w:eastAsia="仿宋_GB2312" w:cs="仿宋_GB2312"/>
                <w:color w:val="auto"/>
                <w:sz w:val="28"/>
                <w:szCs w:val="28"/>
                <w:highlight w:val="none"/>
                <w:lang w:val="en-US" w:eastAsia="zh-CN"/>
              </w:rPr>
              <w:t>支持</w:t>
            </w:r>
            <w:r>
              <w:rPr>
                <w:rFonts w:hint="eastAsia" w:ascii="仿宋_GB2312" w:hAnsi="仿宋_GB2312" w:eastAsia="仿宋_GB2312" w:cs="仿宋_GB2312"/>
                <w:color w:val="auto"/>
                <w:sz w:val="28"/>
                <w:szCs w:val="28"/>
                <w:highlight w:val="none"/>
              </w:rPr>
              <w:t>建设</w:t>
            </w:r>
            <w:r>
              <w:rPr>
                <w:rFonts w:hint="eastAsia" w:ascii="仿宋_GB2312" w:hAnsi="仿宋_GB2312" w:eastAsia="仿宋_GB2312" w:cs="仿宋_GB2312"/>
                <w:color w:val="auto"/>
                <w:sz w:val="28"/>
                <w:szCs w:val="28"/>
                <w:highlight w:val="none"/>
                <w:lang w:val="en-US" w:eastAsia="zh-CN"/>
              </w:rPr>
              <w:t>一批斑兰、</w:t>
            </w:r>
            <w:r>
              <w:rPr>
                <w:rFonts w:hint="eastAsia" w:ascii="仿宋_GB2312" w:hAnsi="仿宋_GB2312" w:eastAsia="仿宋_GB2312" w:cs="仿宋_GB2312"/>
                <w:color w:val="auto"/>
                <w:sz w:val="28"/>
                <w:szCs w:val="28"/>
                <w:highlight w:val="none"/>
              </w:rPr>
              <w:t>胡椒</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可可、椰子等标准化</w:t>
            </w:r>
            <w:r>
              <w:rPr>
                <w:rFonts w:hint="eastAsia" w:ascii="仿宋_GB2312" w:hAnsi="仿宋_GB2312" w:eastAsia="仿宋_GB2312" w:cs="仿宋_GB2312"/>
                <w:color w:val="auto"/>
                <w:sz w:val="28"/>
                <w:szCs w:val="28"/>
                <w:highlight w:val="none"/>
              </w:rPr>
              <w:t>生产基地</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cs="仿宋_GB2312"/>
                <w:color w:val="auto"/>
                <w:sz w:val="28"/>
                <w:szCs w:val="28"/>
                <w:highlight w:val="none"/>
                <w:lang w:val="en-US" w:eastAsia="zh-CN"/>
              </w:rPr>
              <w:t>建设万宁市斑兰产业融合发展项目、斑兰初加工坊等。</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562"/>
              <w:textAlignment w:val="auto"/>
              <w:rPr>
                <w:rFonts w:hint="default"/>
                <w:color w:val="auto"/>
                <w:highlight w:val="none"/>
                <w:lang w:val="en-US" w:eastAsia="zh-CN"/>
              </w:rPr>
            </w:pPr>
            <w:r>
              <w:rPr>
                <w:rFonts w:hint="eastAsia" w:ascii="仿宋_GB2312" w:hAnsi="仿宋_GB2312" w:cs="仿宋_GB2312"/>
                <w:b/>
                <w:bCs/>
                <w:color w:val="auto"/>
                <w:sz w:val="28"/>
                <w:szCs w:val="28"/>
                <w:highlight w:val="none"/>
              </w:rPr>
              <w:t>实施林下经济发展行动。</w:t>
            </w:r>
            <w:r>
              <w:rPr>
                <w:rFonts w:hint="eastAsia" w:ascii="仿宋_GB2312" w:hAnsi="仿宋_GB2312" w:cs="仿宋_GB2312"/>
                <w:color w:val="auto"/>
                <w:sz w:val="28"/>
                <w:szCs w:val="28"/>
                <w:highlight w:val="none"/>
              </w:rPr>
              <w:t>建设“橡胶+畜禽养殖”“橡胶+食用菌”等林下生态种养基地。落实海南垦地融合胶园林下经济发展行动，</w:t>
            </w:r>
            <w:r>
              <w:rPr>
                <w:rFonts w:hint="eastAsia" w:ascii="仿宋_GB2312" w:hAnsi="仿宋_GB2312" w:eastAsia="仿宋_GB2312" w:cs="仿宋_GB2312"/>
                <w:color w:val="auto"/>
                <w:sz w:val="28"/>
                <w:szCs w:val="28"/>
                <w:highlight w:val="none"/>
                <w:lang w:eastAsia="zh-CN"/>
              </w:rPr>
              <w:t>重点在北大、南桥、三更罗等镇建设一批林下高效生产基地，</w:t>
            </w:r>
            <w:r>
              <w:rPr>
                <w:rFonts w:hint="eastAsia" w:ascii="仿宋_GB2312" w:hAnsi="仿宋_GB2312" w:eastAsia="仿宋_GB2312" w:cs="仿宋_GB2312"/>
                <w:color w:val="auto"/>
                <w:sz w:val="28"/>
                <w:szCs w:val="28"/>
                <w:highlight w:val="none"/>
                <w:lang w:val="en-US" w:eastAsia="zh-CN"/>
              </w:rPr>
              <w:t>打造省级林下经济示范基地。</w:t>
            </w:r>
          </w:p>
        </w:tc>
      </w:tr>
    </w:tbl>
    <w:p>
      <w:pPr>
        <w:pStyle w:val="3"/>
        <w:bidi w:val="0"/>
        <w:adjustRightInd w:val="0"/>
        <w:rPr>
          <w:rFonts w:hint="eastAsia" w:ascii="黑体" w:hAnsi="黑体" w:eastAsia="黑体" w:cs="黑体"/>
          <w:b w:val="0"/>
          <w:bCs/>
          <w:color w:val="auto"/>
          <w:highlight w:val="none"/>
        </w:rPr>
      </w:pPr>
      <w:bookmarkStart w:id="151" w:name="_Toc15947"/>
      <w:bookmarkStart w:id="152" w:name="_Toc4988"/>
      <w:bookmarkStart w:id="153" w:name="_Toc27478"/>
      <w:bookmarkStart w:id="154" w:name="_Toc20975"/>
      <w:bookmarkStart w:id="155" w:name="_Toc2803"/>
      <w:bookmarkStart w:id="156" w:name="_Toc21354"/>
      <w:bookmarkStart w:id="157" w:name="_Toc7098"/>
      <w:bookmarkStart w:id="158" w:name="_Toc30847"/>
      <w:bookmarkStart w:id="159" w:name="_Toc489"/>
      <w:bookmarkStart w:id="160" w:name="_Toc22359"/>
      <w:r>
        <w:rPr>
          <w:rFonts w:hint="eastAsia" w:ascii="黑体" w:hAnsi="黑体" w:eastAsia="黑体" w:cs="黑体"/>
          <w:b w:val="0"/>
          <w:bCs/>
          <w:color w:val="auto"/>
          <w:highlight w:val="none"/>
          <w:lang w:val="en-US" w:eastAsia="zh-CN"/>
        </w:rPr>
        <w:t xml:space="preserve">第四节 </w:t>
      </w:r>
      <w:r>
        <w:rPr>
          <w:rFonts w:hint="eastAsia" w:ascii="黑体" w:hAnsi="黑体" w:eastAsia="黑体" w:cs="黑体"/>
          <w:b w:val="0"/>
          <w:bCs/>
          <w:color w:val="auto"/>
          <w:highlight w:val="none"/>
        </w:rPr>
        <w:t>做精十亿级</w:t>
      </w:r>
      <w:r>
        <w:rPr>
          <w:rFonts w:hint="eastAsia" w:ascii="黑体" w:hAnsi="黑体" w:eastAsia="黑体" w:cs="黑体"/>
          <w:b w:val="0"/>
          <w:bCs/>
          <w:color w:val="auto"/>
          <w:highlight w:val="none"/>
          <w:lang w:val="en-US" w:eastAsia="zh-CN"/>
        </w:rPr>
        <w:t>热带水果</w:t>
      </w:r>
      <w:r>
        <w:rPr>
          <w:rFonts w:hint="eastAsia" w:ascii="黑体" w:hAnsi="黑体" w:eastAsia="黑体" w:cs="黑体"/>
          <w:b w:val="0"/>
          <w:bCs/>
          <w:color w:val="auto"/>
          <w:highlight w:val="none"/>
        </w:rPr>
        <w:t>产业</w:t>
      </w:r>
      <w:bookmarkEnd w:id="151"/>
      <w:bookmarkEnd w:id="152"/>
      <w:bookmarkEnd w:id="153"/>
      <w:bookmarkEnd w:id="154"/>
      <w:bookmarkEnd w:id="155"/>
      <w:bookmarkEnd w:id="156"/>
      <w:bookmarkEnd w:id="157"/>
      <w:bookmarkEnd w:id="158"/>
      <w:bookmarkEnd w:id="159"/>
      <w:bookmarkEnd w:id="160"/>
    </w:p>
    <w:p>
      <w:pPr>
        <w:keepNext w:val="0"/>
        <w:keepLines w:val="0"/>
        <w:pageBreakBefore w:val="0"/>
        <w:widowControl/>
        <w:kinsoku/>
        <w:wordWrap/>
        <w:overflowPunct/>
        <w:topLinePunct w:val="0"/>
        <w:autoSpaceDE/>
        <w:autoSpaceDN/>
        <w:bidi w:val="0"/>
        <w:adjustRightInd w:val="0"/>
        <w:snapToGrid w:val="0"/>
        <w:spacing w:line="590" w:lineRule="exact"/>
        <w:ind w:firstLine="640" w:firstLineChars="200"/>
        <w:textAlignment w:val="auto"/>
        <w:rPr>
          <w:rFonts w:hint="default" w:cs="Times New Roman"/>
          <w:b w:val="0"/>
          <w:bCs w:val="0"/>
          <w:color w:val="auto"/>
          <w:highlight w:val="none"/>
          <w:lang w:val="en-US" w:eastAsia="zh-CN"/>
        </w:rPr>
      </w:pPr>
      <w:r>
        <w:rPr>
          <w:rFonts w:hint="eastAsia" w:cs="Times New Roman"/>
          <w:b w:val="0"/>
          <w:bCs w:val="0"/>
          <w:color w:val="auto"/>
          <w:highlight w:val="none"/>
          <w:lang w:val="en-US" w:eastAsia="zh-CN"/>
        </w:rPr>
        <w:t>以凤梨、荔枝、百香果、莲雾等传统优势产业和榴莲等新奇特优品类为核心，构建</w:t>
      </w:r>
      <w:r>
        <w:rPr>
          <w:rFonts w:hint="eastAsia" w:ascii="仿宋_GB2312" w:hAnsi="仿宋_GB2312" w:cs="仿宋_GB2312"/>
          <w:b w:val="0"/>
          <w:bCs w:val="0"/>
          <w:color w:val="auto"/>
          <w:highlight w:val="none"/>
          <w:lang w:val="en-US" w:eastAsia="zh-CN"/>
        </w:rPr>
        <w:t>“品种培育+规模种植+产融发展”</w:t>
      </w:r>
      <w:r>
        <w:rPr>
          <w:rFonts w:hint="eastAsia" w:cs="Times New Roman"/>
          <w:b w:val="0"/>
          <w:bCs w:val="0"/>
          <w:color w:val="auto"/>
          <w:highlight w:val="none"/>
          <w:lang w:val="en-US" w:eastAsia="zh-CN"/>
        </w:rPr>
        <w:t>体系，打造“新奇特优”热带水果产业高地。</w:t>
      </w:r>
    </w:p>
    <w:p>
      <w:pPr>
        <w:pStyle w:val="4"/>
        <w:keepNext w:val="0"/>
        <w:keepLines w:val="0"/>
        <w:pageBreakBefore w:val="0"/>
        <w:widowControl w:val="0"/>
        <w:kinsoku/>
        <w:wordWrap/>
        <w:overflowPunct/>
        <w:topLinePunct w:val="0"/>
        <w:autoSpaceDE/>
        <w:autoSpaceDN/>
        <w:bidi w:val="0"/>
        <w:adjustRightInd w:val="0"/>
        <w:snapToGrid w:val="0"/>
        <w:ind w:firstLineChars="200"/>
        <w:textAlignment w:val="auto"/>
        <w:rPr>
          <w:rFonts w:hint="eastAsia" w:ascii="楷体_GB2312" w:hAnsi="楷体_GB2312" w:eastAsia="楷体_GB2312" w:cs="楷体_GB2312"/>
          <w:b/>
          <w:bCs w:val="0"/>
          <w:color w:val="auto"/>
          <w:highlight w:val="none"/>
          <w:lang w:val="en-US" w:eastAsia="zh-CN"/>
        </w:rPr>
      </w:pPr>
      <w:r>
        <w:rPr>
          <w:rFonts w:hint="eastAsia" w:ascii="楷体_GB2312" w:hAnsi="楷体_GB2312" w:eastAsia="楷体_GB2312" w:cs="楷体_GB2312"/>
          <w:b/>
          <w:bCs w:val="0"/>
          <w:color w:val="auto"/>
          <w:highlight w:val="none"/>
          <w:lang w:val="en-US" w:eastAsia="zh-CN"/>
        </w:rPr>
        <w:t>一、加强优良品种培育</w:t>
      </w: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rPr>
      </w:pPr>
      <w:r>
        <w:rPr>
          <w:rFonts w:hint="default" w:cs="Times New Roman"/>
          <w:b w:val="0"/>
          <w:bCs w:val="0"/>
          <w:color w:val="auto"/>
          <w:sz w:val="32"/>
          <w:szCs w:val="32"/>
          <w:highlight w:val="none"/>
          <w:lang w:val="en-US" w:eastAsia="zh-CN"/>
        </w:rPr>
        <w:t>积极</w:t>
      </w:r>
      <w:r>
        <w:rPr>
          <w:rFonts w:hint="default" w:ascii="Times New Roman" w:hAnsi="Times New Roman" w:eastAsia="仿宋_GB2312" w:cs="Times New Roman"/>
          <w:color w:val="auto"/>
          <w:sz w:val="32"/>
          <w:szCs w:val="32"/>
          <w:highlight w:val="none"/>
        </w:rPr>
        <w:t>引</w:t>
      </w:r>
      <w:r>
        <w:rPr>
          <w:rFonts w:hint="eastAsia" w:ascii="仿宋_GB2312" w:hAnsi="仿宋_GB2312" w:eastAsia="仿宋_GB2312" w:cs="仿宋_GB2312"/>
          <w:color w:val="auto"/>
          <w:sz w:val="32"/>
          <w:szCs w:val="32"/>
          <w:highlight w:val="none"/>
        </w:rPr>
        <w:t>进新奇特</w:t>
      </w:r>
      <w:r>
        <w:rPr>
          <w:rFonts w:hint="eastAsia" w:ascii="仿宋_GB2312" w:hAnsi="仿宋_GB2312" w:cs="仿宋_GB2312"/>
          <w:color w:val="auto"/>
          <w:sz w:val="32"/>
          <w:szCs w:val="32"/>
          <w:highlight w:val="none"/>
          <w:lang w:val="en-US" w:eastAsia="zh-CN"/>
        </w:rPr>
        <w:t>优</w:t>
      </w:r>
      <w:r>
        <w:rPr>
          <w:rFonts w:hint="eastAsia" w:ascii="仿宋_GB2312" w:hAnsi="仿宋_GB2312" w:eastAsia="仿宋_GB2312" w:cs="仿宋_GB2312"/>
          <w:color w:val="auto"/>
          <w:sz w:val="32"/>
          <w:szCs w:val="32"/>
          <w:highlight w:val="none"/>
        </w:rPr>
        <w:t>品种，</w:t>
      </w:r>
      <w:r>
        <w:rPr>
          <w:rFonts w:hint="eastAsia" w:ascii="仿宋_GB2312" w:hAnsi="仿宋_GB2312" w:cs="仿宋_GB2312"/>
          <w:color w:val="auto"/>
          <w:sz w:val="32"/>
          <w:szCs w:val="32"/>
          <w:highlight w:val="none"/>
          <w:lang w:val="en-US" w:eastAsia="zh-CN"/>
        </w:rPr>
        <w:t>加大榴莲、榴莲蜜、黄晶果等</w:t>
      </w:r>
      <w:r>
        <w:rPr>
          <w:rFonts w:hint="eastAsia" w:ascii="仿宋_GB2312" w:hAnsi="仿宋_GB2312" w:eastAsia="仿宋_GB2312" w:cs="仿宋_GB2312"/>
          <w:color w:val="auto"/>
          <w:sz w:val="32"/>
          <w:szCs w:val="32"/>
          <w:highlight w:val="none"/>
        </w:rPr>
        <w:t>种植和示范推广</w:t>
      </w:r>
      <w:r>
        <w:rPr>
          <w:rFonts w:hint="eastAsia" w:ascii="仿宋_GB2312" w:hAnsi="仿宋_GB2312" w:cs="仿宋_GB2312"/>
          <w:color w:val="auto"/>
          <w:sz w:val="32"/>
          <w:szCs w:val="32"/>
          <w:highlight w:val="none"/>
          <w:lang w:val="en-US" w:eastAsia="zh-CN"/>
        </w:rPr>
        <w:t>力度</w:t>
      </w:r>
      <w:r>
        <w:rPr>
          <w:rFonts w:hint="eastAsia" w:ascii="仿宋_GB2312" w:hAnsi="仿宋_GB2312" w:eastAsia="仿宋_GB2312" w:cs="仿宋_GB2312"/>
          <w:color w:val="auto"/>
          <w:sz w:val="32"/>
          <w:szCs w:val="32"/>
          <w:highlight w:val="none"/>
        </w:rPr>
        <w:t>。</w:t>
      </w:r>
      <w:r>
        <w:rPr>
          <w:rFonts w:hint="default" w:ascii="Times New Roman" w:hAnsi="Times New Roman" w:cs="Times New Roman"/>
          <w:color w:val="auto"/>
          <w:sz w:val="32"/>
          <w:szCs w:val="32"/>
          <w:highlight w:val="none"/>
          <w:lang w:val="en-US" w:eastAsia="zh-CN"/>
        </w:rPr>
        <w:t>依托</w:t>
      </w:r>
      <w:r>
        <w:rPr>
          <w:rFonts w:hint="default" w:cs="Times New Roman"/>
          <w:color w:val="auto"/>
          <w:szCs w:val="32"/>
          <w:highlight w:val="none"/>
        </w:rPr>
        <w:t>中国热科院香饮所</w:t>
      </w:r>
      <w:r>
        <w:rPr>
          <w:rFonts w:hint="default" w:ascii="Times New Roman" w:hAnsi="Times New Roman" w:cs="Times New Roman"/>
          <w:color w:val="auto"/>
          <w:szCs w:val="32"/>
          <w:highlight w:val="none"/>
          <w:lang w:eastAsia="zh-CN"/>
        </w:rPr>
        <w:t>、</w:t>
      </w:r>
      <w:r>
        <w:rPr>
          <w:rFonts w:hint="default" w:ascii="Times New Roman" w:hAnsi="Times New Roman" w:cs="Times New Roman"/>
          <w:color w:val="auto"/>
          <w:szCs w:val="32"/>
          <w:highlight w:val="none"/>
          <w:lang w:val="en-US" w:eastAsia="zh-CN"/>
        </w:rPr>
        <w:t>省农科院等科研力量</w:t>
      </w:r>
      <w:r>
        <w:rPr>
          <w:rFonts w:hint="default" w:ascii="Times New Roman" w:hAnsi="Times New Roman" w:cs="Times New Roman"/>
          <w:color w:val="auto"/>
          <w:szCs w:val="32"/>
          <w:highlight w:val="none"/>
          <w:lang w:eastAsia="zh-CN"/>
        </w:rPr>
        <w:t>，</w:t>
      </w:r>
      <w:r>
        <w:rPr>
          <w:rFonts w:hint="default" w:ascii="Times New Roman" w:hAnsi="Times New Roman" w:cs="Times New Roman"/>
          <w:color w:val="auto"/>
          <w:szCs w:val="32"/>
          <w:highlight w:val="none"/>
          <w:lang w:val="en-US" w:eastAsia="zh-CN"/>
        </w:rPr>
        <w:t>深化产学研用合作，培育优良新品种</w:t>
      </w:r>
      <w:r>
        <w:rPr>
          <w:rFonts w:hint="default" w:ascii="Times New Roman" w:hAnsi="Times New Roman" w:cs="Times New Roman"/>
          <w:color w:val="auto"/>
          <w:szCs w:val="32"/>
          <w:highlight w:val="none"/>
          <w:lang w:eastAsia="zh-CN"/>
        </w:rPr>
        <w:t>。</w:t>
      </w:r>
      <w:r>
        <w:rPr>
          <w:rFonts w:hint="eastAsia" w:cs="Times New Roman"/>
          <w:color w:val="auto"/>
          <w:szCs w:val="32"/>
          <w:highlight w:val="none"/>
          <w:lang w:val="en-US" w:eastAsia="zh-CN"/>
        </w:rPr>
        <w:t>支持与三亚、保亭等市县合作开展榴莲本土化优良品种培育与推广，提高良种覆盖率</w:t>
      </w:r>
      <w:r>
        <w:rPr>
          <w:rFonts w:hint="eastAsia" w:cs="Times New Roman"/>
          <w:color w:val="auto"/>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强化种苗繁育体系建设，推进良种良苗繁育基地与新品种</w:t>
      </w:r>
      <w:r>
        <w:rPr>
          <w:rFonts w:hint="default" w:ascii="Times New Roman" w:hAnsi="Times New Roman" w:eastAsia="仿宋_GB2312" w:cs="Times New Roman"/>
          <w:b w:val="0"/>
          <w:bCs w:val="0"/>
          <w:color w:val="auto"/>
          <w:sz w:val="32"/>
          <w:szCs w:val="32"/>
          <w:highlight w:val="none"/>
          <w:lang w:val="en-US" w:eastAsia="zh-CN"/>
        </w:rPr>
        <w:t>展示</w:t>
      </w:r>
      <w:r>
        <w:rPr>
          <w:rFonts w:hint="default" w:ascii="Times New Roman" w:hAnsi="Times New Roman" w:eastAsia="仿宋_GB2312" w:cs="Times New Roman"/>
          <w:b w:val="0"/>
          <w:bCs w:val="0"/>
          <w:color w:val="auto"/>
          <w:sz w:val="32"/>
          <w:szCs w:val="32"/>
          <w:highlight w:val="none"/>
          <w:lang w:eastAsia="zh-CN"/>
        </w:rPr>
        <w:t>基地建设。</w:t>
      </w:r>
      <w:r>
        <w:rPr>
          <w:rFonts w:hint="default" w:ascii="Times New Roman" w:hAnsi="Times New Roman" w:cs="Times New Roman"/>
          <w:b w:val="0"/>
          <w:bCs w:val="0"/>
          <w:color w:val="auto"/>
          <w:sz w:val="32"/>
          <w:szCs w:val="32"/>
          <w:highlight w:val="none"/>
          <w:lang w:val="en-US" w:eastAsia="zh-CN"/>
        </w:rPr>
        <w:t>到2030年，力争新增1-2个热带优异水果新品种，打造2-3个集约化良苗基地。</w:t>
      </w:r>
    </w:p>
    <w:p>
      <w:pPr>
        <w:pStyle w:val="4"/>
        <w:bidi w:val="0"/>
        <w:adjustRightInd w:val="0"/>
        <w:rPr>
          <w:rFonts w:hint="eastAsia" w:ascii="楷体_GB2312" w:hAnsi="楷体_GB2312" w:eastAsia="楷体_GB2312" w:cs="楷体_GB2312"/>
          <w:b/>
          <w:bCs w:val="0"/>
          <w:color w:val="auto"/>
          <w:highlight w:val="none"/>
        </w:rPr>
      </w:pPr>
      <w:r>
        <w:rPr>
          <w:rFonts w:hint="eastAsia" w:ascii="楷体_GB2312" w:hAnsi="楷体_GB2312" w:eastAsia="楷体_GB2312" w:cs="楷体_GB2312"/>
          <w:b/>
          <w:bCs w:val="0"/>
          <w:color w:val="auto"/>
          <w:highlight w:val="none"/>
          <w:lang w:val="en-US" w:eastAsia="zh-CN"/>
        </w:rPr>
        <w:t>二、</w:t>
      </w:r>
      <w:r>
        <w:rPr>
          <w:rFonts w:hint="eastAsia" w:ascii="楷体_GB2312" w:hAnsi="楷体_GB2312" w:eastAsia="楷体_GB2312" w:cs="楷体_GB2312"/>
          <w:b/>
          <w:bCs w:val="0"/>
          <w:color w:val="auto"/>
          <w:highlight w:val="none"/>
        </w:rPr>
        <w:t>推动规模化种植</w:t>
      </w:r>
    </w:p>
    <w:p>
      <w:pPr>
        <w:bidi w:val="0"/>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大力发展榴莲产业，建设一批规模化榴莲基地，重点沿三更罗、南桥、北大等</w:t>
      </w:r>
      <w:r>
        <w:rPr>
          <w:rFonts w:hint="eastAsia" w:cs="Times New Roman"/>
          <w:color w:val="auto"/>
          <w:highlight w:val="none"/>
          <w:lang w:val="en-US" w:eastAsia="zh-CN"/>
        </w:rPr>
        <w:t>区域</w:t>
      </w:r>
      <w:r>
        <w:rPr>
          <w:rFonts w:hint="default" w:ascii="Times New Roman" w:hAnsi="Times New Roman" w:cs="Times New Roman"/>
          <w:color w:val="auto"/>
          <w:highlight w:val="none"/>
          <w:lang w:val="en-US" w:eastAsia="zh-CN"/>
        </w:rPr>
        <w:t>打造榴莲产业带</w:t>
      </w:r>
      <w:r>
        <w:rPr>
          <w:rFonts w:hint="eastAsia" w:cs="Times New Roman"/>
          <w:color w:val="auto"/>
          <w:highlight w:val="none"/>
          <w:lang w:val="en-US" w:eastAsia="zh-CN"/>
        </w:rPr>
        <w:t>，构建</w:t>
      </w:r>
      <w:r>
        <w:rPr>
          <w:rFonts w:hint="eastAsia" w:cs="Times New Roman"/>
          <w:color w:val="auto"/>
          <w:highlight w:val="none"/>
        </w:rPr>
        <w:t>新的</w:t>
      </w:r>
      <w:r>
        <w:rPr>
          <w:rFonts w:hint="eastAsia" w:cs="Times New Roman"/>
          <w:color w:val="auto"/>
          <w:highlight w:val="none"/>
          <w:lang w:val="en-US" w:eastAsia="zh-CN"/>
        </w:rPr>
        <w:t>优势</w:t>
      </w:r>
      <w:r>
        <w:rPr>
          <w:rFonts w:hint="eastAsia" w:cs="Times New Roman"/>
          <w:color w:val="auto"/>
          <w:highlight w:val="none"/>
        </w:rPr>
        <w:t>支柱产业</w:t>
      </w:r>
      <w:r>
        <w:rPr>
          <w:rFonts w:hint="default" w:ascii="Times New Roman" w:hAnsi="Times New Roman" w:cs="Times New Roman"/>
          <w:color w:val="auto"/>
          <w:highlight w:val="none"/>
        </w:rPr>
        <w:t>。引进推广</w:t>
      </w:r>
      <w:r>
        <w:rPr>
          <w:rFonts w:hint="eastAsia" w:cs="Times New Roman"/>
          <w:color w:val="auto"/>
          <w:highlight w:val="none"/>
          <w:lang w:val="en-US" w:eastAsia="zh-CN"/>
        </w:rPr>
        <w:t>优质</w:t>
      </w:r>
      <w:r>
        <w:rPr>
          <w:rFonts w:hint="default" w:ascii="Times New Roman" w:hAnsi="Times New Roman" w:cs="Times New Roman"/>
          <w:color w:val="auto"/>
          <w:highlight w:val="none"/>
        </w:rPr>
        <w:t>荔枝品种，加速优化荔枝品种</w:t>
      </w:r>
      <w:r>
        <w:rPr>
          <w:rFonts w:hint="eastAsia" w:cs="Times New Roman"/>
          <w:color w:val="auto"/>
          <w:highlight w:val="none"/>
          <w:lang w:val="en-US" w:eastAsia="zh-CN"/>
        </w:rPr>
        <w:t>结构</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扩大荔枝种植规模</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持续打造凤梨优势产区，</w:t>
      </w:r>
      <w:r>
        <w:rPr>
          <w:rFonts w:hint="eastAsia" w:cs="Times New Roman"/>
          <w:color w:val="auto"/>
          <w:highlight w:val="none"/>
          <w:lang w:val="en-US" w:eastAsia="zh-CN"/>
        </w:rPr>
        <w:t>扩大种植规模，</w:t>
      </w:r>
      <w:r>
        <w:rPr>
          <w:rFonts w:hint="default" w:ascii="Times New Roman" w:hAnsi="Times New Roman" w:cs="Times New Roman"/>
          <w:color w:val="auto"/>
          <w:highlight w:val="none"/>
          <w:lang w:val="en-US" w:eastAsia="zh-CN"/>
        </w:rPr>
        <w:t>打造全</w:t>
      </w:r>
      <w:r>
        <w:rPr>
          <w:rFonts w:hint="default" w:ascii="Times New Roman" w:hAnsi="Times New Roman" w:cs="Times New Roman"/>
          <w:color w:val="auto"/>
          <w:highlight w:val="none"/>
        </w:rPr>
        <w:t>省最大的凤梨生产基地。</w:t>
      </w:r>
      <w:r>
        <w:rPr>
          <w:rFonts w:hint="default" w:ascii="Times New Roman" w:hAnsi="Times New Roman" w:cs="Times New Roman"/>
          <w:color w:val="auto"/>
          <w:highlight w:val="none"/>
          <w:lang w:val="en-US" w:eastAsia="zh-CN"/>
        </w:rPr>
        <w:t>因地制宜</w:t>
      </w:r>
      <w:r>
        <w:rPr>
          <w:rFonts w:hint="default" w:ascii="Times New Roman" w:hAnsi="Times New Roman" w:cs="Times New Roman"/>
          <w:color w:val="auto"/>
          <w:highlight w:val="none"/>
        </w:rPr>
        <w:t>发展</w:t>
      </w:r>
      <w:r>
        <w:rPr>
          <w:rFonts w:hint="default" w:ascii="Times New Roman" w:hAnsi="Times New Roman" w:cs="Times New Roman"/>
          <w:color w:val="auto"/>
          <w:highlight w:val="none"/>
          <w:lang w:val="en-US" w:eastAsia="zh-CN"/>
        </w:rPr>
        <w:t>百香果、</w:t>
      </w:r>
      <w:r>
        <w:rPr>
          <w:rFonts w:hint="default" w:ascii="Times New Roman" w:hAnsi="Times New Roman" w:cs="Times New Roman"/>
          <w:color w:val="auto"/>
          <w:highlight w:val="none"/>
        </w:rPr>
        <w:t>莲雾等</w:t>
      </w:r>
      <w:r>
        <w:rPr>
          <w:rFonts w:hint="default" w:ascii="Times New Roman" w:hAnsi="Times New Roman" w:cs="Times New Roman"/>
          <w:color w:val="auto"/>
          <w:highlight w:val="none"/>
          <w:lang w:val="en-US" w:eastAsia="zh-CN"/>
        </w:rPr>
        <w:t>传统</w:t>
      </w:r>
      <w:r>
        <w:rPr>
          <w:rFonts w:hint="default" w:ascii="Times New Roman" w:hAnsi="Times New Roman" w:cs="Times New Roman"/>
          <w:color w:val="auto"/>
          <w:highlight w:val="none"/>
        </w:rPr>
        <w:t>热带</w:t>
      </w:r>
      <w:r>
        <w:rPr>
          <w:rFonts w:hint="default" w:ascii="Times New Roman" w:hAnsi="Times New Roman" w:cs="Times New Roman"/>
          <w:color w:val="auto"/>
          <w:highlight w:val="none"/>
          <w:lang w:val="en-US" w:eastAsia="zh-CN"/>
        </w:rPr>
        <w:t>特色</w:t>
      </w:r>
      <w:r>
        <w:rPr>
          <w:rFonts w:hint="default" w:ascii="Times New Roman" w:hAnsi="Times New Roman" w:cs="Times New Roman"/>
          <w:color w:val="auto"/>
          <w:highlight w:val="none"/>
        </w:rPr>
        <w:t>水果，进一步优化</w:t>
      </w:r>
      <w:r>
        <w:rPr>
          <w:rFonts w:hint="eastAsia" w:cs="Times New Roman"/>
          <w:color w:val="auto"/>
          <w:highlight w:val="none"/>
          <w:lang w:val="en-US" w:eastAsia="zh-CN"/>
        </w:rPr>
        <w:t>种植</w:t>
      </w:r>
      <w:r>
        <w:rPr>
          <w:rFonts w:hint="default" w:ascii="Times New Roman" w:hAnsi="Times New Roman" w:cs="Times New Roman"/>
          <w:color w:val="auto"/>
          <w:highlight w:val="none"/>
        </w:rPr>
        <w:t>结构。</w:t>
      </w:r>
      <w:r>
        <w:rPr>
          <w:rFonts w:hint="default" w:ascii="Times New Roman" w:hAnsi="Times New Roman" w:cs="Times New Roman"/>
          <w:color w:val="auto"/>
          <w:highlight w:val="none"/>
          <w:lang w:val="en-US" w:eastAsia="zh-CN"/>
        </w:rPr>
        <w:t>到2030年，建设标准化种植园5个以上，力争带动榴莲、黄晶</w:t>
      </w:r>
      <w:r>
        <w:rPr>
          <w:rFonts w:hint="eastAsia" w:ascii="仿宋_GB2312" w:hAnsi="仿宋_GB2312" w:cs="仿宋_GB2312"/>
          <w:color w:val="auto"/>
          <w:highlight w:val="none"/>
          <w:lang w:val="en-US" w:eastAsia="zh-CN"/>
        </w:rPr>
        <w:t>果等“新奇特优”水果</w:t>
      </w:r>
      <w:r>
        <w:rPr>
          <w:rFonts w:hint="default" w:ascii="Times New Roman" w:hAnsi="Times New Roman" w:cs="Times New Roman"/>
          <w:color w:val="auto"/>
          <w:highlight w:val="none"/>
          <w:lang w:val="en-US" w:eastAsia="zh-CN"/>
        </w:rPr>
        <w:t>种植面积达</w:t>
      </w:r>
      <w:r>
        <w:rPr>
          <w:rFonts w:hint="eastAsia" w:cs="Times New Roman"/>
          <w:color w:val="auto"/>
          <w:highlight w:val="none"/>
          <w:lang w:val="en-US" w:eastAsia="zh-CN"/>
        </w:rPr>
        <w:t>2</w:t>
      </w:r>
      <w:r>
        <w:rPr>
          <w:rFonts w:hint="default" w:ascii="Times New Roman" w:hAnsi="Times New Roman" w:cs="Times New Roman"/>
          <w:color w:val="auto"/>
          <w:highlight w:val="none"/>
          <w:lang w:val="en-US" w:eastAsia="zh-CN"/>
        </w:rPr>
        <w:t>万亩以上。</w:t>
      </w:r>
    </w:p>
    <w:p>
      <w:pPr>
        <w:pStyle w:val="4"/>
        <w:bidi w:val="0"/>
        <w:adjustRightInd w:val="0"/>
        <w:rPr>
          <w:rFonts w:hint="eastAsia" w:ascii="楷体_GB2312" w:hAnsi="楷体_GB2312" w:eastAsia="楷体_GB2312" w:cs="楷体_GB2312"/>
          <w:b/>
          <w:bCs w:val="0"/>
          <w:color w:val="auto"/>
          <w:highlight w:val="none"/>
        </w:rPr>
      </w:pPr>
      <w:r>
        <w:rPr>
          <w:rFonts w:hint="eastAsia" w:ascii="楷体_GB2312" w:hAnsi="楷体_GB2312" w:eastAsia="楷体_GB2312" w:cs="楷体_GB2312"/>
          <w:b/>
          <w:bCs w:val="0"/>
          <w:color w:val="auto"/>
          <w:highlight w:val="none"/>
          <w:lang w:val="en-US" w:eastAsia="zh-CN"/>
        </w:rPr>
        <w:t>三、</w:t>
      </w:r>
      <w:r>
        <w:rPr>
          <w:rFonts w:hint="eastAsia" w:ascii="楷体_GB2312" w:hAnsi="楷体_GB2312" w:eastAsia="楷体_GB2312" w:cs="楷体_GB2312"/>
          <w:b/>
          <w:bCs w:val="0"/>
          <w:color w:val="auto"/>
          <w:highlight w:val="none"/>
        </w:rPr>
        <w:t>推动产业融合发展</w:t>
      </w:r>
    </w:p>
    <w:p>
      <w:pPr>
        <w:bidi w:val="0"/>
        <w:adjustRightInd w:val="0"/>
        <w:rPr>
          <w:rFonts w:hint="default" w:ascii="Times New Roman" w:hAnsi="Times New Roman" w:eastAsia="仿宋_GB2312" w:cs="Times New Roman"/>
          <w:color w:val="auto"/>
          <w:highlight w:val="none"/>
          <w:lang w:val="en-US" w:eastAsia="zh-CN"/>
        </w:rPr>
      </w:pPr>
      <w:r>
        <w:rPr>
          <w:rFonts w:hint="default" w:ascii="Times New Roman" w:hAnsi="Times New Roman" w:cs="Times New Roman"/>
          <w:color w:val="auto"/>
          <w:highlight w:val="none"/>
          <w:lang w:val="en-US" w:eastAsia="zh-CN"/>
        </w:rPr>
        <w:t>支持在水果产地建设初加工、仓储冷链等配套设施，降低运输损耗</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按</w:t>
      </w:r>
      <w:r>
        <w:rPr>
          <w:rFonts w:hint="eastAsia" w:ascii="仿宋_GB2312" w:hAnsi="仿宋_GB2312" w:cs="仿宋_GB2312"/>
          <w:color w:val="auto"/>
          <w:highlight w:val="none"/>
        </w:rPr>
        <w:t>照“培育一个、成熟一个、带动一批”的思路，</w:t>
      </w:r>
      <w:r>
        <w:rPr>
          <w:rFonts w:hint="eastAsia" w:ascii="仿宋_GB2312" w:hAnsi="仿宋_GB2312" w:cs="仿宋_GB2312"/>
          <w:color w:val="auto"/>
          <w:highlight w:val="none"/>
          <w:lang w:val="en-US" w:eastAsia="zh-CN"/>
        </w:rPr>
        <w:t>推进打造“万宁</w:t>
      </w:r>
      <w:r>
        <w:rPr>
          <w:rFonts w:hint="eastAsia" w:ascii="仿宋_GB2312" w:hAnsi="仿宋_GB2312" w:cs="仿宋_GB2312"/>
          <w:color w:val="auto"/>
          <w:highlight w:val="none"/>
        </w:rPr>
        <w:t>榴莲</w:t>
      </w:r>
      <w:r>
        <w:rPr>
          <w:rFonts w:hint="eastAsia" w:ascii="仿宋_GB2312" w:hAnsi="仿宋_GB2312" w:cs="仿宋_GB2312"/>
          <w:color w:val="auto"/>
          <w:highlight w:val="none"/>
          <w:lang w:val="en-US" w:eastAsia="zh-CN"/>
        </w:rPr>
        <w:t>”区域公用品牌</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加强“万宁凤梨”“万宁荔枝”“万宁百香果”</w:t>
      </w:r>
      <w:r>
        <w:rPr>
          <w:rFonts w:hint="default" w:ascii="Times New Roman" w:hAnsi="Times New Roman" w:cs="Times New Roman"/>
          <w:color w:val="auto"/>
          <w:highlight w:val="none"/>
          <w:lang w:val="en-US" w:eastAsia="zh-CN"/>
        </w:rPr>
        <w:t>等热带水果品牌推介，提高万宁热带优异水果影响力和知名度</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深挖</w:t>
      </w:r>
      <w:r>
        <w:rPr>
          <w:rFonts w:hint="default" w:ascii="Times New Roman" w:hAnsi="Times New Roman" w:cs="Times New Roman"/>
          <w:color w:val="auto"/>
          <w:highlight w:val="none"/>
        </w:rPr>
        <w:t>拓展文创科普、康养度假、休闲</w:t>
      </w:r>
      <w:r>
        <w:rPr>
          <w:rFonts w:hint="default" w:ascii="Times New Roman" w:hAnsi="Times New Roman" w:cs="Times New Roman"/>
          <w:color w:val="auto"/>
          <w:highlight w:val="none"/>
          <w:lang w:val="en-US" w:eastAsia="zh-CN"/>
        </w:rPr>
        <w:t>采摘</w:t>
      </w:r>
      <w:r>
        <w:rPr>
          <w:rFonts w:hint="default" w:ascii="Times New Roman" w:hAnsi="Times New Roman" w:cs="Times New Roman"/>
          <w:color w:val="auto"/>
          <w:highlight w:val="none"/>
        </w:rPr>
        <w:t>等新业态</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打造一批水果主题农旅融合项目</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支持市场主体开展热带水果种植、加工、跨境贸易，延长产业链条，培育新增长点。</w:t>
      </w:r>
    </w:p>
    <w:p>
      <w:pPr>
        <w:pStyle w:val="3"/>
        <w:bidi w:val="0"/>
        <w:adjustRightInd w:val="0"/>
        <w:outlineLvl w:val="9"/>
        <w:rPr>
          <w:rFonts w:hint="eastAsia" w:ascii="黑体" w:hAnsi="黑体" w:eastAsia="黑体" w:cs="黑体"/>
          <w:b w:val="0"/>
          <w:bCs/>
          <w:color w:val="auto"/>
          <w:highlight w:val="none"/>
          <w:lang w:val="en-US" w:eastAsia="zh-CN"/>
        </w:rPr>
      </w:pPr>
      <w:r>
        <w:rPr>
          <w:rFonts w:hint="eastAsia" w:ascii="黑体" w:hAnsi="黑体" w:eastAsia="黑体" w:cs="黑体"/>
          <w:b w:val="0"/>
          <w:bCs/>
          <w:color w:val="auto"/>
          <w:highlight w:val="none"/>
          <w:lang w:val="en-US" w:eastAsia="zh-CN"/>
        </w:rPr>
        <w:t>第五节 做精十亿级冬季瓜菜产业</w:t>
      </w:r>
    </w:p>
    <w:p>
      <w:pPr>
        <w:bidi w:val="0"/>
        <w:adjustRightInd w:val="0"/>
        <w:rPr>
          <w:rFonts w:hint="default" w:cs="Times New Roman"/>
          <w:b/>
          <w:bCs/>
          <w:color w:val="auto"/>
          <w:highlight w:val="none"/>
          <w:lang w:val="en-US" w:eastAsia="zh-CN"/>
        </w:rPr>
      </w:pPr>
      <w:r>
        <w:rPr>
          <w:rFonts w:hint="eastAsia" w:cs="Times New Roman"/>
          <w:b w:val="0"/>
          <w:bCs w:val="0"/>
          <w:color w:val="auto"/>
          <w:highlight w:val="none"/>
          <w:lang w:val="en-US" w:eastAsia="zh-CN"/>
        </w:rPr>
        <w:t>聚焦冬瓜、苦瓜、辣椒、四季豆等特色品类，推动生产标准化、设施机械化、质量可溯化、品牌高值化，打造海南东部热带“菜篮子”重要基地。</w:t>
      </w:r>
    </w:p>
    <w:p>
      <w:pPr>
        <w:pStyle w:val="4"/>
        <w:bidi w:val="0"/>
        <w:adjustRightInd w:val="0"/>
        <w:rPr>
          <w:rFonts w:hint="eastAsia" w:ascii="楷体_GB2312" w:hAnsi="楷体_GB2312" w:eastAsia="楷体_GB2312" w:cs="楷体_GB2312"/>
          <w:b/>
          <w:bCs w:val="0"/>
          <w:color w:val="auto"/>
          <w:highlight w:val="none"/>
        </w:rPr>
      </w:pPr>
      <w:r>
        <w:rPr>
          <w:rFonts w:hint="eastAsia" w:ascii="楷体_GB2312" w:hAnsi="楷体_GB2312" w:eastAsia="楷体_GB2312" w:cs="楷体_GB2312"/>
          <w:b/>
          <w:bCs w:val="0"/>
          <w:color w:val="auto"/>
          <w:highlight w:val="none"/>
          <w:lang w:val="en-US" w:eastAsia="zh-CN"/>
        </w:rPr>
        <w:t>一、</w:t>
      </w:r>
      <w:r>
        <w:rPr>
          <w:rFonts w:hint="eastAsia" w:ascii="楷体_GB2312" w:hAnsi="楷体_GB2312" w:eastAsia="楷体_GB2312" w:cs="楷体_GB2312"/>
          <w:b/>
          <w:bCs w:val="0"/>
          <w:color w:val="auto"/>
          <w:highlight w:val="none"/>
        </w:rPr>
        <w:t>稳步调优种植结构</w:t>
      </w:r>
    </w:p>
    <w:p>
      <w:pPr>
        <w:bidi w:val="0"/>
        <w:adjustRightInd w:val="0"/>
        <w:rPr>
          <w:rFonts w:hint="eastAsia" w:ascii="仿宋_GB2312" w:hAnsi="仿宋_GB2312" w:eastAsia="仿宋_GB2312" w:cs="仿宋_GB2312"/>
          <w:color w:val="auto"/>
          <w:szCs w:val="32"/>
          <w:highlight w:val="none"/>
          <w:lang w:val="en-US"/>
        </w:rPr>
      </w:pPr>
      <w:r>
        <w:rPr>
          <w:rFonts w:hint="eastAsia" w:ascii="仿宋_GB2312" w:hAnsi="仿宋_GB2312" w:cs="仿宋_GB2312"/>
          <w:color w:val="auto"/>
          <w:szCs w:val="32"/>
          <w:highlight w:val="none"/>
          <w:lang w:val="en-US" w:eastAsia="zh-CN"/>
        </w:rPr>
        <w:t>以</w:t>
      </w:r>
      <w:r>
        <w:rPr>
          <w:rFonts w:hint="eastAsia" w:ascii="仿宋_GB2312" w:hAnsi="仿宋_GB2312" w:eastAsia="仿宋_GB2312" w:cs="仿宋_GB2312"/>
          <w:b w:val="0"/>
          <w:bCs/>
          <w:color w:val="auto"/>
          <w:kern w:val="2"/>
          <w:sz w:val="32"/>
          <w:szCs w:val="32"/>
          <w:highlight w:val="none"/>
          <w:lang w:val="en-US" w:eastAsia="zh" w:bidi="zh-CN"/>
        </w:rPr>
        <w:t>“稳瓜、增豆、减椒和扩种水生蔬菜”</w:t>
      </w:r>
      <w:r>
        <w:rPr>
          <w:rFonts w:hint="eastAsia" w:ascii="仿宋_GB2312" w:hAnsi="仿宋_GB2312" w:cs="仿宋_GB2312"/>
          <w:b w:val="0"/>
          <w:bCs/>
          <w:color w:val="auto"/>
          <w:kern w:val="2"/>
          <w:sz w:val="32"/>
          <w:szCs w:val="32"/>
          <w:highlight w:val="none"/>
          <w:lang w:val="en-US" w:eastAsia="zh" w:bidi="zh-CN"/>
        </w:rPr>
        <w:t>为导</w:t>
      </w:r>
      <w:r>
        <w:rPr>
          <w:rFonts w:hint="default" w:ascii="Times New Roman" w:hAnsi="Times New Roman" w:cs="Times New Roman"/>
          <w:b w:val="0"/>
          <w:bCs/>
          <w:color w:val="auto"/>
          <w:kern w:val="2"/>
          <w:sz w:val="32"/>
          <w:szCs w:val="32"/>
          <w:highlight w:val="none"/>
          <w:lang w:val="en-US" w:eastAsia="zh" w:bidi="zh-CN"/>
        </w:rPr>
        <w:t>向</w:t>
      </w:r>
      <w:r>
        <w:rPr>
          <w:rFonts w:hint="default" w:ascii="Times New Roman" w:hAnsi="Times New Roman" w:eastAsia="仿宋_GB2312" w:cs="Times New Roman"/>
          <w:b w:val="0"/>
          <w:bCs/>
          <w:color w:val="auto"/>
          <w:kern w:val="2"/>
          <w:sz w:val="32"/>
          <w:szCs w:val="32"/>
          <w:highlight w:val="none"/>
          <w:lang w:val="en-US" w:eastAsia="zh" w:bidi="zh-CN"/>
        </w:rPr>
        <w:t>，因地制宜优化瓜菜种植结构，引导农户种植适销对路的麒麟瓜、四季豆等品种和改种更具经济效益的瓜菜品种。</w:t>
      </w:r>
      <w:r>
        <w:rPr>
          <w:rFonts w:hint="default" w:ascii="Times New Roman" w:hAnsi="Times New Roman" w:cs="Times New Roman"/>
          <w:b w:val="0"/>
          <w:bCs/>
          <w:color w:val="auto"/>
          <w:kern w:val="2"/>
          <w:sz w:val="32"/>
          <w:szCs w:val="32"/>
          <w:highlight w:val="none"/>
          <w:lang w:val="en-US" w:eastAsia="zh" w:bidi="zh-CN"/>
        </w:rPr>
        <w:t>加大夏秋渡淡蔬菜种植规模，增强市场供给。</w:t>
      </w:r>
      <w:r>
        <w:rPr>
          <w:rFonts w:hint="default" w:ascii="Times New Roman" w:hAnsi="Times New Roman" w:eastAsia="仿宋_GB2312" w:cs="Times New Roman"/>
          <w:b w:val="0"/>
          <w:bCs/>
          <w:color w:val="auto"/>
          <w:kern w:val="2"/>
          <w:sz w:val="32"/>
          <w:szCs w:val="32"/>
          <w:highlight w:val="none"/>
          <w:lang w:val="en-US" w:eastAsia="zh" w:bidi="zh-CN"/>
        </w:rPr>
        <w:t>依托科研技术力量，加大瓜菜品种引进选育力度，加快品种更新换代，</w:t>
      </w:r>
      <w:r>
        <w:rPr>
          <w:rFonts w:hint="default" w:ascii="Times New Roman" w:hAnsi="Times New Roman" w:eastAsia="仿宋_GB2312" w:cs="Times New Roman"/>
          <w:color w:val="auto"/>
          <w:kern w:val="0"/>
          <w:sz w:val="32"/>
          <w:szCs w:val="32"/>
          <w:highlight w:val="none"/>
          <w:lang w:val="en-US" w:eastAsia="zh-CN" w:bidi="ar"/>
        </w:rPr>
        <w:t>建设集约化育苗基地。</w:t>
      </w:r>
      <w:r>
        <w:rPr>
          <w:rFonts w:hint="eastAsia" w:cs="Times New Roman"/>
          <w:color w:val="auto"/>
          <w:kern w:val="0"/>
          <w:sz w:val="32"/>
          <w:szCs w:val="32"/>
          <w:highlight w:val="none"/>
          <w:lang w:val="en-US" w:eastAsia="zh-CN" w:bidi="ar"/>
        </w:rPr>
        <w:t>鼓励</w:t>
      </w:r>
      <w:r>
        <w:rPr>
          <w:rFonts w:hint="default" w:ascii="Times New Roman" w:hAnsi="Times New Roman" w:eastAsia="仿宋_GB2312" w:cs="Times New Roman"/>
          <w:color w:val="auto"/>
          <w:kern w:val="0"/>
          <w:sz w:val="32"/>
          <w:szCs w:val="32"/>
          <w:highlight w:val="none"/>
          <w:lang w:val="en-US" w:eastAsia="zh-CN" w:bidi="ar"/>
        </w:rPr>
        <w:t>发</w:t>
      </w:r>
      <w:r>
        <w:rPr>
          <w:rFonts w:hint="eastAsia" w:ascii="仿宋_GB2312" w:hAnsi="仿宋_GB2312" w:eastAsia="仿宋_GB2312" w:cs="仿宋_GB2312"/>
          <w:color w:val="auto"/>
          <w:kern w:val="0"/>
          <w:sz w:val="32"/>
          <w:szCs w:val="32"/>
          <w:highlight w:val="none"/>
          <w:lang w:val="en-US" w:eastAsia="zh-CN" w:bidi="ar"/>
        </w:rPr>
        <w:t>展“南苗北种”新业态，以“种苗+技术”订</w:t>
      </w:r>
      <w:r>
        <w:rPr>
          <w:rFonts w:hint="default" w:ascii="Times New Roman" w:hAnsi="Times New Roman" w:eastAsia="仿宋_GB2312" w:cs="Times New Roman"/>
          <w:color w:val="auto"/>
          <w:kern w:val="0"/>
          <w:sz w:val="32"/>
          <w:szCs w:val="32"/>
          <w:highlight w:val="none"/>
          <w:lang w:val="en-US" w:eastAsia="zh-CN" w:bidi="ar"/>
        </w:rPr>
        <w:t>单模式承接省外种苗生产任务，做响</w:t>
      </w:r>
      <w:r>
        <w:rPr>
          <w:rFonts w:hint="eastAsia" w:cs="Times New Roman"/>
          <w:color w:val="auto"/>
          <w:kern w:val="0"/>
          <w:sz w:val="32"/>
          <w:szCs w:val="32"/>
          <w:highlight w:val="none"/>
          <w:lang w:val="en-US" w:eastAsia="zh-CN" w:bidi="ar"/>
        </w:rPr>
        <w:t>万宁</w:t>
      </w:r>
      <w:r>
        <w:rPr>
          <w:rFonts w:hint="default" w:ascii="Times New Roman" w:hAnsi="Times New Roman" w:eastAsia="仿宋_GB2312" w:cs="Times New Roman"/>
          <w:color w:val="auto"/>
          <w:kern w:val="0"/>
          <w:sz w:val="32"/>
          <w:szCs w:val="32"/>
          <w:highlight w:val="none"/>
          <w:lang w:val="en-US" w:eastAsia="zh-CN" w:bidi="ar"/>
        </w:rPr>
        <w:t>瓜菜育苗品牌</w:t>
      </w:r>
      <w:r>
        <w:rPr>
          <w:rFonts w:hint="eastAsia" w:ascii="仿宋_GB2312" w:hAnsi="仿宋_GB2312" w:cs="仿宋_GB2312"/>
          <w:color w:val="auto"/>
          <w:kern w:val="0"/>
          <w:sz w:val="32"/>
          <w:szCs w:val="32"/>
          <w:highlight w:val="none"/>
          <w:lang w:val="en-US" w:eastAsia="zh-CN" w:bidi="ar"/>
        </w:rPr>
        <w:t>。到</w:t>
      </w:r>
      <w:r>
        <w:rPr>
          <w:rFonts w:hint="default" w:ascii="Times New Roman" w:hAnsi="Times New Roman" w:cs="Times New Roman"/>
          <w:color w:val="auto"/>
          <w:kern w:val="0"/>
          <w:sz w:val="32"/>
          <w:szCs w:val="32"/>
          <w:highlight w:val="none"/>
          <w:lang w:val="en-US" w:eastAsia="zh-CN" w:bidi="ar"/>
        </w:rPr>
        <w:t>2030</w:t>
      </w:r>
      <w:r>
        <w:rPr>
          <w:rFonts w:hint="eastAsia" w:ascii="仿宋_GB2312" w:hAnsi="仿宋_GB2312" w:cs="仿宋_GB2312"/>
          <w:color w:val="auto"/>
          <w:kern w:val="0"/>
          <w:sz w:val="32"/>
          <w:szCs w:val="32"/>
          <w:highlight w:val="none"/>
          <w:lang w:val="en-US" w:eastAsia="zh-CN" w:bidi="ar"/>
        </w:rPr>
        <w:t>年，力争新增</w:t>
      </w:r>
      <w:r>
        <w:rPr>
          <w:rFonts w:hint="default" w:ascii="Times New Roman" w:hAnsi="Times New Roman" w:cs="Times New Roman"/>
          <w:color w:val="auto"/>
          <w:kern w:val="0"/>
          <w:sz w:val="32"/>
          <w:szCs w:val="32"/>
          <w:highlight w:val="none"/>
          <w:lang w:val="en-US" w:eastAsia="zh-CN" w:bidi="ar"/>
        </w:rPr>
        <w:t>2-3</w:t>
      </w:r>
      <w:r>
        <w:rPr>
          <w:rFonts w:hint="eastAsia" w:ascii="仿宋_GB2312" w:hAnsi="仿宋_GB2312" w:cs="仿宋_GB2312"/>
          <w:color w:val="auto"/>
          <w:kern w:val="0"/>
          <w:sz w:val="32"/>
          <w:szCs w:val="32"/>
          <w:highlight w:val="none"/>
          <w:lang w:val="en-US" w:eastAsia="zh-CN" w:bidi="ar"/>
        </w:rPr>
        <w:t>个规模化育苗基地。</w:t>
      </w:r>
    </w:p>
    <w:p>
      <w:pPr>
        <w:pStyle w:val="4"/>
        <w:bidi w:val="0"/>
        <w:adjustRightInd w:val="0"/>
        <w:rPr>
          <w:rFonts w:hint="eastAsia" w:ascii="楷体_GB2312" w:hAnsi="楷体_GB2312" w:eastAsia="楷体_GB2312" w:cs="楷体_GB2312"/>
          <w:b/>
          <w:bCs w:val="0"/>
          <w:color w:val="auto"/>
          <w:highlight w:val="none"/>
        </w:rPr>
      </w:pPr>
      <w:r>
        <w:rPr>
          <w:rFonts w:hint="eastAsia" w:ascii="楷体_GB2312" w:hAnsi="楷体_GB2312" w:eastAsia="楷体_GB2312" w:cs="楷体_GB2312"/>
          <w:b/>
          <w:bCs w:val="0"/>
          <w:color w:val="auto"/>
          <w:highlight w:val="none"/>
          <w:lang w:val="en-US" w:eastAsia="zh-CN"/>
        </w:rPr>
        <w:t>二、</w:t>
      </w:r>
      <w:r>
        <w:rPr>
          <w:rFonts w:hint="eastAsia" w:ascii="楷体_GB2312" w:hAnsi="楷体_GB2312" w:eastAsia="楷体_GB2312" w:cs="楷体_GB2312"/>
          <w:b/>
          <w:bCs w:val="0"/>
          <w:color w:val="auto"/>
          <w:highlight w:val="none"/>
        </w:rPr>
        <w:t>建设</w:t>
      </w:r>
      <w:r>
        <w:rPr>
          <w:rFonts w:hint="eastAsia" w:ascii="楷体_GB2312" w:hAnsi="楷体_GB2312" w:eastAsia="楷体_GB2312" w:cs="楷体_GB2312"/>
          <w:b/>
          <w:bCs w:val="0"/>
          <w:color w:val="auto"/>
          <w:highlight w:val="none"/>
          <w:lang w:val="en-US" w:eastAsia="zh-CN"/>
        </w:rPr>
        <w:t>标准化</w:t>
      </w:r>
      <w:r>
        <w:rPr>
          <w:rFonts w:hint="eastAsia" w:ascii="楷体_GB2312" w:hAnsi="楷体_GB2312" w:eastAsia="楷体_GB2312" w:cs="楷体_GB2312"/>
          <w:b/>
          <w:bCs w:val="0"/>
          <w:color w:val="auto"/>
          <w:highlight w:val="none"/>
        </w:rPr>
        <w:t>种植基地</w:t>
      </w:r>
    </w:p>
    <w:p>
      <w:pPr>
        <w:bidi w:val="0"/>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加</w:t>
      </w:r>
      <w:r>
        <w:rPr>
          <w:rFonts w:hint="eastAsia" w:ascii="仿宋_GB2312" w:hAnsi="仿宋_GB2312" w:cs="仿宋_GB2312"/>
          <w:color w:val="auto"/>
          <w:highlight w:val="none"/>
          <w:lang w:val="en-US" w:eastAsia="zh-CN"/>
        </w:rPr>
        <w:t>强</w:t>
      </w:r>
      <w:r>
        <w:rPr>
          <w:rFonts w:hint="eastAsia" w:ascii="仿宋_GB2312" w:hAnsi="仿宋_GB2312" w:cs="仿宋_GB2312"/>
          <w:color w:val="auto"/>
          <w:highlight w:val="none"/>
        </w:rPr>
        <w:t>“菜篮子”常年蔬菜基地</w:t>
      </w:r>
      <w:r>
        <w:rPr>
          <w:rFonts w:hint="eastAsia" w:ascii="仿宋_GB2312" w:hAnsi="仿宋_GB2312" w:cs="仿宋_GB2312"/>
          <w:color w:val="auto"/>
          <w:highlight w:val="none"/>
          <w:lang w:val="en-US" w:eastAsia="zh-CN"/>
        </w:rPr>
        <w:t>和应急保供基地建设</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强化科技设施应用，提升</w:t>
      </w:r>
      <w:r>
        <w:rPr>
          <w:rFonts w:hint="eastAsia" w:ascii="仿宋_GB2312" w:hAnsi="仿宋_GB2312" w:cs="仿宋_GB2312"/>
          <w:color w:val="auto"/>
          <w:highlight w:val="none"/>
        </w:rPr>
        <w:t>冬季瓜菜生产过程绿色化、机械化、装备化和智能化</w:t>
      </w:r>
      <w:r>
        <w:rPr>
          <w:rFonts w:hint="eastAsia" w:ascii="仿宋_GB2312" w:hAnsi="仿宋_GB2312" w:cs="仿宋_GB2312"/>
          <w:color w:val="auto"/>
          <w:highlight w:val="none"/>
          <w:lang w:val="en-US" w:eastAsia="zh-CN"/>
        </w:rPr>
        <w:t>水平</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推广“</w:t>
      </w:r>
      <w:r>
        <w:rPr>
          <w:rFonts w:hint="eastAsia" w:ascii="仿宋_GB2312" w:hAnsi="仿宋_GB2312" w:cs="仿宋_GB2312"/>
          <w:color w:val="auto"/>
          <w:highlight w:val="none"/>
        </w:rPr>
        <w:t>稻菜</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菜豆</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rPr>
        <w:t>轮作模式，提升土地利用率。因地制宜推广大田生产过程整地覆膜一体化、打药施肥一体化等机械化作业模式。</w:t>
      </w:r>
      <w:r>
        <w:rPr>
          <w:rFonts w:hint="eastAsia" w:cs="Times New Roman"/>
          <w:color w:val="auto"/>
          <w:highlight w:val="none"/>
          <w:lang w:val="en-US" w:eastAsia="zh-CN"/>
        </w:rPr>
        <w:t>到</w:t>
      </w:r>
      <w:r>
        <w:rPr>
          <w:rFonts w:hint="default" w:ascii="Times New Roman" w:hAnsi="Times New Roman" w:cs="Times New Roman"/>
          <w:color w:val="auto"/>
          <w:highlight w:val="none"/>
        </w:rPr>
        <w:t>2030年，</w:t>
      </w:r>
      <w:r>
        <w:rPr>
          <w:rFonts w:hint="eastAsia" w:cs="Times New Roman"/>
          <w:color w:val="auto"/>
          <w:highlight w:val="none"/>
          <w:lang w:val="en-US" w:eastAsia="zh-CN"/>
        </w:rPr>
        <w:t>力争</w:t>
      </w:r>
      <w:r>
        <w:rPr>
          <w:rFonts w:hint="default" w:ascii="Times New Roman" w:hAnsi="Times New Roman" w:cs="Times New Roman"/>
          <w:color w:val="auto"/>
          <w:highlight w:val="none"/>
        </w:rPr>
        <w:t>全市冬季瓜菜种植面积稳定</w:t>
      </w:r>
      <w:r>
        <w:rPr>
          <w:rFonts w:hint="eastAsia" w:cs="Times New Roman"/>
          <w:color w:val="auto"/>
          <w:highlight w:val="none"/>
          <w:lang w:val="en-US" w:eastAsia="zh-CN"/>
        </w:rPr>
        <w:t>在</w:t>
      </w:r>
      <w:r>
        <w:rPr>
          <w:rFonts w:hint="default" w:ascii="Times New Roman" w:hAnsi="Times New Roman" w:cs="Times New Roman"/>
          <w:color w:val="auto"/>
          <w:highlight w:val="none"/>
          <w:lang w:val="en-US" w:eastAsia="zh-CN"/>
        </w:rPr>
        <w:t>19</w:t>
      </w:r>
      <w:r>
        <w:rPr>
          <w:rFonts w:hint="default" w:ascii="Times New Roman" w:hAnsi="Times New Roman" w:cs="Times New Roman"/>
          <w:color w:val="auto"/>
          <w:highlight w:val="none"/>
        </w:rPr>
        <w:t>万亩以上、产量达</w:t>
      </w:r>
      <w:r>
        <w:rPr>
          <w:rFonts w:hint="default" w:ascii="Times New Roman" w:hAnsi="Times New Roman" w:cs="Times New Roman"/>
          <w:color w:val="auto"/>
          <w:highlight w:val="none"/>
          <w:lang w:val="en-US" w:eastAsia="zh-CN"/>
        </w:rPr>
        <w:t>40</w:t>
      </w:r>
      <w:r>
        <w:rPr>
          <w:rFonts w:hint="default" w:ascii="Times New Roman" w:hAnsi="Times New Roman" w:cs="Times New Roman"/>
          <w:color w:val="auto"/>
          <w:highlight w:val="none"/>
        </w:rPr>
        <w:t>万吨以上。</w:t>
      </w:r>
    </w:p>
    <w:p>
      <w:pPr>
        <w:pStyle w:val="4"/>
        <w:bidi w:val="0"/>
        <w:adjustRightInd w:val="0"/>
        <w:rPr>
          <w:rFonts w:hint="eastAsia" w:ascii="楷体_GB2312" w:hAnsi="楷体_GB2312" w:eastAsia="楷体_GB2312" w:cs="楷体_GB2312"/>
          <w:b/>
          <w:bCs w:val="0"/>
          <w:color w:val="auto"/>
          <w:highlight w:val="none"/>
          <w:lang w:val="en-US" w:eastAsia="zh-CN"/>
        </w:rPr>
      </w:pPr>
      <w:r>
        <w:rPr>
          <w:rFonts w:hint="eastAsia" w:ascii="楷体_GB2312" w:hAnsi="楷体_GB2312" w:eastAsia="楷体_GB2312" w:cs="楷体_GB2312"/>
          <w:b/>
          <w:bCs w:val="0"/>
          <w:color w:val="auto"/>
          <w:highlight w:val="none"/>
          <w:lang w:val="en-US" w:eastAsia="zh-CN"/>
        </w:rPr>
        <w:t>三、持续推进瓜菜绿色生产</w:t>
      </w:r>
    </w:p>
    <w:p>
      <w:pPr>
        <w:bidi w:val="0"/>
        <w:adjustRightInd w:val="0"/>
        <w:rPr>
          <w:rFonts w:hint="eastAsia" w:ascii="Times New Roman" w:hAnsi="Times New Roman" w:eastAsia="仿宋_GB2312" w:cs="Times New Roman"/>
          <w:b w:val="0"/>
          <w:bCs/>
          <w:color w:val="auto"/>
          <w:kern w:val="2"/>
          <w:sz w:val="32"/>
          <w:szCs w:val="32"/>
          <w:highlight w:val="none"/>
          <w:lang w:val="en-US" w:eastAsia="zh-CN" w:bidi="ar-SA"/>
        </w:rPr>
      </w:pPr>
      <w:r>
        <w:rPr>
          <w:rFonts w:hint="eastAsia" w:cs="Times New Roman"/>
          <w:b w:val="0"/>
          <w:bCs/>
          <w:color w:val="auto"/>
          <w:kern w:val="2"/>
          <w:sz w:val="32"/>
          <w:szCs w:val="32"/>
          <w:highlight w:val="none"/>
          <w:lang w:val="en-US" w:eastAsia="zh-CN" w:bidi="ar-SA"/>
        </w:rPr>
        <w:t>深入推广病虫害绿色防控、有机肥替代化肥、叶面精准施肥、机械化简便栽培等技术，持续推动瓜菜绿色高质高效生产。加强农残精准管控，强化种植主体责任，狠抓质量安全。鼓励生产主体开展绿色食品、有机食品认证。鼓励</w:t>
      </w:r>
      <w:r>
        <w:rPr>
          <w:rFonts w:hint="eastAsia" w:ascii="Times New Roman" w:hAnsi="Times New Roman" w:eastAsia="仿宋_GB2312" w:cs="Times New Roman"/>
          <w:b w:val="0"/>
          <w:bCs/>
          <w:color w:val="auto"/>
          <w:kern w:val="2"/>
          <w:sz w:val="32"/>
          <w:szCs w:val="32"/>
          <w:highlight w:val="none"/>
          <w:lang w:val="en-US" w:eastAsia="zh-CN" w:bidi="ar-SA"/>
        </w:rPr>
        <w:t>开展瓜菜推介营销和社会宣传</w:t>
      </w:r>
      <w:r>
        <w:rPr>
          <w:rFonts w:hint="eastAsia" w:cs="Times New Roman"/>
          <w:b w:val="0"/>
          <w:bCs/>
          <w:color w:val="auto"/>
          <w:kern w:val="2"/>
          <w:sz w:val="32"/>
          <w:szCs w:val="32"/>
          <w:highlight w:val="none"/>
          <w:lang w:val="en-US" w:eastAsia="zh-CN" w:bidi="ar-SA"/>
        </w:rPr>
        <w:t>，</w:t>
      </w:r>
      <w:r>
        <w:rPr>
          <w:rFonts w:hint="eastAsia" w:ascii="Times New Roman" w:hAnsi="Times New Roman" w:eastAsia="仿宋_GB2312" w:cs="Times New Roman"/>
          <w:b w:val="0"/>
          <w:bCs/>
          <w:color w:val="auto"/>
          <w:kern w:val="2"/>
          <w:sz w:val="32"/>
          <w:szCs w:val="32"/>
          <w:highlight w:val="none"/>
          <w:lang w:val="en-US" w:eastAsia="zh-CN" w:bidi="ar-SA"/>
        </w:rPr>
        <w:t>塑造培育品牌，挖掘提升产品附加值，打造一批具有影响力和文化内涵的蔬菜品牌。</w:t>
      </w:r>
    </w:p>
    <w:p>
      <w:pPr>
        <w:pStyle w:val="4"/>
        <w:bidi w:val="0"/>
        <w:adjustRightInd w:val="0"/>
        <w:rPr>
          <w:rFonts w:hint="eastAsia" w:ascii="楷体_GB2312" w:hAnsi="楷体_GB2312" w:eastAsia="楷体_GB2312" w:cs="楷体_GB2312"/>
          <w:b/>
          <w:bCs w:val="0"/>
          <w:color w:val="auto"/>
          <w:highlight w:val="none"/>
        </w:rPr>
      </w:pPr>
      <w:r>
        <w:rPr>
          <w:rFonts w:hint="eastAsia" w:ascii="楷体_GB2312" w:hAnsi="楷体_GB2312" w:eastAsia="楷体_GB2312" w:cs="楷体_GB2312"/>
          <w:b/>
          <w:bCs w:val="0"/>
          <w:color w:val="auto"/>
          <w:highlight w:val="none"/>
          <w:lang w:val="en-US" w:eastAsia="zh-CN"/>
        </w:rPr>
        <w:t>四、</w:t>
      </w:r>
      <w:r>
        <w:rPr>
          <w:rFonts w:hint="eastAsia" w:ascii="楷体_GB2312" w:hAnsi="楷体_GB2312" w:eastAsia="楷体_GB2312" w:cs="楷体_GB2312"/>
          <w:b/>
          <w:bCs w:val="0"/>
          <w:color w:val="auto"/>
          <w:highlight w:val="none"/>
        </w:rPr>
        <w:t>强化瓜菜产销对接能力</w:t>
      </w:r>
    </w:p>
    <w:p>
      <w:pPr>
        <w:bidi w:val="0"/>
        <w:adjustRightInd w:val="0"/>
        <w:rPr>
          <w:rFonts w:hint="default" w:ascii="Times New Roman" w:hAnsi="Times New Roman" w:eastAsia="仿宋_GB2312" w:cs="Times New Roman"/>
          <w:b w:val="0"/>
          <w:bCs/>
          <w:color w:val="auto"/>
          <w:kern w:val="2"/>
          <w:sz w:val="32"/>
          <w:szCs w:val="32"/>
          <w:highlight w:val="none"/>
          <w:lang w:val="en-US" w:eastAsia="zh" w:bidi="zh-CN"/>
        </w:rPr>
      </w:pPr>
      <w:r>
        <w:rPr>
          <w:rFonts w:hint="default" w:ascii="Times New Roman" w:hAnsi="Times New Roman" w:eastAsia="仿宋_GB2312" w:cs="Times New Roman"/>
          <w:b w:val="0"/>
          <w:bCs/>
          <w:color w:val="auto"/>
          <w:kern w:val="2"/>
          <w:sz w:val="32"/>
          <w:szCs w:val="32"/>
          <w:highlight w:val="none"/>
          <w:lang w:val="en-US" w:eastAsia="zh" w:bidi="zh-CN"/>
        </w:rPr>
        <w:t>在万城镇、礼纪镇</w:t>
      </w:r>
      <w:r>
        <w:rPr>
          <w:rFonts w:hint="default" w:ascii="Times New Roman" w:hAnsi="Times New Roman" w:cs="Times New Roman"/>
          <w:b w:val="0"/>
          <w:bCs/>
          <w:color w:val="auto"/>
          <w:kern w:val="2"/>
          <w:sz w:val="32"/>
          <w:szCs w:val="32"/>
          <w:highlight w:val="none"/>
          <w:lang w:val="en-US" w:eastAsia="zh" w:bidi="zh-CN"/>
        </w:rPr>
        <w:t>等产销集中区域</w:t>
      </w:r>
      <w:r>
        <w:rPr>
          <w:rFonts w:hint="default" w:ascii="Times New Roman" w:hAnsi="Times New Roman" w:eastAsia="仿宋_GB2312" w:cs="Times New Roman"/>
          <w:b w:val="0"/>
          <w:bCs/>
          <w:color w:val="auto"/>
          <w:kern w:val="2"/>
          <w:sz w:val="32"/>
          <w:szCs w:val="32"/>
          <w:highlight w:val="none"/>
          <w:lang w:val="en-US" w:eastAsia="zh" w:bidi="zh-CN"/>
        </w:rPr>
        <w:t>谋划打造农产品产地集配中心，</w:t>
      </w:r>
      <w:r>
        <w:rPr>
          <w:rFonts w:hint="default" w:ascii="Times New Roman" w:hAnsi="Times New Roman" w:cs="Times New Roman"/>
          <w:b w:val="0"/>
          <w:bCs/>
          <w:color w:val="auto"/>
          <w:kern w:val="2"/>
          <w:sz w:val="32"/>
          <w:szCs w:val="32"/>
          <w:highlight w:val="none"/>
          <w:lang w:val="en-US" w:eastAsia="zh" w:bidi="zh-CN"/>
        </w:rPr>
        <w:t>建设田头冷库、仓储冷链物流等设施，</w:t>
      </w:r>
      <w:r>
        <w:rPr>
          <w:rFonts w:hint="eastAsia" w:cs="Times New Roman"/>
          <w:b w:val="0"/>
          <w:bCs/>
          <w:color w:val="auto"/>
          <w:kern w:val="2"/>
          <w:sz w:val="32"/>
          <w:szCs w:val="32"/>
          <w:highlight w:val="none"/>
          <w:lang w:val="en-US" w:eastAsia="zh" w:bidi="zh-CN"/>
        </w:rPr>
        <w:t>打造蔬菜产地直供物流配送体系，</w:t>
      </w:r>
      <w:r>
        <w:rPr>
          <w:rFonts w:hint="default" w:ascii="Times New Roman" w:hAnsi="Times New Roman" w:eastAsia="仿宋_GB2312" w:cs="Times New Roman"/>
          <w:b w:val="0"/>
          <w:bCs/>
          <w:color w:val="auto"/>
          <w:kern w:val="2"/>
          <w:sz w:val="32"/>
          <w:szCs w:val="32"/>
          <w:highlight w:val="none"/>
          <w:lang w:val="en-US" w:eastAsia="zh" w:bidi="zh-CN"/>
        </w:rPr>
        <w:t>提高瓜菜采后商品</w:t>
      </w:r>
      <w:r>
        <w:rPr>
          <w:rFonts w:hint="eastAsia" w:cs="Times New Roman"/>
          <w:b w:val="0"/>
          <w:bCs/>
          <w:color w:val="auto"/>
          <w:kern w:val="2"/>
          <w:sz w:val="32"/>
          <w:szCs w:val="32"/>
          <w:highlight w:val="none"/>
          <w:lang w:val="en-US" w:eastAsia="zh" w:bidi="zh-CN"/>
        </w:rPr>
        <w:t>率</w:t>
      </w:r>
      <w:r>
        <w:rPr>
          <w:rFonts w:hint="default" w:ascii="Times New Roman" w:hAnsi="Times New Roman" w:eastAsia="仿宋_GB2312" w:cs="Times New Roman"/>
          <w:b w:val="0"/>
          <w:bCs/>
          <w:color w:val="auto"/>
          <w:kern w:val="2"/>
          <w:sz w:val="32"/>
          <w:szCs w:val="32"/>
          <w:highlight w:val="none"/>
          <w:lang w:val="en-US" w:eastAsia="zh" w:bidi="zh-CN"/>
        </w:rPr>
        <w:t>，</w:t>
      </w:r>
      <w:r>
        <w:rPr>
          <w:rFonts w:hint="default" w:ascii="Times New Roman" w:hAnsi="Times New Roman" w:cs="Times New Roman"/>
          <w:b w:val="0"/>
          <w:bCs/>
          <w:color w:val="auto"/>
          <w:kern w:val="2"/>
          <w:sz w:val="32"/>
          <w:szCs w:val="32"/>
          <w:highlight w:val="none"/>
          <w:lang w:val="en-US" w:eastAsia="zh" w:bidi="zh-CN"/>
        </w:rPr>
        <w:t>降低</w:t>
      </w:r>
      <w:r>
        <w:rPr>
          <w:rFonts w:hint="eastAsia" w:ascii="仿宋_GB2312" w:hAnsi="仿宋_GB2312" w:cs="仿宋_GB2312"/>
          <w:b w:val="0"/>
          <w:bCs/>
          <w:color w:val="auto"/>
          <w:kern w:val="2"/>
          <w:sz w:val="32"/>
          <w:szCs w:val="32"/>
          <w:highlight w:val="none"/>
          <w:lang w:val="en-US" w:eastAsia="zh" w:bidi="zh-CN"/>
        </w:rPr>
        <w:t>运输损耗</w:t>
      </w:r>
      <w:r>
        <w:rPr>
          <w:rFonts w:hint="eastAsia" w:ascii="仿宋_GB2312" w:hAnsi="仿宋_GB2312" w:eastAsia="仿宋_GB2312" w:cs="仿宋_GB2312"/>
          <w:b w:val="0"/>
          <w:bCs/>
          <w:color w:val="auto"/>
          <w:kern w:val="2"/>
          <w:sz w:val="32"/>
          <w:szCs w:val="32"/>
          <w:highlight w:val="none"/>
          <w:lang w:val="en-US" w:eastAsia="zh" w:bidi="zh-CN"/>
        </w:rPr>
        <w:t>。</w:t>
      </w:r>
      <w:r>
        <w:rPr>
          <w:rFonts w:hint="eastAsia" w:ascii="仿宋_GB2312" w:hAnsi="仿宋_GB2312" w:eastAsia="仿宋_GB2312" w:cs="仿宋_GB2312"/>
          <w:b w:val="0"/>
          <w:bCs/>
          <w:color w:val="auto"/>
          <w:kern w:val="2"/>
          <w:sz w:val="32"/>
          <w:szCs w:val="32"/>
          <w:highlight w:val="none"/>
          <w:lang w:val="en-US" w:eastAsia="zh-CN" w:bidi="ar-SA"/>
        </w:rPr>
        <w:t>培育家庭农场、农民</w:t>
      </w:r>
      <w:r>
        <w:rPr>
          <w:rFonts w:hint="eastAsia" w:ascii="仿宋_GB2312" w:hAnsi="仿宋_GB2312" w:cs="仿宋_GB2312"/>
          <w:b w:val="0"/>
          <w:bCs/>
          <w:color w:val="auto"/>
          <w:kern w:val="2"/>
          <w:sz w:val="32"/>
          <w:szCs w:val="32"/>
          <w:highlight w:val="none"/>
          <w:lang w:val="en-US" w:eastAsia="zh-CN" w:bidi="ar-SA"/>
        </w:rPr>
        <w:t>专业</w:t>
      </w:r>
      <w:r>
        <w:rPr>
          <w:rFonts w:hint="eastAsia" w:ascii="仿宋_GB2312" w:hAnsi="仿宋_GB2312" w:eastAsia="仿宋_GB2312" w:cs="仿宋_GB2312"/>
          <w:b w:val="0"/>
          <w:bCs/>
          <w:color w:val="auto"/>
          <w:kern w:val="2"/>
          <w:sz w:val="32"/>
          <w:szCs w:val="32"/>
          <w:highlight w:val="none"/>
          <w:lang w:val="en-US" w:eastAsia="zh-CN" w:bidi="ar-SA"/>
        </w:rPr>
        <w:t>合作社等规模化经营主体和本地运销主体，健全产销对接机制，瞄准</w:t>
      </w:r>
      <w:r>
        <w:rPr>
          <w:rFonts w:hint="eastAsia" w:ascii="仿宋_GB2312" w:hAnsi="仿宋_GB2312" w:cs="仿宋_GB2312"/>
          <w:b w:val="0"/>
          <w:bCs/>
          <w:color w:val="auto"/>
          <w:kern w:val="2"/>
          <w:sz w:val="32"/>
          <w:szCs w:val="32"/>
          <w:highlight w:val="none"/>
          <w:lang w:val="en-US" w:eastAsia="zh-CN" w:bidi="ar-SA"/>
        </w:rPr>
        <w:t>内地</w:t>
      </w:r>
      <w:r>
        <w:rPr>
          <w:rFonts w:hint="eastAsia" w:ascii="仿宋_GB2312" w:hAnsi="仿宋_GB2312" w:eastAsia="仿宋_GB2312" w:cs="仿宋_GB2312"/>
          <w:b w:val="0"/>
          <w:bCs/>
          <w:color w:val="auto"/>
          <w:kern w:val="2"/>
          <w:sz w:val="32"/>
          <w:szCs w:val="32"/>
          <w:highlight w:val="none"/>
          <w:lang w:val="en-US" w:eastAsia="zh-CN" w:bidi="ar-SA"/>
        </w:rPr>
        <w:t>特定市场，</w:t>
      </w:r>
      <w:r>
        <w:rPr>
          <w:rFonts w:hint="eastAsia" w:ascii="仿宋_GB2312" w:hAnsi="仿宋_GB2312" w:cs="仿宋_GB2312"/>
          <w:b w:val="0"/>
          <w:bCs/>
          <w:color w:val="auto"/>
          <w:kern w:val="2"/>
          <w:sz w:val="32"/>
          <w:szCs w:val="32"/>
          <w:highlight w:val="none"/>
          <w:lang w:val="en-US" w:eastAsia="zh-CN" w:bidi="ar-SA"/>
        </w:rPr>
        <w:t>扩大“订单式”生产</w:t>
      </w:r>
      <w:r>
        <w:rPr>
          <w:rFonts w:hint="eastAsia" w:ascii="仿宋_GB2312" w:hAnsi="仿宋_GB2312" w:eastAsia="仿宋_GB2312" w:cs="仿宋_GB2312"/>
          <w:b w:val="0"/>
          <w:bCs/>
          <w:color w:val="auto"/>
          <w:kern w:val="2"/>
          <w:sz w:val="32"/>
          <w:szCs w:val="32"/>
          <w:highlight w:val="none"/>
          <w:lang w:val="en-US" w:eastAsia="zh-CN" w:bidi="ar-SA"/>
        </w:rPr>
        <w:t>。</w:t>
      </w:r>
      <w:r>
        <w:rPr>
          <w:rFonts w:hint="eastAsia" w:ascii="仿宋_GB2312" w:hAnsi="仿宋_GB2312" w:cs="仿宋_GB2312"/>
          <w:b w:val="0"/>
          <w:bCs/>
          <w:color w:val="auto"/>
          <w:kern w:val="2"/>
          <w:sz w:val="32"/>
          <w:szCs w:val="32"/>
          <w:highlight w:val="none"/>
          <w:lang w:val="en-US" w:eastAsia="zh-CN" w:bidi="ar-SA"/>
        </w:rPr>
        <w:t>加</w:t>
      </w:r>
      <w:r>
        <w:rPr>
          <w:rFonts w:hint="default" w:ascii="Times New Roman" w:hAnsi="Times New Roman" w:cs="Times New Roman"/>
          <w:b w:val="0"/>
          <w:bCs/>
          <w:color w:val="auto"/>
          <w:kern w:val="2"/>
          <w:sz w:val="32"/>
          <w:szCs w:val="32"/>
          <w:highlight w:val="none"/>
          <w:lang w:val="en-US" w:eastAsia="zh-CN" w:bidi="ar-SA"/>
        </w:rPr>
        <w:t>强与内地市场信息互通，及时发布种植指南，推动主导品种结构互补、错峰上市。</w:t>
      </w:r>
    </w:p>
    <w:p>
      <w:pPr>
        <w:pStyle w:val="3"/>
        <w:bidi w:val="0"/>
        <w:adjustRightInd w:val="0"/>
        <w:rPr>
          <w:rFonts w:hint="eastAsia" w:ascii="黑体" w:hAnsi="黑体" w:eastAsia="黑体" w:cs="黑体"/>
          <w:b w:val="0"/>
          <w:bCs/>
          <w:color w:val="auto"/>
          <w:highlight w:val="none"/>
          <w:lang w:val="en-US" w:eastAsia="zh-CN"/>
        </w:rPr>
      </w:pPr>
      <w:bookmarkStart w:id="161" w:name="_Toc9751"/>
      <w:bookmarkStart w:id="162" w:name="_Toc30448"/>
      <w:bookmarkStart w:id="163" w:name="_Toc848"/>
      <w:bookmarkStart w:id="164" w:name="_Toc21268"/>
      <w:bookmarkStart w:id="165" w:name="_Toc22528"/>
      <w:bookmarkStart w:id="166" w:name="_Toc14391"/>
      <w:bookmarkStart w:id="167" w:name="_Toc2940"/>
      <w:bookmarkStart w:id="168" w:name="_Toc11051"/>
      <w:bookmarkStart w:id="169" w:name="_Toc8692"/>
      <w:r>
        <w:rPr>
          <w:rFonts w:hint="eastAsia" w:ascii="黑体" w:hAnsi="黑体" w:eastAsia="黑体" w:cs="黑体"/>
          <w:b w:val="0"/>
          <w:bCs/>
          <w:color w:val="auto"/>
          <w:highlight w:val="none"/>
          <w:lang w:val="en-US" w:eastAsia="zh-CN"/>
        </w:rPr>
        <w:t>第六节 做精十亿级畜禽养殖产业</w:t>
      </w:r>
      <w:bookmarkEnd w:id="161"/>
      <w:bookmarkEnd w:id="162"/>
      <w:bookmarkEnd w:id="163"/>
      <w:bookmarkEnd w:id="164"/>
      <w:bookmarkEnd w:id="165"/>
      <w:bookmarkEnd w:id="166"/>
      <w:bookmarkEnd w:id="167"/>
      <w:bookmarkEnd w:id="168"/>
      <w:bookmarkEnd w:id="169"/>
    </w:p>
    <w:p>
      <w:pPr>
        <w:bidi w:val="0"/>
        <w:adjustRightInd w:val="0"/>
        <w:rPr>
          <w:rFonts w:hint="default"/>
          <w:b w:val="0"/>
          <w:bCs w:val="0"/>
          <w:color w:val="auto"/>
          <w:highlight w:val="none"/>
          <w:lang w:val="en-US" w:eastAsia="zh-CN"/>
        </w:rPr>
      </w:pPr>
      <w:r>
        <w:rPr>
          <w:rFonts w:hint="default"/>
          <w:b w:val="0"/>
          <w:bCs w:val="0"/>
          <w:color w:val="auto"/>
          <w:highlight w:val="none"/>
          <w:lang w:val="en-US" w:eastAsia="zh-CN"/>
        </w:rPr>
        <w:t>以生猪、东山羊、东澳鹅为核心，</w:t>
      </w:r>
      <w:r>
        <w:rPr>
          <w:rFonts w:hint="eastAsia" w:ascii="仿宋_GB2312" w:hAnsi="仿宋_GB2312" w:cs="仿宋_GB2312"/>
          <w:b w:val="0"/>
          <w:bCs w:val="0"/>
          <w:color w:val="auto"/>
          <w:highlight w:val="none"/>
          <w:lang w:val="en-US" w:eastAsia="zh-CN"/>
        </w:rPr>
        <w:t>构建“良种繁育+生态养殖+精深加工+冷链流通”全产业链体系</w:t>
      </w:r>
      <w:r>
        <w:rPr>
          <w:rFonts w:hint="eastAsia"/>
          <w:b w:val="0"/>
          <w:bCs w:val="0"/>
          <w:color w:val="auto"/>
          <w:highlight w:val="none"/>
          <w:lang w:val="en-US" w:eastAsia="zh-CN"/>
        </w:rPr>
        <w:t>，打造海南自由贸易港优质畜禽产品生产基地。</w:t>
      </w:r>
    </w:p>
    <w:p>
      <w:pPr>
        <w:pStyle w:val="4"/>
        <w:bidi w:val="0"/>
        <w:adjustRightInd w:val="0"/>
        <w:rPr>
          <w:rFonts w:hint="eastAsia" w:ascii="楷体_GB2312" w:hAnsi="楷体_GB2312" w:eastAsia="楷体_GB2312" w:cs="楷体_GB2312"/>
          <w:color w:val="auto"/>
          <w:highlight w:val="none"/>
        </w:rPr>
      </w:pPr>
      <w:r>
        <w:rPr>
          <w:rFonts w:hint="eastAsia" w:ascii="楷体_GB2312" w:hAnsi="楷体_GB2312" w:eastAsia="楷体_GB2312" w:cs="楷体_GB2312"/>
          <w:b/>
          <w:bCs w:val="0"/>
          <w:color w:val="auto"/>
          <w:highlight w:val="none"/>
          <w:lang w:val="en-US" w:eastAsia="zh-CN"/>
        </w:rPr>
        <w:t>一、</w:t>
      </w:r>
      <w:r>
        <w:rPr>
          <w:rFonts w:hint="eastAsia" w:ascii="楷体_GB2312" w:hAnsi="楷体_GB2312" w:eastAsia="楷体_GB2312" w:cs="楷体_GB2312"/>
          <w:b/>
          <w:bCs w:val="0"/>
          <w:color w:val="auto"/>
          <w:highlight w:val="none"/>
        </w:rPr>
        <w:t>优化</w:t>
      </w:r>
      <w:r>
        <w:rPr>
          <w:rFonts w:hint="eastAsia" w:ascii="楷体_GB2312" w:hAnsi="楷体_GB2312" w:eastAsia="楷体_GB2312" w:cs="楷体_GB2312"/>
          <w:b/>
          <w:bCs w:val="0"/>
          <w:color w:val="auto"/>
          <w:highlight w:val="none"/>
          <w:lang w:val="en-US" w:eastAsia="zh-CN"/>
        </w:rPr>
        <w:t>畜禽产业</w:t>
      </w:r>
      <w:r>
        <w:rPr>
          <w:rFonts w:hint="eastAsia" w:ascii="楷体_GB2312" w:hAnsi="楷体_GB2312" w:eastAsia="楷体_GB2312" w:cs="楷体_GB2312"/>
          <w:b/>
          <w:bCs w:val="0"/>
          <w:color w:val="auto"/>
          <w:highlight w:val="none"/>
        </w:rPr>
        <w:t>结构</w:t>
      </w:r>
    </w:p>
    <w:p>
      <w:pPr>
        <w:bidi w:val="0"/>
        <w:adjustRightInd w:val="0"/>
        <w:rPr>
          <w:rFonts w:hint="default" w:ascii="Times New Roman" w:hAnsi="Times New Roman" w:eastAsia="仿宋_GB2312" w:cs="Times New Roman"/>
          <w:color w:val="auto"/>
          <w:highlight w:val="none"/>
          <w:lang w:val="en-US" w:eastAsia="zh-CN"/>
        </w:rPr>
      </w:pPr>
      <w:r>
        <w:rPr>
          <w:rFonts w:hint="default" w:ascii="Times New Roman" w:hAnsi="Times New Roman" w:cs="Times New Roman"/>
          <w:color w:val="auto"/>
          <w:highlight w:val="none"/>
        </w:rPr>
        <w:t>按照</w:t>
      </w:r>
      <w:r>
        <w:rPr>
          <w:rFonts w:hint="eastAsia" w:ascii="仿宋_GB2312" w:hAnsi="仿宋_GB2312" w:cs="仿宋_GB2312"/>
          <w:color w:val="auto"/>
          <w:highlight w:val="none"/>
        </w:rPr>
        <w:t>“稳生猪、促家禽、扩牛羊”的</w:t>
      </w:r>
      <w:r>
        <w:rPr>
          <w:rFonts w:hint="eastAsia" w:cs="Times New Roman"/>
          <w:color w:val="auto"/>
          <w:highlight w:val="none"/>
          <w:lang w:val="en-US" w:eastAsia="zh-CN"/>
        </w:rPr>
        <w:t>思路</w:t>
      </w:r>
      <w:r>
        <w:rPr>
          <w:rFonts w:hint="default" w:ascii="Times New Roman" w:hAnsi="Times New Roman" w:cs="Times New Roman"/>
          <w:color w:val="auto"/>
          <w:highlight w:val="none"/>
        </w:rPr>
        <w:t>，</w:t>
      </w:r>
      <w:r>
        <w:rPr>
          <w:rFonts w:hint="eastAsia" w:ascii="Times New Roman" w:hAnsi="Times New Roman" w:eastAsia="仿宋_GB2312" w:cs="Times New Roman"/>
          <w:b w:val="0"/>
          <w:bCs w:val="0"/>
          <w:color w:val="auto"/>
          <w:sz w:val="32"/>
          <w:szCs w:val="32"/>
          <w:highlight w:val="none"/>
          <w:u w:val="none"/>
          <w:lang w:val="en-US" w:eastAsia="zh-CN"/>
        </w:rPr>
        <w:t>持续优化畜禽产业结构</w:t>
      </w:r>
      <w:r>
        <w:rPr>
          <w:rFonts w:hint="eastAsia" w:cs="Times New Roman"/>
          <w:color w:val="auto"/>
          <w:highlight w:val="none"/>
          <w:lang w:eastAsia="zh-CN"/>
        </w:rPr>
        <w:t>，</w:t>
      </w:r>
      <w:r>
        <w:rPr>
          <w:rFonts w:hint="default" w:ascii="Times New Roman" w:hAnsi="Times New Roman" w:cs="Times New Roman"/>
          <w:color w:val="auto"/>
          <w:highlight w:val="none"/>
        </w:rPr>
        <w:t>合理控制产能</w:t>
      </w:r>
      <w:r>
        <w:rPr>
          <w:rFonts w:hint="eastAsia" w:cs="Times New Roman"/>
          <w:color w:val="auto"/>
          <w:highlight w:val="none"/>
          <w:lang w:eastAsia="zh-CN"/>
        </w:rPr>
        <w:t>。</w:t>
      </w:r>
      <w:r>
        <w:rPr>
          <w:rFonts w:hint="eastAsia" w:cs="Times New Roman"/>
          <w:color w:val="auto"/>
          <w:highlight w:val="none"/>
          <w:lang w:val="en-US" w:eastAsia="zh-CN"/>
        </w:rPr>
        <w:t>加强万宁黑猪、东山羊、东澳鹅、兴隆水牛等地方遗传资源保护与利用。</w:t>
      </w:r>
      <w:r>
        <w:rPr>
          <w:rFonts w:hint="default" w:ascii="Times New Roman" w:hAnsi="Times New Roman" w:cs="Times New Roman"/>
          <w:color w:val="auto"/>
          <w:highlight w:val="none"/>
        </w:rPr>
        <w:t>持续推进东澳鹅品种改良</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推动东澳鹅等优质禽类扩群增量，发展节粮型高效肉禽生产。</w:t>
      </w:r>
      <w:r>
        <w:rPr>
          <w:rFonts w:hint="eastAsia" w:cs="Times New Roman"/>
          <w:color w:val="auto"/>
          <w:highlight w:val="none"/>
          <w:lang w:val="en-US" w:eastAsia="zh-CN"/>
        </w:rPr>
        <w:t>加强兴隆水牛活体保种，开展提纯复壮，保护地方优良品种资源。</w:t>
      </w:r>
      <w:r>
        <w:rPr>
          <w:rFonts w:hint="default" w:ascii="Times New Roman" w:hAnsi="Times New Roman" w:cs="Times New Roman"/>
          <w:color w:val="auto"/>
          <w:highlight w:val="none"/>
        </w:rPr>
        <w:t>加大东山羊</w:t>
      </w:r>
      <w:r>
        <w:rPr>
          <w:rFonts w:hint="eastAsia" w:cs="Times New Roman"/>
          <w:color w:val="auto"/>
          <w:highlight w:val="none"/>
          <w:lang w:eastAsia="zh-CN"/>
        </w:rPr>
        <w:t>、</w:t>
      </w:r>
      <w:r>
        <w:rPr>
          <w:rFonts w:hint="eastAsia" w:cs="Times New Roman"/>
          <w:color w:val="auto"/>
          <w:highlight w:val="none"/>
          <w:lang w:val="en-US" w:eastAsia="zh-CN"/>
        </w:rPr>
        <w:t>兴隆水牛</w:t>
      </w:r>
      <w:r>
        <w:rPr>
          <w:rFonts w:hint="default" w:ascii="Times New Roman" w:hAnsi="Times New Roman" w:cs="Times New Roman"/>
          <w:color w:val="auto"/>
          <w:highlight w:val="none"/>
        </w:rPr>
        <w:t>等特色牛羊品类生产扶持力度，扩大牛羊基础产能。加强与西北农林</w:t>
      </w:r>
      <w:r>
        <w:rPr>
          <w:rFonts w:hint="eastAsia" w:cs="Times New Roman"/>
          <w:color w:val="auto"/>
          <w:highlight w:val="none"/>
          <w:lang w:val="en-US" w:eastAsia="zh-CN"/>
        </w:rPr>
        <w:t>科技</w:t>
      </w:r>
      <w:r>
        <w:rPr>
          <w:rFonts w:hint="default" w:ascii="Times New Roman" w:hAnsi="Times New Roman" w:cs="Times New Roman"/>
          <w:color w:val="auto"/>
          <w:highlight w:val="none"/>
        </w:rPr>
        <w:t>大学、</w:t>
      </w:r>
      <w:r>
        <w:rPr>
          <w:rFonts w:hint="eastAsia" w:cs="Times New Roman"/>
          <w:color w:val="auto"/>
          <w:highlight w:val="none"/>
          <w:lang w:val="en-US" w:eastAsia="zh-CN"/>
        </w:rPr>
        <w:t>海南</w:t>
      </w:r>
      <w:r>
        <w:rPr>
          <w:rFonts w:hint="default" w:ascii="Times New Roman" w:hAnsi="Times New Roman" w:cs="Times New Roman"/>
          <w:color w:val="auto"/>
          <w:highlight w:val="none"/>
        </w:rPr>
        <w:t>省农</w:t>
      </w:r>
      <w:r>
        <w:rPr>
          <w:rFonts w:hint="eastAsia" w:cs="Times New Roman"/>
          <w:color w:val="auto"/>
          <w:highlight w:val="none"/>
          <w:lang w:val="en-US" w:eastAsia="zh-CN"/>
        </w:rPr>
        <w:t>业</w:t>
      </w:r>
      <w:r>
        <w:rPr>
          <w:rFonts w:hint="default" w:ascii="Times New Roman" w:hAnsi="Times New Roman" w:cs="Times New Roman"/>
          <w:color w:val="auto"/>
          <w:highlight w:val="none"/>
        </w:rPr>
        <w:t>科</w:t>
      </w:r>
      <w:r>
        <w:rPr>
          <w:rFonts w:hint="eastAsia" w:cs="Times New Roman"/>
          <w:color w:val="auto"/>
          <w:highlight w:val="none"/>
          <w:lang w:val="en-US" w:eastAsia="zh-CN"/>
        </w:rPr>
        <w:t>学</w:t>
      </w:r>
      <w:r>
        <w:rPr>
          <w:rFonts w:hint="default" w:ascii="Times New Roman" w:hAnsi="Times New Roman" w:cs="Times New Roman"/>
          <w:color w:val="auto"/>
          <w:highlight w:val="none"/>
        </w:rPr>
        <w:t>院等科研院校</w:t>
      </w:r>
      <w:r>
        <w:rPr>
          <w:rFonts w:hint="eastAsia" w:cs="Times New Roman"/>
          <w:color w:val="auto"/>
          <w:highlight w:val="none"/>
          <w:lang w:val="en-US" w:eastAsia="zh-CN"/>
        </w:rPr>
        <w:t>在</w:t>
      </w:r>
      <w:r>
        <w:rPr>
          <w:rFonts w:hint="default" w:ascii="Times New Roman" w:hAnsi="Times New Roman" w:cs="Times New Roman"/>
          <w:color w:val="auto"/>
          <w:highlight w:val="none"/>
        </w:rPr>
        <w:t>遗传资源保护和良种繁育</w:t>
      </w:r>
      <w:r>
        <w:rPr>
          <w:rFonts w:hint="eastAsia" w:cs="Times New Roman"/>
          <w:color w:val="auto"/>
          <w:highlight w:val="none"/>
          <w:lang w:val="en-US" w:eastAsia="zh-CN"/>
        </w:rPr>
        <w:t>方面的</w:t>
      </w:r>
      <w:r>
        <w:rPr>
          <w:rFonts w:hint="default" w:ascii="Times New Roman" w:hAnsi="Times New Roman" w:cs="Times New Roman"/>
          <w:color w:val="auto"/>
          <w:highlight w:val="none"/>
        </w:rPr>
        <w:t>合作，建立万宁东山羊种质资源库，推动万宁东山羊入选国家种质资源库</w:t>
      </w:r>
      <w:r>
        <w:rPr>
          <w:rFonts w:hint="default" w:ascii="Times New Roman" w:hAnsi="Times New Roman" w:cs="Times New Roman"/>
          <w:color w:val="auto"/>
          <w:highlight w:val="none"/>
          <w:lang w:eastAsia="zh-CN"/>
        </w:rPr>
        <w:t>。</w:t>
      </w:r>
    </w:p>
    <w:p>
      <w:pPr>
        <w:pStyle w:val="4"/>
        <w:bidi w:val="0"/>
        <w:adjustRightInd w:val="0"/>
        <w:rPr>
          <w:rFonts w:hint="eastAsia" w:ascii="楷体_GB2312" w:hAnsi="楷体_GB2312" w:eastAsia="楷体_GB2312" w:cs="楷体_GB2312"/>
          <w:color w:val="auto"/>
          <w:highlight w:val="none"/>
        </w:rPr>
      </w:pPr>
      <w:r>
        <w:rPr>
          <w:rFonts w:hint="eastAsia" w:ascii="楷体_GB2312" w:hAnsi="楷体_GB2312" w:eastAsia="楷体_GB2312" w:cs="楷体_GB2312"/>
          <w:b/>
          <w:bCs w:val="0"/>
          <w:color w:val="auto"/>
          <w:highlight w:val="none"/>
          <w:lang w:val="en-US" w:eastAsia="zh-CN"/>
        </w:rPr>
        <w:t>二、</w:t>
      </w:r>
      <w:r>
        <w:rPr>
          <w:rFonts w:hint="eastAsia" w:ascii="楷体_GB2312" w:hAnsi="楷体_GB2312" w:eastAsia="楷体_GB2312" w:cs="楷体_GB2312"/>
          <w:b/>
          <w:bCs w:val="0"/>
          <w:color w:val="auto"/>
          <w:highlight w:val="none"/>
        </w:rPr>
        <w:t>推进适度规模化集约化</w:t>
      </w:r>
      <w:r>
        <w:rPr>
          <w:rFonts w:hint="eastAsia" w:ascii="楷体_GB2312" w:hAnsi="楷体_GB2312" w:eastAsia="楷体_GB2312" w:cs="楷体_GB2312"/>
          <w:b/>
          <w:bCs w:val="0"/>
          <w:color w:val="auto"/>
          <w:highlight w:val="none"/>
          <w:lang w:val="en-US" w:eastAsia="zh-CN"/>
        </w:rPr>
        <w:t>发展</w:t>
      </w:r>
    </w:p>
    <w:p>
      <w:pPr>
        <w:bidi w:val="0"/>
        <w:adjustRightInd w:val="0"/>
        <w:rPr>
          <w:rFonts w:hint="default" w:ascii="Times New Roman" w:hAnsi="Times New Roman" w:eastAsia="仿宋_GB2312" w:cs="Times New Roman"/>
          <w:b/>
          <w:bCs/>
          <w:color w:val="auto"/>
          <w:sz w:val="32"/>
          <w:szCs w:val="32"/>
          <w:highlight w:val="none"/>
          <w:lang w:val="en-US" w:eastAsia="zh-CN"/>
        </w:rPr>
      </w:pPr>
      <w:r>
        <w:rPr>
          <w:rFonts w:hint="eastAsia" w:cs="Times New Roman"/>
          <w:color w:val="auto"/>
          <w:highlight w:val="none"/>
          <w:lang w:val="en-US" w:eastAsia="zh-CN"/>
        </w:rPr>
        <w:t>推进畜禽养殖场标准化改造升级与智能化装备应用，配备先进的智能化、自动化装备，因地制宜推动生猪、东山羊等上楼养殖，发展立体养殖</w:t>
      </w:r>
      <w:r>
        <w:rPr>
          <w:rFonts w:hint="eastAsia" w:cs="Times New Roman"/>
          <w:color w:val="auto"/>
          <w:highlight w:val="none"/>
          <w:lang w:eastAsia="zh-CN"/>
        </w:rPr>
        <w:t>。</w:t>
      </w:r>
      <w:r>
        <w:rPr>
          <w:rFonts w:hint="default" w:ascii="Times New Roman" w:hAnsi="Times New Roman" w:cs="Times New Roman"/>
          <w:color w:val="auto"/>
          <w:highlight w:val="none"/>
        </w:rPr>
        <w:t>发展黑猪产业，扩大黑猪生产规模</w:t>
      </w:r>
      <w:r>
        <w:rPr>
          <w:rFonts w:hint="eastAsia" w:cs="Times New Roman"/>
          <w:color w:val="auto"/>
          <w:highlight w:val="none"/>
          <w:lang w:eastAsia="zh-CN"/>
        </w:rPr>
        <w:t>。</w:t>
      </w:r>
      <w:r>
        <w:rPr>
          <w:rFonts w:hint="default" w:ascii="Times New Roman" w:hAnsi="Times New Roman" w:eastAsia="仿宋_GB2312" w:cs="Times New Roman"/>
          <w:color w:val="auto"/>
          <w:sz w:val="32"/>
          <w:szCs w:val="32"/>
          <w:highlight w:val="none"/>
        </w:rPr>
        <w:t>加快</w:t>
      </w:r>
      <w:r>
        <w:rPr>
          <w:rFonts w:hint="eastAsia" w:cs="Times New Roman"/>
          <w:color w:val="auto"/>
          <w:sz w:val="32"/>
          <w:szCs w:val="32"/>
          <w:highlight w:val="none"/>
          <w:lang w:val="en-US" w:eastAsia="zh-CN"/>
        </w:rPr>
        <w:t>推动东澳鹅、东山羊等特色畜禽养殖</w:t>
      </w:r>
      <w:r>
        <w:rPr>
          <w:rFonts w:hint="default" w:ascii="Times New Roman" w:hAnsi="Times New Roman" w:eastAsia="仿宋_GB2312" w:cs="Times New Roman"/>
          <w:color w:val="auto"/>
          <w:sz w:val="32"/>
          <w:szCs w:val="32"/>
          <w:highlight w:val="none"/>
        </w:rPr>
        <w:t>，推进东澳鹅产业园等项目建设</w:t>
      </w:r>
      <w:r>
        <w:rPr>
          <w:rFonts w:hint="default" w:ascii="Times New Roman" w:hAnsi="Times New Roman" w:cs="Times New Roman"/>
          <w:color w:val="auto"/>
          <w:sz w:val="32"/>
          <w:szCs w:val="32"/>
          <w:highlight w:val="none"/>
          <w:lang w:eastAsia="zh-CN"/>
        </w:rPr>
        <w:t>。</w:t>
      </w:r>
      <w:r>
        <w:rPr>
          <w:rFonts w:hint="eastAsia" w:cs="Times New Roman"/>
          <w:color w:val="auto"/>
          <w:sz w:val="32"/>
          <w:szCs w:val="32"/>
          <w:highlight w:val="none"/>
          <w:lang w:val="en-US" w:eastAsia="zh-CN"/>
        </w:rPr>
        <w:t>推广</w:t>
      </w:r>
      <w:r>
        <w:rPr>
          <w:rFonts w:hint="default" w:ascii="Times New Roman" w:hAnsi="Times New Roman" w:cs="Times New Roman"/>
          <w:color w:val="auto"/>
          <w:sz w:val="32"/>
          <w:szCs w:val="32"/>
          <w:highlight w:val="none"/>
          <w:lang w:eastAsia="zh-CN"/>
        </w:rPr>
        <w:t>适度规模化养殖模式</w:t>
      </w:r>
      <w:r>
        <w:rPr>
          <w:rFonts w:hint="eastAsia"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引导农户养殖方式</w:t>
      </w:r>
      <w:r>
        <w:rPr>
          <w:rFonts w:hint="default" w:ascii="Times New Roman" w:hAnsi="Times New Roman" w:eastAsia="仿宋_GB2312" w:cs="Times New Roman"/>
          <w:color w:val="auto"/>
          <w:sz w:val="32"/>
          <w:szCs w:val="32"/>
          <w:highlight w:val="none"/>
          <w:lang w:eastAsia="zh-CN"/>
        </w:rPr>
        <w:t>由</w:t>
      </w:r>
      <w:r>
        <w:rPr>
          <w:rFonts w:hint="default" w:ascii="Times New Roman" w:hAnsi="Times New Roman" w:eastAsia="仿宋_GB2312" w:cs="Times New Roman"/>
          <w:color w:val="auto"/>
          <w:sz w:val="32"/>
          <w:szCs w:val="32"/>
          <w:highlight w:val="none"/>
        </w:rPr>
        <w:t>传统粗放型向集约型转变。</w:t>
      </w:r>
    </w:p>
    <w:p>
      <w:pPr>
        <w:pStyle w:val="4"/>
        <w:bidi w:val="0"/>
        <w:adjustRightInd w:val="0"/>
        <w:rPr>
          <w:rFonts w:hint="eastAsia" w:ascii="楷体_GB2312" w:hAnsi="楷体_GB2312" w:eastAsia="楷体_GB2312" w:cs="楷体_GB2312"/>
          <w:b/>
          <w:bCs w:val="0"/>
          <w:color w:val="auto"/>
          <w:kern w:val="2"/>
          <w:sz w:val="32"/>
          <w:szCs w:val="24"/>
          <w:highlight w:val="none"/>
          <w:lang w:val="en-US" w:eastAsia="zh-CN" w:bidi="ar-SA"/>
        </w:rPr>
      </w:pPr>
      <w:r>
        <w:rPr>
          <w:rFonts w:hint="eastAsia" w:ascii="楷体_GB2312" w:hAnsi="楷体_GB2312" w:eastAsia="楷体_GB2312" w:cs="楷体_GB2312"/>
          <w:b/>
          <w:bCs w:val="0"/>
          <w:color w:val="auto"/>
          <w:kern w:val="2"/>
          <w:sz w:val="32"/>
          <w:szCs w:val="24"/>
          <w:highlight w:val="none"/>
          <w:lang w:val="en-US" w:eastAsia="zh-CN" w:bidi="ar-SA"/>
        </w:rPr>
        <w:t>三、强化动物疫病防控和屠宰管理</w:t>
      </w:r>
    </w:p>
    <w:p>
      <w:pPr>
        <w:bidi w:val="0"/>
        <w:adjustRightInd w:val="0"/>
        <w:rPr>
          <w:rFonts w:hint="default" w:ascii="Times New Roman" w:hAnsi="Times New Roman"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加强动物疫病监测预警，提升流调监测能力，完善监测体系，重点监测非洲猪瘟、非</w:t>
      </w:r>
      <w:r>
        <w:rPr>
          <w:rFonts w:hint="eastAsia" w:cs="Times New Roman"/>
          <w:b w:val="0"/>
          <w:bCs w:val="0"/>
          <w:color w:val="auto"/>
          <w:kern w:val="2"/>
          <w:sz w:val="32"/>
          <w:szCs w:val="32"/>
          <w:highlight w:val="none"/>
          <w:lang w:val="en-US" w:eastAsia="zh-CN" w:bidi="ar-SA"/>
        </w:rPr>
        <w:t>洲</w:t>
      </w:r>
      <w:r>
        <w:rPr>
          <w:rFonts w:hint="default" w:ascii="Times New Roman" w:hAnsi="Times New Roman" w:eastAsia="仿宋_GB2312" w:cs="Times New Roman"/>
          <w:b w:val="0"/>
          <w:bCs w:val="0"/>
          <w:color w:val="auto"/>
          <w:kern w:val="2"/>
          <w:sz w:val="32"/>
          <w:szCs w:val="32"/>
          <w:highlight w:val="none"/>
          <w:lang w:val="en-US" w:eastAsia="zh-CN" w:bidi="ar-SA"/>
        </w:rPr>
        <w:t>1型口蹄疫、高致病性禽流感、布鲁氏菌病等重大动物疫病及人</w:t>
      </w:r>
      <w:r>
        <w:rPr>
          <w:rFonts w:hint="eastAsia" w:cs="Times New Roman"/>
          <w:b w:val="0"/>
          <w:bCs w:val="0"/>
          <w:color w:val="auto"/>
          <w:kern w:val="2"/>
          <w:sz w:val="32"/>
          <w:szCs w:val="32"/>
          <w:highlight w:val="none"/>
          <w:lang w:val="en-US" w:eastAsia="zh-CN" w:bidi="ar-SA"/>
        </w:rPr>
        <w:t>畜</w:t>
      </w:r>
      <w:r>
        <w:rPr>
          <w:rFonts w:hint="default" w:ascii="Times New Roman" w:hAnsi="Times New Roman" w:eastAsia="仿宋_GB2312" w:cs="Times New Roman"/>
          <w:b w:val="0"/>
          <w:bCs w:val="0"/>
          <w:color w:val="auto"/>
          <w:kern w:val="2"/>
          <w:sz w:val="32"/>
          <w:szCs w:val="32"/>
          <w:highlight w:val="none"/>
          <w:lang w:val="en-US" w:eastAsia="zh-CN" w:bidi="ar-SA"/>
        </w:rPr>
        <w:t>共患病，实时掌握疫病发展趋势，</w:t>
      </w:r>
      <w:r>
        <w:rPr>
          <w:rFonts w:hint="eastAsia" w:cs="Times New Roman"/>
          <w:b w:val="0"/>
          <w:bCs w:val="0"/>
          <w:color w:val="auto"/>
          <w:kern w:val="2"/>
          <w:sz w:val="32"/>
          <w:szCs w:val="32"/>
          <w:highlight w:val="none"/>
          <w:lang w:val="en-US" w:eastAsia="zh-CN" w:bidi="ar-SA"/>
        </w:rPr>
        <w:t>提</w:t>
      </w:r>
      <w:r>
        <w:rPr>
          <w:rFonts w:hint="default" w:ascii="Times New Roman" w:hAnsi="Times New Roman" w:eastAsia="仿宋_GB2312" w:cs="Times New Roman"/>
          <w:b w:val="0"/>
          <w:bCs w:val="0"/>
          <w:color w:val="auto"/>
          <w:kern w:val="2"/>
          <w:sz w:val="32"/>
          <w:szCs w:val="32"/>
          <w:highlight w:val="none"/>
          <w:lang w:val="en-US" w:eastAsia="zh-CN" w:bidi="ar-SA"/>
        </w:rPr>
        <w:t>升防控能力建设。强化检疫监督与公共卫生安全，加强养殖、流通、屠宰等环节检疫监督，推进动物疫病无疫小区和净化场建设，指导落实生物安全防护措施。</w:t>
      </w:r>
      <w:r>
        <w:rPr>
          <w:rFonts w:hint="eastAsia" w:ascii="Times New Roman" w:hAnsi="Times New Roman" w:eastAsia="仿宋_GB2312" w:cs="Times New Roman"/>
          <w:color w:val="auto"/>
          <w:kern w:val="2"/>
          <w:sz w:val="32"/>
          <w:szCs w:val="32"/>
          <w:highlight w:val="none"/>
          <w:lang w:val="en-US" w:eastAsia="zh-CN" w:bidi="ar-SA"/>
        </w:rPr>
        <w:t>持续完善</w:t>
      </w:r>
      <w:r>
        <w:rPr>
          <w:rFonts w:hint="eastAsia" w:ascii="Times New Roman" w:hAnsi="Times New Roman" w:eastAsia="仿宋_GB2312" w:cs="Times New Roman"/>
          <w:b w:val="0"/>
          <w:bCs w:val="0"/>
          <w:color w:val="auto"/>
          <w:sz w:val="32"/>
          <w:szCs w:val="32"/>
          <w:highlight w:val="none"/>
          <w:lang w:eastAsia="zh-CN"/>
        </w:rPr>
        <w:t>病死畜禽收集体系，</w:t>
      </w:r>
      <w:r>
        <w:rPr>
          <w:rFonts w:hint="eastAsia" w:ascii="Times New Roman" w:hAnsi="Times New Roman" w:eastAsia="仿宋_GB2312" w:cs="Times New Roman"/>
          <w:color w:val="auto"/>
          <w:sz w:val="32"/>
          <w:szCs w:val="32"/>
          <w:highlight w:val="none"/>
        </w:rPr>
        <w:t>科学布局</w:t>
      </w:r>
      <w:r>
        <w:rPr>
          <w:rFonts w:hint="eastAsia" w:ascii="Times New Roman" w:hAnsi="Times New Roman" w:eastAsia="仿宋_GB2312" w:cs="Times New Roman"/>
          <w:color w:val="auto"/>
          <w:sz w:val="32"/>
          <w:szCs w:val="32"/>
          <w:highlight w:val="none"/>
          <w:lang w:eastAsia="zh-CN"/>
        </w:rPr>
        <w:t>与</w:t>
      </w:r>
      <w:r>
        <w:rPr>
          <w:rFonts w:hint="eastAsia" w:ascii="Times New Roman" w:hAnsi="Times New Roman" w:eastAsia="仿宋_GB2312" w:cs="Times New Roman"/>
          <w:color w:val="auto"/>
          <w:sz w:val="32"/>
          <w:szCs w:val="32"/>
          <w:highlight w:val="none"/>
        </w:rPr>
        <w:t>建设</w:t>
      </w:r>
      <w:r>
        <w:rPr>
          <w:rFonts w:hint="eastAsia" w:ascii="Times New Roman" w:hAnsi="Times New Roman" w:eastAsia="仿宋_GB2312"/>
          <w:color w:val="auto"/>
          <w:sz w:val="32"/>
          <w:szCs w:val="32"/>
          <w:highlight w:val="none"/>
        </w:rPr>
        <w:t>镇或区域性</w:t>
      </w:r>
      <w:r>
        <w:rPr>
          <w:rFonts w:hint="eastAsia" w:ascii="Times New Roman" w:hAnsi="Times New Roman" w:eastAsia="仿宋_GB2312" w:cs="Times New Roman"/>
          <w:color w:val="auto"/>
          <w:sz w:val="32"/>
          <w:szCs w:val="32"/>
          <w:highlight w:val="none"/>
        </w:rPr>
        <w:t>病死畜禽集中</w:t>
      </w:r>
      <w:r>
        <w:rPr>
          <w:rFonts w:hint="eastAsia" w:ascii="Times New Roman" w:hAnsi="Times New Roman" w:eastAsia="仿宋_GB2312"/>
          <w:color w:val="auto"/>
          <w:sz w:val="32"/>
          <w:szCs w:val="32"/>
          <w:highlight w:val="none"/>
        </w:rPr>
        <w:t>收集点（暂存点）</w:t>
      </w:r>
      <w:r>
        <w:rPr>
          <w:rFonts w:hint="eastAsia" w:ascii="Times New Roman" w:hAnsi="Times New Roman"/>
          <w:color w:val="auto"/>
          <w:sz w:val="32"/>
          <w:szCs w:val="32"/>
          <w:highlight w:val="none"/>
          <w:lang w:eastAsia="zh-CN"/>
        </w:rPr>
        <w:t>。</w:t>
      </w:r>
      <w:r>
        <w:rPr>
          <w:rFonts w:hint="default" w:ascii="Times New Roman" w:hAnsi="Times New Roman" w:eastAsia="仿宋_GB2312" w:cs="Times New Roman"/>
          <w:b w:val="0"/>
          <w:bCs w:val="0"/>
          <w:color w:val="auto"/>
          <w:kern w:val="2"/>
          <w:sz w:val="32"/>
          <w:szCs w:val="32"/>
          <w:highlight w:val="none"/>
          <w:lang w:val="en-US" w:eastAsia="zh-CN" w:bidi="ar-SA"/>
        </w:rPr>
        <w:t>鼓励发展综合型畜禽屠宰企业，</w:t>
      </w:r>
      <w:r>
        <w:rPr>
          <w:rFonts w:hint="eastAsia" w:ascii="Times New Roman" w:hAnsi="Times New Roman" w:eastAsia="仿宋_GB2312"/>
          <w:color w:val="auto"/>
          <w:sz w:val="32"/>
          <w:szCs w:val="32"/>
          <w:highlight w:val="none"/>
        </w:rPr>
        <w:t>鼓励新建或改扩建综合型屠宰厂（含猪、牛、羊、禽屠宰功能）</w:t>
      </w:r>
      <w:r>
        <w:rPr>
          <w:rFonts w:hint="eastAsia"/>
          <w:color w:val="auto"/>
          <w:sz w:val="32"/>
          <w:szCs w:val="32"/>
          <w:highlight w:val="none"/>
          <w:lang w:eastAsia="zh-CN"/>
        </w:rPr>
        <w:t>，</w:t>
      </w:r>
      <w:r>
        <w:rPr>
          <w:rFonts w:hint="default" w:ascii="Times New Roman" w:hAnsi="Times New Roman" w:cs="Times New Roman"/>
          <w:b w:val="0"/>
          <w:bCs w:val="0"/>
          <w:color w:val="auto"/>
          <w:kern w:val="2"/>
          <w:sz w:val="32"/>
          <w:szCs w:val="32"/>
          <w:highlight w:val="none"/>
          <w:lang w:val="en-US" w:eastAsia="zh-CN" w:bidi="ar-SA"/>
        </w:rPr>
        <w:t>推动</w:t>
      </w:r>
      <w:r>
        <w:rPr>
          <w:rFonts w:hint="default" w:cs="Times New Roman"/>
          <w:color w:val="auto"/>
          <w:szCs w:val="32"/>
          <w:highlight w:val="none"/>
        </w:rPr>
        <w:t>万宁市畜禽综合屠宰场</w:t>
      </w:r>
      <w:r>
        <w:rPr>
          <w:rFonts w:hint="default" w:ascii="Times New Roman" w:hAnsi="Times New Roman" w:cs="Times New Roman"/>
          <w:color w:val="auto"/>
          <w:szCs w:val="32"/>
          <w:highlight w:val="none"/>
          <w:lang w:val="en-US" w:eastAsia="zh-CN"/>
        </w:rPr>
        <w:t>一期项目稳定运行</w:t>
      </w:r>
      <w:r>
        <w:rPr>
          <w:rFonts w:hint="default" w:ascii="Times New Roman" w:hAnsi="Times New Roman" w:cs="Times New Roman"/>
          <w:b w:val="0"/>
          <w:bCs w:val="0"/>
          <w:color w:val="auto"/>
          <w:kern w:val="2"/>
          <w:sz w:val="32"/>
          <w:szCs w:val="32"/>
          <w:highlight w:val="none"/>
          <w:lang w:val="en-US" w:eastAsia="zh-CN" w:bidi="ar-SA"/>
        </w:rPr>
        <w:t>。推动畜禽屠宰行业标准化提升，科学优化屠宰产能区域布局，淘汰落后屠宰产能，保障畜禽产品质量安全。</w:t>
      </w:r>
    </w:p>
    <w:tbl>
      <w:tblPr>
        <w:tblStyle w:val="17"/>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trHeight w:val="578" w:hRule="atLeast"/>
          <w:jc w:val="center"/>
        </w:trPr>
        <w:tc>
          <w:tcPr>
            <w:tcW w:w="5000" w:type="pct"/>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firstLine="0" w:firstLineChars="0"/>
              <w:jc w:val="center"/>
              <w:textAlignment w:val="auto"/>
              <w:outlineLvl w:val="0"/>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楷体" w:cs="Times New Roman"/>
                <w:b w:val="0"/>
                <w:bCs/>
                <w:color w:val="auto"/>
                <w:sz w:val="28"/>
                <w:szCs w:val="28"/>
                <w:highlight w:val="none"/>
                <w:shd w:val="clear" w:color="auto" w:fill="FFFFFF"/>
                <w:lang w:val="en-US" w:eastAsia="zh-CN"/>
              </w:rPr>
              <w:t>专栏</w:t>
            </w:r>
            <w:r>
              <w:rPr>
                <w:rFonts w:hint="eastAsia" w:ascii="楷体" w:hAnsi="楷体" w:eastAsia="楷体" w:cs="楷体"/>
                <w:b w:val="0"/>
                <w:bCs/>
                <w:color w:val="auto"/>
                <w:sz w:val="28"/>
                <w:szCs w:val="28"/>
                <w:highlight w:val="none"/>
                <w:shd w:val="clear" w:color="auto" w:fill="FFFFFF"/>
                <w:lang w:val="en-US" w:eastAsia="zh-CN"/>
              </w:rPr>
              <w:t>4</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5000" w:type="pct"/>
            <w:tcBorders>
              <w:top w:val="single" w:color="auto" w:sz="4" w:space="0"/>
            </w:tcBorders>
            <w:vAlign w:val="top"/>
          </w:tcPr>
          <w:p>
            <w:pPr>
              <w:pStyle w:val="28"/>
              <w:bidi w:val="0"/>
              <w:adjustRightInd w:val="0"/>
              <w:rPr>
                <w:rFonts w:hint="default" w:ascii="Times New Roman" w:hAnsi="Times New Roman" w:eastAsia="仿宋" w:cs="Times New Roman"/>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实施热带优异水果规模化发展工程。</w:t>
            </w:r>
            <w:r>
              <w:rPr>
                <w:rFonts w:hint="eastAsia" w:ascii="仿宋_GB2312" w:hAnsi="仿宋_GB2312" w:eastAsia="仿宋_GB2312" w:cs="仿宋_GB2312"/>
                <w:color w:val="auto"/>
                <w:sz w:val="28"/>
                <w:szCs w:val="28"/>
                <w:highlight w:val="none"/>
                <w:lang w:val="en-US" w:eastAsia="zh-CN"/>
              </w:rPr>
              <w:t>推进热带水果和香料作物种植园项目落地实施，建设育种研究院、试验大棚、种植园、热带水果和香料科普中心，打造热带水果和香料引种育种示范基地。推进万宁市三更罗榴莲小镇项目、</w:t>
            </w:r>
            <w:r>
              <w:rPr>
                <w:rFonts w:hint="eastAsia" w:ascii="仿宋_GB2312" w:hAnsi="仿宋_GB2312" w:eastAsia="仿宋_GB2312" w:cs="仿宋_GB2312"/>
                <w:color w:val="auto"/>
                <w:sz w:val="28"/>
                <w:szCs w:val="28"/>
                <w:highlight w:val="none"/>
              </w:rPr>
              <w:t>榴莲种植示范园与初加工坊等</w:t>
            </w:r>
            <w:r>
              <w:rPr>
                <w:rFonts w:hint="eastAsia" w:ascii="仿宋_GB2312" w:hAnsi="仿宋_GB2312" w:eastAsia="仿宋_GB2312" w:cs="仿宋_GB2312"/>
                <w:color w:val="auto"/>
                <w:sz w:val="28"/>
                <w:szCs w:val="28"/>
                <w:highlight w:val="none"/>
                <w:lang w:val="en-US" w:eastAsia="zh-CN"/>
              </w:rPr>
              <w:t>建设。</w:t>
            </w:r>
          </w:p>
          <w:p>
            <w:pPr>
              <w:pStyle w:val="28"/>
              <w:bidi w:val="0"/>
              <w:adjustRightInd w:val="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28"/>
                <w:szCs w:val="28"/>
                <w:highlight w:val="none"/>
              </w:rPr>
              <w:t>实施冬季瓜菜高质高效建设工程。</w:t>
            </w:r>
            <w:r>
              <w:rPr>
                <w:rFonts w:hint="eastAsia" w:ascii="仿宋_GB2312" w:hAnsi="仿宋_GB2312" w:eastAsia="仿宋_GB2312" w:cs="仿宋_GB2312"/>
                <w:color w:val="auto"/>
                <w:sz w:val="28"/>
                <w:szCs w:val="28"/>
                <w:highlight w:val="none"/>
                <w:lang w:val="en-US" w:eastAsia="zh-CN"/>
              </w:rPr>
              <w:t>建设一批作业装备化、自动化、智能化的集约化瓜菜育苗基地。建设标准化冬季瓜菜、夏秋渡淡蔬菜项目基地。</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562"/>
              <w:textAlignment w:val="auto"/>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_GB2312" w:cs="Times New Roman"/>
                <w:b/>
                <w:bCs/>
                <w:color w:val="auto"/>
                <w:kern w:val="2"/>
                <w:sz w:val="28"/>
                <w:szCs w:val="28"/>
                <w:highlight w:val="none"/>
                <w:u w:val="none"/>
                <w:shd w:val="clear" w:color="auto" w:fill="auto"/>
                <w:lang w:val="en-US" w:eastAsia="zh-CN" w:bidi="ar-SA"/>
              </w:rPr>
              <w:t>实施畜禽产业提质工程。</w:t>
            </w:r>
            <w:r>
              <w:rPr>
                <w:rFonts w:hint="eastAsia" w:ascii="仿宋_GB2312" w:hAnsi="仿宋_GB2312" w:eastAsia="仿宋_GB2312" w:cs="仿宋_GB2312"/>
                <w:color w:val="auto"/>
                <w:sz w:val="28"/>
                <w:szCs w:val="28"/>
                <w:highlight w:val="none"/>
                <w:lang w:val="en-US" w:eastAsia="zh-CN"/>
              </w:rPr>
              <w:t>推动尚圆</w:t>
            </w:r>
            <w:r>
              <w:rPr>
                <w:rFonts w:hint="default" w:ascii="Times New Roman" w:hAnsi="Times New Roman" w:eastAsia="仿宋_GB2312" w:cs="Times New Roman"/>
                <w:color w:val="auto"/>
                <w:sz w:val="28"/>
                <w:szCs w:val="28"/>
                <w:highlight w:val="none"/>
                <w:lang w:val="en-US" w:eastAsia="zh-CN"/>
              </w:rPr>
              <w:t>15</w:t>
            </w:r>
            <w:r>
              <w:rPr>
                <w:rFonts w:hint="eastAsia" w:ascii="仿宋_GB2312" w:hAnsi="仿宋_GB2312" w:eastAsia="仿宋_GB2312" w:cs="仿宋_GB2312"/>
                <w:color w:val="auto"/>
                <w:sz w:val="28"/>
                <w:szCs w:val="28"/>
                <w:highlight w:val="none"/>
                <w:lang w:val="en-US" w:eastAsia="zh-CN"/>
              </w:rPr>
              <w:t>万羽肉鸡生态养殖基地改扩建工程；推动东山羊种质资源保护与利用，开展东山羊种质资源调查、基因组测序及分析工作，建设</w:t>
            </w:r>
            <w:r>
              <w:rPr>
                <w:rFonts w:hint="eastAsia" w:ascii="仿宋_GB2312" w:hAnsi="仿宋_GB2312" w:eastAsia="仿宋_GB2312" w:cs="仿宋_GB2312"/>
                <w:color w:val="auto"/>
                <w:sz w:val="28"/>
                <w:szCs w:val="28"/>
                <w:highlight w:val="none"/>
              </w:rPr>
              <w:t>万宁东山羊核心保种场</w:t>
            </w:r>
            <w:r>
              <w:rPr>
                <w:rFonts w:hint="eastAsia" w:ascii="仿宋_GB2312" w:hAnsi="仿宋_GB2312" w:eastAsia="仿宋_GB2312" w:cs="仿宋_GB2312"/>
                <w:color w:val="auto"/>
                <w:sz w:val="28"/>
                <w:szCs w:val="28"/>
                <w:highlight w:val="none"/>
                <w:lang w:val="en-US" w:eastAsia="zh-CN"/>
              </w:rPr>
              <w:t>；支持东澳鹅产业园建设，提升产业集群能级。建设</w:t>
            </w:r>
            <w:r>
              <w:rPr>
                <w:rFonts w:hint="eastAsia" w:ascii="仿宋_GB2312" w:hAnsi="仿宋_GB2312" w:eastAsia="仿宋_GB2312" w:cs="仿宋_GB2312"/>
                <w:color w:val="auto"/>
                <w:sz w:val="28"/>
                <w:szCs w:val="28"/>
                <w:highlight w:val="none"/>
              </w:rPr>
              <w:t>万宁市畜禽综合屠宰场</w:t>
            </w:r>
            <w:r>
              <w:rPr>
                <w:rFonts w:hint="eastAsia" w:ascii="仿宋_GB2312" w:hAnsi="仿宋_GB2312" w:eastAsia="仿宋_GB2312" w:cs="仿宋_GB2312"/>
                <w:color w:val="auto"/>
                <w:sz w:val="28"/>
                <w:szCs w:val="28"/>
                <w:highlight w:val="none"/>
                <w:lang w:val="en-US" w:eastAsia="zh-CN"/>
              </w:rPr>
              <w:t>二期</w:t>
            </w:r>
            <w:r>
              <w:rPr>
                <w:rFonts w:hint="eastAsia" w:ascii="仿宋_GB2312" w:hAnsi="仿宋_GB2312" w:eastAsia="仿宋_GB2312" w:cs="仿宋_GB2312"/>
                <w:color w:val="auto"/>
                <w:sz w:val="28"/>
                <w:szCs w:val="28"/>
                <w:highlight w:val="none"/>
              </w:rPr>
              <w:t>项目</w:t>
            </w:r>
            <w:r>
              <w:rPr>
                <w:rFonts w:hint="eastAsia" w:ascii="仿宋_GB2312" w:hAnsi="仿宋_GB2312" w:eastAsia="仿宋_GB2312" w:cs="仿宋_GB2312"/>
                <w:color w:val="auto"/>
                <w:sz w:val="28"/>
                <w:szCs w:val="28"/>
                <w:highlight w:val="none"/>
                <w:lang w:eastAsia="zh-CN"/>
              </w:rPr>
              <w:t>。</w:t>
            </w:r>
          </w:p>
        </w:tc>
      </w:tr>
    </w:tbl>
    <w:p>
      <w:pPr>
        <w:pStyle w:val="3"/>
        <w:bidi w:val="0"/>
        <w:adjustRightInd w:val="0"/>
        <w:rPr>
          <w:rFonts w:hint="eastAsia" w:ascii="黑体" w:hAnsi="黑体" w:eastAsia="黑体" w:cs="黑体"/>
          <w:b w:val="0"/>
          <w:bCs/>
          <w:color w:val="auto"/>
          <w:highlight w:val="none"/>
        </w:rPr>
      </w:pPr>
      <w:bookmarkStart w:id="170" w:name="_Toc21927"/>
      <w:bookmarkStart w:id="171" w:name="_Toc23512"/>
      <w:bookmarkStart w:id="172" w:name="_Toc28476"/>
      <w:bookmarkStart w:id="173" w:name="_Toc25947"/>
      <w:bookmarkStart w:id="174" w:name="_Toc24006"/>
      <w:bookmarkStart w:id="175" w:name="_Toc5856"/>
      <w:bookmarkStart w:id="176" w:name="_Toc4978"/>
      <w:bookmarkStart w:id="177" w:name="_Toc25885"/>
      <w:bookmarkStart w:id="178" w:name="_Toc487"/>
      <w:bookmarkStart w:id="179" w:name="_Toc28246"/>
      <w:r>
        <w:rPr>
          <w:rFonts w:hint="eastAsia" w:ascii="黑体" w:hAnsi="黑体" w:eastAsia="黑体" w:cs="黑体"/>
          <w:b w:val="0"/>
          <w:bCs/>
          <w:color w:val="auto"/>
          <w:highlight w:val="none"/>
          <w:lang w:val="en-US" w:eastAsia="zh-CN"/>
        </w:rPr>
        <w:t>第七节 大力发展农产品加工</w:t>
      </w:r>
      <w:r>
        <w:rPr>
          <w:rFonts w:hint="eastAsia" w:ascii="黑体" w:hAnsi="黑体" w:eastAsia="黑体" w:cs="黑体"/>
          <w:b w:val="0"/>
          <w:bCs/>
          <w:color w:val="auto"/>
          <w:highlight w:val="none"/>
        </w:rPr>
        <w:t>产业</w:t>
      </w:r>
      <w:bookmarkEnd w:id="170"/>
      <w:bookmarkEnd w:id="171"/>
      <w:bookmarkEnd w:id="172"/>
      <w:bookmarkEnd w:id="173"/>
      <w:bookmarkEnd w:id="174"/>
      <w:bookmarkEnd w:id="175"/>
      <w:bookmarkEnd w:id="176"/>
      <w:bookmarkEnd w:id="177"/>
      <w:bookmarkEnd w:id="178"/>
      <w:bookmarkEnd w:id="179"/>
    </w:p>
    <w:p>
      <w:pPr>
        <w:pStyle w:val="4"/>
        <w:bidi w:val="0"/>
        <w:adjustRightInd w:val="0"/>
        <w:rPr>
          <w:rFonts w:hint="eastAsia" w:ascii="楷体_GB2312" w:hAnsi="楷体_GB2312" w:eastAsia="楷体_GB2312" w:cs="楷体_GB2312"/>
          <w:color w:val="auto"/>
          <w:highlight w:val="none"/>
        </w:rPr>
      </w:pPr>
      <w:bookmarkStart w:id="180" w:name="_Toc21648"/>
      <w:bookmarkStart w:id="181" w:name="_Toc12359"/>
      <w:bookmarkStart w:id="182" w:name="_Toc19127"/>
      <w:bookmarkStart w:id="183" w:name="_Toc23499"/>
      <w:bookmarkStart w:id="184" w:name="_Toc28530"/>
      <w:bookmarkStart w:id="185" w:name="_Toc13225"/>
      <w:r>
        <w:rPr>
          <w:rFonts w:hint="eastAsia" w:ascii="楷体_GB2312" w:hAnsi="楷体_GB2312" w:eastAsia="楷体_GB2312" w:cs="楷体_GB2312"/>
          <w:b/>
          <w:bCs w:val="0"/>
          <w:color w:val="auto"/>
          <w:highlight w:val="none"/>
          <w:lang w:val="en-US" w:eastAsia="zh-CN"/>
        </w:rPr>
        <w:t>一、</w:t>
      </w:r>
      <w:bookmarkEnd w:id="180"/>
      <w:bookmarkEnd w:id="181"/>
      <w:bookmarkEnd w:id="182"/>
      <w:bookmarkEnd w:id="183"/>
      <w:bookmarkEnd w:id="184"/>
      <w:bookmarkEnd w:id="185"/>
      <w:r>
        <w:rPr>
          <w:rFonts w:hint="eastAsia" w:ascii="楷体_GB2312" w:hAnsi="楷体_GB2312" w:eastAsia="楷体_GB2312" w:cs="楷体_GB2312"/>
          <w:b/>
          <w:bCs w:val="0"/>
          <w:color w:val="auto"/>
          <w:highlight w:val="none"/>
          <w:lang w:val="en-US" w:eastAsia="zh-CN"/>
        </w:rPr>
        <w:t>做强本土特色农产品精深加工</w:t>
      </w:r>
    </w:p>
    <w:p>
      <w:pPr>
        <w:bidi w:val="0"/>
        <w:adjustRightInd w:val="0"/>
        <w:rPr>
          <w:rFonts w:hint="default" w:ascii="Times New Roman" w:hAnsi="Times New Roman" w:eastAsia="仿宋_GB2312" w:cs="Times New Roman"/>
          <w:b w:val="0"/>
          <w:bCs/>
          <w:color w:val="auto"/>
          <w:kern w:val="2"/>
          <w:szCs w:val="24"/>
          <w:highlight w:val="none"/>
          <w:lang w:val="en-US" w:eastAsia="zh-CN" w:bidi="ar-SA"/>
        </w:rPr>
      </w:pPr>
      <w:r>
        <w:rPr>
          <w:rFonts w:hint="default" w:ascii="Times New Roman" w:hAnsi="Times New Roman" w:cs="Times New Roman"/>
          <w:color w:val="auto"/>
          <w:highlight w:val="none"/>
          <w:lang w:val="en-US" w:eastAsia="zh-CN"/>
        </w:rPr>
        <w:t>做足做</w:t>
      </w:r>
      <w:r>
        <w:rPr>
          <w:rFonts w:hint="eastAsia" w:ascii="仿宋_GB2312" w:hAnsi="仿宋_GB2312" w:cs="仿宋_GB2312"/>
          <w:color w:val="auto"/>
          <w:highlight w:val="none"/>
          <w:lang w:val="en-US" w:eastAsia="zh-CN"/>
        </w:rPr>
        <w:t>活“粮头食尾”“农头工尾”文章</w:t>
      </w:r>
      <w:r>
        <w:rPr>
          <w:rFonts w:hint="default" w:ascii="Times New Roman" w:hAnsi="Times New Roman" w:cs="Times New Roman"/>
          <w:color w:val="auto"/>
          <w:highlight w:val="none"/>
          <w:lang w:val="en-US" w:eastAsia="zh-CN"/>
        </w:rPr>
        <w:t>，</w:t>
      </w:r>
      <w:r>
        <w:rPr>
          <w:rFonts w:hint="eastAsia" w:ascii="Times New Roman" w:hAnsi="Times New Roman" w:cs="Times New Roman"/>
          <w:color w:val="auto"/>
          <w:highlight w:val="none"/>
          <w:lang w:val="en-US" w:eastAsia="zh-CN"/>
        </w:rPr>
        <w:t>重点</w:t>
      </w:r>
      <w:r>
        <w:rPr>
          <w:rFonts w:hint="default" w:cs="Times New Roman"/>
          <w:color w:val="auto"/>
          <w:highlight w:val="none"/>
        </w:rPr>
        <w:t>围绕</w:t>
      </w:r>
      <w:r>
        <w:rPr>
          <w:rFonts w:hint="eastAsia" w:ascii="仿宋_GB2312" w:hAnsi="仿宋_GB2312" w:cs="仿宋_GB2312"/>
          <w:color w:val="auto"/>
          <w:highlight w:val="none"/>
        </w:rPr>
        <w:t>“一片叶、两条鱼、</w:t>
      </w:r>
      <w:r>
        <w:rPr>
          <w:rFonts w:hint="eastAsia" w:ascii="仿宋_GB2312" w:hAnsi="仿宋_GB2312" w:cs="仿宋_GB2312"/>
          <w:color w:val="auto"/>
          <w:highlight w:val="none"/>
          <w:lang w:val="en-US" w:eastAsia="zh-CN"/>
        </w:rPr>
        <w:t>三</w:t>
      </w:r>
      <w:r>
        <w:rPr>
          <w:rFonts w:hint="eastAsia" w:ascii="仿宋_GB2312" w:hAnsi="仿宋_GB2312" w:cs="仿宋_GB2312"/>
          <w:color w:val="auto"/>
          <w:highlight w:val="none"/>
        </w:rPr>
        <w:t>棵树”</w:t>
      </w:r>
      <w:r>
        <w:rPr>
          <w:rFonts w:hint="default" w:cs="Times New Roman"/>
          <w:color w:val="auto"/>
          <w:highlight w:val="none"/>
        </w:rPr>
        <w:t>，</w:t>
      </w:r>
      <w:r>
        <w:rPr>
          <w:rFonts w:hint="eastAsia" w:cs="Times New Roman"/>
          <w:color w:val="auto"/>
          <w:highlight w:val="none"/>
          <w:lang w:val="en-US" w:eastAsia="zh-CN"/>
        </w:rPr>
        <w:t>推动特色农产品加工业延链补链强链，加快全链条发展</w:t>
      </w:r>
      <w:r>
        <w:rPr>
          <w:rFonts w:hint="eastAsia" w:cs="Times New Roman"/>
          <w:color w:val="auto"/>
          <w:highlight w:val="none"/>
          <w:lang w:eastAsia="zh-CN"/>
        </w:rPr>
        <w:t>。</w:t>
      </w:r>
      <w:r>
        <w:rPr>
          <w:rFonts w:hint="default" w:ascii="Times New Roman" w:hAnsi="Times New Roman" w:cs="Times New Roman"/>
          <w:color w:val="auto"/>
          <w:highlight w:val="none"/>
          <w:lang w:val="en-US" w:eastAsia="zh-CN"/>
        </w:rPr>
        <w:t>依托万宁农业科技产业园、</w:t>
      </w:r>
      <w:r>
        <w:rPr>
          <w:rFonts w:hint="default" w:cs="Times New Roman"/>
          <w:color w:val="auto"/>
          <w:highlight w:val="none"/>
        </w:rPr>
        <w:t>阳光金鹿产业园、乌场渔港加工园、兴隆</w:t>
      </w:r>
      <w:r>
        <w:rPr>
          <w:rFonts w:hint="default" w:ascii="Times New Roman" w:hAnsi="Times New Roman" w:cs="Times New Roman"/>
          <w:color w:val="auto"/>
          <w:highlight w:val="none"/>
        </w:rPr>
        <w:t>咖啡</w:t>
      </w:r>
      <w:r>
        <w:rPr>
          <w:rFonts w:hint="default" w:ascii="Times New Roman" w:hAnsi="Times New Roman" w:cs="Times New Roman"/>
          <w:color w:val="auto"/>
          <w:highlight w:val="none"/>
          <w:lang w:val="en-US" w:eastAsia="zh-CN"/>
        </w:rPr>
        <w:t>正大产业园等园区，推动农产品加工业上下游集聚和差异化发展。</w:t>
      </w:r>
      <w:r>
        <w:rPr>
          <w:rFonts w:hint="default" w:cs="Times New Roman"/>
          <w:color w:val="auto"/>
          <w:highlight w:val="none"/>
        </w:rPr>
        <w:t>大力发展</w:t>
      </w:r>
      <w:r>
        <w:rPr>
          <w:rFonts w:hint="default" w:ascii="Times New Roman" w:hAnsi="Times New Roman" w:cs="Times New Roman"/>
          <w:color w:val="auto"/>
          <w:highlight w:val="none"/>
          <w:lang w:val="en-US" w:eastAsia="zh-CN"/>
        </w:rPr>
        <w:t>后安粉、</w:t>
      </w:r>
      <w:r>
        <w:rPr>
          <w:rFonts w:hint="default" w:cs="Times New Roman"/>
          <w:color w:val="auto"/>
          <w:highlight w:val="none"/>
        </w:rPr>
        <w:t>糟粕醋</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烤海鸭蛋</w:t>
      </w:r>
      <w:r>
        <w:rPr>
          <w:rFonts w:hint="default" w:cs="Times New Roman"/>
          <w:color w:val="auto"/>
          <w:highlight w:val="none"/>
        </w:rPr>
        <w:t>等</w:t>
      </w:r>
      <w:r>
        <w:rPr>
          <w:rFonts w:hint="eastAsia" w:ascii="仿宋_GB2312" w:hAnsi="仿宋_GB2312" w:cs="仿宋_GB2312"/>
          <w:color w:val="auto"/>
          <w:highlight w:val="none"/>
        </w:rPr>
        <w:t>“土特产”</w:t>
      </w:r>
      <w:r>
        <w:rPr>
          <w:rFonts w:hint="eastAsia" w:cs="Times New Roman"/>
          <w:color w:val="auto"/>
          <w:highlight w:val="none"/>
          <w:lang w:val="en-US" w:eastAsia="zh-CN"/>
        </w:rPr>
        <w:t>及</w:t>
      </w:r>
      <w:r>
        <w:rPr>
          <w:rFonts w:hint="default" w:cs="Times New Roman"/>
          <w:color w:val="auto"/>
          <w:highlight w:val="none"/>
        </w:rPr>
        <w:t>功能性食品等精深加工，打造</w:t>
      </w:r>
      <w:r>
        <w:rPr>
          <w:rFonts w:hint="eastAsia" w:ascii="仿宋_GB2312" w:hAnsi="仿宋_GB2312" w:cs="仿宋_GB2312"/>
          <w:color w:val="auto"/>
          <w:highlight w:val="none"/>
        </w:rPr>
        <w:t>“前店后厂”</w:t>
      </w:r>
      <w:r>
        <w:rPr>
          <w:rFonts w:hint="default" w:cs="Times New Roman"/>
          <w:color w:val="auto"/>
          <w:highlight w:val="none"/>
        </w:rPr>
        <w:t>特色加工经营模式</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鼓励发展代加工业务，扩大第二产业规模</w:t>
      </w:r>
      <w:r>
        <w:rPr>
          <w:rFonts w:hint="default" w:ascii="Times New Roman" w:hAnsi="Times New Roman" w:cs="Times New Roman"/>
          <w:color w:val="auto"/>
          <w:highlight w:val="none"/>
          <w:lang w:eastAsia="zh-CN"/>
        </w:rPr>
        <w:t>。</w:t>
      </w:r>
      <w:r>
        <w:rPr>
          <w:rFonts w:hint="eastAsia" w:cs="Times New Roman"/>
          <w:color w:val="auto"/>
          <w:highlight w:val="none"/>
          <w:lang w:val="en-US" w:eastAsia="zh-CN"/>
        </w:rPr>
        <w:t>立足万宁东山羊、东澳鹅等本土畜禽资源，发展肉制品深加工。持续推动凤梨等热带水果精深加工。加大槟榔制品减害加工研发、药物研究，</w:t>
      </w:r>
      <w:r>
        <w:rPr>
          <w:rFonts w:hint="default" w:ascii="Times New Roman" w:hAnsi="Times New Roman" w:cs="Times New Roman"/>
          <w:color w:val="auto"/>
          <w:highlight w:val="none"/>
        </w:rPr>
        <w:t>推动槟榔从食用向药用等精深加工领域发展</w:t>
      </w:r>
      <w:r>
        <w:rPr>
          <w:rFonts w:hint="default" w:ascii="Times New Roman" w:hAnsi="Times New Roman" w:cs="Times New Roman"/>
          <w:color w:val="auto"/>
          <w:highlight w:val="none"/>
          <w:lang w:eastAsia="zh-CN"/>
        </w:rPr>
        <w:t>。</w:t>
      </w:r>
    </w:p>
    <w:p>
      <w:pPr>
        <w:pStyle w:val="4"/>
        <w:bidi w:val="0"/>
        <w:adjustRightInd w:val="0"/>
        <w:rPr>
          <w:rFonts w:hint="eastAsia" w:ascii="楷体_GB2312" w:hAnsi="楷体_GB2312" w:eastAsia="楷体_GB2312" w:cs="楷体_GB2312"/>
          <w:b/>
          <w:bCs w:val="0"/>
          <w:color w:val="auto"/>
          <w:highlight w:val="none"/>
          <w:lang w:val="en-US" w:eastAsia="zh-CN"/>
        </w:rPr>
      </w:pPr>
      <w:r>
        <w:rPr>
          <w:rFonts w:hint="eastAsia" w:ascii="楷体_GB2312" w:hAnsi="楷体_GB2312" w:eastAsia="楷体_GB2312" w:cs="楷体_GB2312"/>
          <w:b/>
          <w:bCs w:val="0"/>
          <w:color w:val="auto"/>
          <w:highlight w:val="none"/>
          <w:lang w:val="en-US" w:eastAsia="zh-CN"/>
        </w:rPr>
        <w:t>二、打造国际热带农产品加工基地</w:t>
      </w:r>
    </w:p>
    <w:p>
      <w:pPr>
        <w:bidi w:val="0"/>
        <w:adjustRightInd w:val="0"/>
        <w:rPr>
          <w:rFonts w:hint="eastAsia" w:cs="Times New Roman"/>
          <w:color w:val="auto"/>
          <w:highlight w:val="none"/>
          <w:lang w:val="en-US" w:eastAsia="zh-CN"/>
        </w:rPr>
      </w:pPr>
      <w:r>
        <w:rPr>
          <w:rFonts w:hint="default" w:ascii="Times New Roman" w:hAnsi="Times New Roman" w:cs="Times New Roman"/>
          <w:color w:val="auto"/>
          <w:highlight w:val="none"/>
          <w:lang w:val="en-US" w:eastAsia="zh-CN"/>
        </w:rPr>
        <w:t>发挥自贸港政策优势和区位优势，用好用</w:t>
      </w:r>
      <w:r>
        <w:rPr>
          <w:rFonts w:hint="eastAsia" w:ascii="仿宋_GB2312" w:hAnsi="仿宋_GB2312" w:cs="仿宋_GB2312"/>
          <w:color w:val="auto"/>
          <w:highlight w:val="none"/>
          <w:lang w:val="en-US" w:eastAsia="zh-CN"/>
        </w:rPr>
        <w:t>活</w:t>
      </w:r>
      <w:r>
        <w:rPr>
          <w:rFonts w:hint="eastAsia" w:ascii="仿宋_GB2312" w:hAnsi="仿宋_GB2312" w:cs="仿宋_GB2312"/>
          <w:color w:val="auto"/>
          <w:highlight w:val="none"/>
        </w:rPr>
        <w:t>“零关税”清单、“双</w:t>
      </w:r>
      <w:r>
        <w:rPr>
          <w:rFonts w:hint="default" w:ascii="Times New Roman" w:hAnsi="Times New Roman" w:cs="Times New Roman"/>
          <w:color w:val="auto"/>
          <w:highlight w:val="none"/>
        </w:rPr>
        <w:t>15%</w:t>
      </w:r>
      <w:r>
        <w:rPr>
          <w:rFonts w:hint="eastAsia" w:ascii="仿宋_GB2312" w:hAnsi="仿宋_GB2312" w:cs="仿宋_GB2312"/>
          <w:color w:val="auto"/>
          <w:highlight w:val="none"/>
        </w:rPr>
        <w:t>”所得税优惠</w:t>
      </w:r>
      <w:r>
        <w:rPr>
          <w:rFonts w:hint="default" w:ascii="Times New Roman" w:hAnsi="Times New Roman" w:cs="Times New Roman"/>
          <w:color w:val="auto"/>
          <w:highlight w:val="none"/>
        </w:rPr>
        <w:t>、加工增值</w:t>
      </w:r>
      <w:r>
        <w:rPr>
          <w:rFonts w:hint="eastAsia" w:cs="Times New Roman"/>
          <w:color w:val="auto"/>
          <w:highlight w:val="none"/>
          <w:lang w:val="en-US" w:eastAsia="zh-CN"/>
        </w:rPr>
        <w:t>30%内销</w:t>
      </w:r>
      <w:r>
        <w:rPr>
          <w:rFonts w:hint="default" w:ascii="Times New Roman" w:hAnsi="Times New Roman" w:cs="Times New Roman"/>
          <w:color w:val="auto"/>
          <w:highlight w:val="none"/>
        </w:rPr>
        <w:t>免关税</w:t>
      </w:r>
      <w:r>
        <w:rPr>
          <w:rFonts w:hint="eastAsia" w:cs="Times New Roman"/>
          <w:color w:val="auto"/>
          <w:highlight w:val="none"/>
          <w:lang w:eastAsia="zh-CN"/>
        </w:rPr>
        <w:t>以及企业进口自用生产设备免征进口关税、进口环节增值税和消费税</w:t>
      </w:r>
      <w:r>
        <w:rPr>
          <w:rFonts w:hint="default" w:ascii="Times New Roman" w:hAnsi="Times New Roman" w:cs="Times New Roman"/>
          <w:color w:val="auto"/>
          <w:highlight w:val="none"/>
          <w:lang w:val="en-US" w:eastAsia="zh-CN"/>
        </w:rPr>
        <w:t>等自贸港核心政策，重点吸引</w:t>
      </w:r>
      <w:r>
        <w:rPr>
          <w:rFonts w:hint="eastAsia" w:cs="Times New Roman"/>
          <w:color w:val="auto"/>
          <w:highlight w:val="none"/>
          <w:lang w:val="en-US" w:eastAsia="zh-CN"/>
        </w:rPr>
        <w:t>咖啡及椰果等大宗品种精深</w:t>
      </w:r>
      <w:r>
        <w:rPr>
          <w:rFonts w:hint="default" w:ascii="Times New Roman" w:hAnsi="Times New Roman" w:cs="Times New Roman"/>
          <w:color w:val="auto"/>
          <w:highlight w:val="none"/>
          <w:lang w:val="en-US" w:eastAsia="zh-CN"/>
        </w:rPr>
        <w:t>加工、装备制造等企业与产业项目落户万宁，</w:t>
      </w:r>
      <w:r>
        <w:rPr>
          <w:rFonts w:hint="eastAsia" w:ascii="仿宋_GB2312" w:hAnsi="仿宋_GB2312" w:cs="仿宋_GB2312"/>
          <w:color w:val="auto"/>
          <w:highlight w:val="none"/>
        </w:rPr>
        <w:t>发展“两头在外”型农产</w:t>
      </w:r>
      <w:r>
        <w:rPr>
          <w:rFonts w:hint="default" w:cs="Times New Roman"/>
          <w:color w:val="auto"/>
          <w:highlight w:val="none"/>
        </w:rPr>
        <w:t>品加工业</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积极推动与东南亚国家合作，鼓励</w:t>
      </w:r>
      <w:r>
        <w:rPr>
          <w:rFonts w:hint="default" w:ascii="Times New Roman" w:hAnsi="Times New Roman" w:cs="Times New Roman"/>
          <w:color w:val="auto"/>
          <w:highlight w:val="none"/>
          <w:lang w:val="en-US" w:eastAsia="zh-CN"/>
        </w:rPr>
        <w:t>企业</w:t>
      </w:r>
      <w:r>
        <w:rPr>
          <w:rFonts w:hint="eastAsia" w:cs="Times New Roman"/>
          <w:color w:val="auto"/>
          <w:highlight w:val="none"/>
          <w:lang w:val="en-US" w:eastAsia="zh-CN"/>
        </w:rPr>
        <w:t>结合</w:t>
      </w:r>
      <w:r>
        <w:rPr>
          <w:rFonts w:hint="eastAsia" w:ascii="仿宋_GB2312" w:hAnsi="仿宋_GB2312" w:cs="仿宋_GB2312"/>
          <w:color w:val="auto"/>
          <w:highlight w:val="none"/>
        </w:rPr>
        <w:t>“零关税”进口与本地</w:t>
      </w:r>
      <w:r>
        <w:rPr>
          <w:rFonts w:hint="eastAsia" w:ascii="仿宋_GB2312" w:hAnsi="仿宋_GB2312" w:cs="仿宋_GB2312"/>
          <w:color w:val="auto"/>
          <w:highlight w:val="none"/>
          <w:lang w:val="en-US" w:eastAsia="zh-CN"/>
        </w:rPr>
        <w:t>原料</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rPr>
        <w:t>做强</w:t>
      </w:r>
      <w:r>
        <w:rPr>
          <w:rFonts w:hint="eastAsia" w:ascii="仿宋_GB2312" w:hAnsi="仿宋_GB2312" w:cs="仿宋_GB2312"/>
          <w:color w:val="auto"/>
          <w:highlight w:val="none"/>
          <w:lang w:val="en-US" w:eastAsia="zh-CN"/>
        </w:rPr>
        <w:t>咖啡、斑兰、胡椒、可可、椰子、水产等加工产业，</w:t>
      </w:r>
      <w:r>
        <w:rPr>
          <w:rFonts w:hint="eastAsia" w:cs="Times New Roman"/>
          <w:color w:val="auto"/>
          <w:highlight w:val="none"/>
          <w:lang w:val="en-US" w:eastAsia="zh-CN"/>
        </w:rPr>
        <w:t>推动</w:t>
      </w:r>
      <w:r>
        <w:rPr>
          <w:rFonts w:hint="default" w:ascii="Times New Roman" w:hAnsi="Times New Roman" w:cs="Times New Roman"/>
          <w:color w:val="auto"/>
          <w:highlight w:val="none"/>
          <w:lang w:val="en-US" w:eastAsia="zh-CN"/>
        </w:rPr>
        <w:t>建设热带特色农产品精深加工基地</w:t>
      </w:r>
      <w:r>
        <w:rPr>
          <w:rFonts w:hint="eastAsia" w:ascii="Times New Roman" w:hAnsi="Times New Roman" w:cs="Times New Roman"/>
          <w:color w:val="auto"/>
          <w:highlight w:val="none"/>
          <w:lang w:val="en-US" w:eastAsia="zh-CN"/>
        </w:rPr>
        <w:t>，打造</w:t>
      </w:r>
      <w:r>
        <w:rPr>
          <w:rFonts w:hint="eastAsia" w:cs="Times New Roman"/>
          <w:color w:val="auto"/>
          <w:highlight w:val="none"/>
          <w:lang w:val="en-US" w:eastAsia="zh-CN"/>
        </w:rPr>
        <w:t>国家级农产品精深加工中心，</w:t>
      </w:r>
      <w:r>
        <w:rPr>
          <w:rFonts w:hint="eastAsia" w:ascii="仿宋_GB2312" w:hAnsi="仿宋_GB2312" w:cs="仿宋_GB2312"/>
          <w:color w:val="auto"/>
          <w:highlight w:val="none"/>
          <w:lang w:val="en-US" w:eastAsia="zh-CN"/>
        </w:rPr>
        <w:t>实现“买全球、卖全球”</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进口境外优质平价食品加工原材料、优质中药材，做大食品药品加工产业，打造面向内陆的食品药品加工产业基地。到2030年末，力争新增1-2家规模化农业加工龙头企业，</w:t>
      </w:r>
      <w:r>
        <w:rPr>
          <w:rFonts w:hint="eastAsia" w:cs="Times New Roman"/>
          <w:color w:val="auto"/>
          <w:highlight w:val="none"/>
        </w:rPr>
        <w:t>农产品加工业与农业总产值比达</w:t>
      </w:r>
      <w:r>
        <w:rPr>
          <w:rFonts w:hint="default" w:cs="Times New Roman"/>
          <w:color w:val="auto"/>
          <w:highlight w:val="none"/>
          <w:lang w:val="en-US" w:eastAsia="zh-CN"/>
        </w:rPr>
        <w:t>1.3</w:t>
      </w:r>
      <w:r>
        <w:rPr>
          <w:rFonts w:hint="eastAsia" w:ascii="Times New Roman" w:hAnsi="Times New Roman" w:cs="Times New Roman"/>
          <w:color w:val="auto"/>
          <w:highlight w:val="none"/>
          <w:lang w:val="en-US" w:eastAsia="zh-CN"/>
        </w:rPr>
        <w:t>:</w:t>
      </w:r>
      <w:r>
        <w:rPr>
          <w:rFonts w:hint="default" w:cs="Times New Roman"/>
          <w:color w:val="auto"/>
          <w:highlight w:val="none"/>
          <w:lang w:val="en-US" w:eastAsia="zh-CN"/>
        </w:rPr>
        <w:t>1</w:t>
      </w:r>
      <w:r>
        <w:rPr>
          <w:rFonts w:hint="eastAsia" w:cs="Times New Roman"/>
          <w:color w:val="auto"/>
          <w:highlight w:val="none"/>
          <w:lang w:val="en-US" w:eastAsia="zh-CN"/>
        </w:rPr>
        <w:t>。</w:t>
      </w:r>
    </w:p>
    <w:p>
      <w:pPr>
        <w:pStyle w:val="4"/>
        <w:bidi w:val="0"/>
        <w:adjustRightInd w:val="0"/>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b/>
          <w:bCs w:val="0"/>
          <w:color w:val="auto"/>
          <w:highlight w:val="none"/>
          <w:lang w:val="en-US" w:eastAsia="zh-CN"/>
        </w:rPr>
        <w:t>三、夯实农产品冷链物流基础</w:t>
      </w:r>
    </w:p>
    <w:p>
      <w:pPr>
        <w:bidi w:val="0"/>
        <w:adjustRightInd w:val="0"/>
        <w:rPr>
          <w:rFonts w:hint="default" w:ascii="Times New Roman" w:hAnsi="Times New Roman" w:eastAsia="仿宋_GB2312" w:cs="Times New Roman"/>
          <w:b w:val="0"/>
          <w:bCs/>
          <w:color w:val="auto"/>
          <w:kern w:val="2"/>
          <w:sz w:val="32"/>
          <w:szCs w:val="24"/>
          <w:highlight w:val="none"/>
          <w:lang w:val="en-US" w:eastAsia="zh-CN" w:bidi="ar-SA"/>
        </w:rPr>
      </w:pPr>
      <w:r>
        <w:rPr>
          <w:rFonts w:hint="default" w:ascii="Times New Roman" w:hAnsi="Times New Roman" w:cs="Times New Roman"/>
          <w:color w:val="auto"/>
          <w:highlight w:val="none"/>
        </w:rPr>
        <w:t>鼓励企业在重点镇布局冷链配送设施</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推动农产品冷链集配中心服务能力全域覆盖，加强田头预冷库、移动冷库等产地冷藏保鲜设施建设</w:t>
      </w:r>
      <w:r>
        <w:rPr>
          <w:rFonts w:hint="default" w:ascii="Times New Roman" w:hAnsi="Times New Roman" w:cs="Times New Roman"/>
          <w:color w:val="auto"/>
          <w:highlight w:val="none"/>
        </w:rPr>
        <w:t>。在乌场渔港、</w:t>
      </w:r>
      <w:r>
        <w:rPr>
          <w:rFonts w:hint="eastAsia" w:cs="Times New Roman"/>
          <w:color w:val="auto"/>
          <w:highlight w:val="none"/>
          <w:lang w:val="en-US" w:eastAsia="zh-CN"/>
        </w:rPr>
        <w:t>港北渔港等</w:t>
      </w:r>
      <w:r>
        <w:rPr>
          <w:rFonts w:hint="default" w:ascii="Times New Roman" w:hAnsi="Times New Roman" w:cs="Times New Roman"/>
          <w:color w:val="auto"/>
          <w:highlight w:val="none"/>
        </w:rPr>
        <w:t>发展面向国际的水产品冷链物流与贸易。</w:t>
      </w:r>
      <w:r>
        <w:rPr>
          <w:rFonts w:hint="default" w:ascii="Times New Roman" w:hAnsi="Times New Roman" w:cs="Times New Roman"/>
          <w:color w:val="auto"/>
          <w:highlight w:val="none"/>
          <w:lang w:val="en-US" w:eastAsia="zh-CN"/>
        </w:rPr>
        <w:t>支持在万宁农业科技产业园等</w:t>
      </w:r>
      <w:r>
        <w:rPr>
          <w:rFonts w:hint="default" w:ascii="Times New Roman" w:hAnsi="Times New Roman" w:eastAsia="仿宋_GB2312" w:cs="Times New Roman"/>
          <w:b w:val="0"/>
          <w:bCs/>
          <w:color w:val="auto"/>
          <w:kern w:val="2"/>
          <w:sz w:val="32"/>
          <w:szCs w:val="24"/>
          <w:highlight w:val="none"/>
          <w:lang w:val="en-US" w:eastAsia="zh-CN" w:bidi="ar-SA"/>
        </w:rPr>
        <w:t>物流园区建设冷链云仓，为生鲜电商、医药冷链、高端食品和农产品等企业提供</w:t>
      </w:r>
      <w:r>
        <w:rPr>
          <w:rFonts w:hint="eastAsia" w:ascii="仿宋_GB2312" w:hAnsi="仿宋_GB2312" w:eastAsia="仿宋_GB2312" w:cs="仿宋_GB2312"/>
          <w:b w:val="0"/>
          <w:bCs/>
          <w:color w:val="auto"/>
          <w:kern w:val="2"/>
          <w:sz w:val="32"/>
          <w:szCs w:val="24"/>
          <w:highlight w:val="none"/>
          <w:lang w:val="en-US" w:eastAsia="zh-CN" w:bidi="ar-SA"/>
        </w:rPr>
        <w:t>“一站式”</w:t>
      </w:r>
      <w:r>
        <w:rPr>
          <w:rFonts w:hint="default" w:ascii="Times New Roman" w:hAnsi="Times New Roman" w:eastAsia="仿宋_GB2312" w:cs="Times New Roman"/>
          <w:b w:val="0"/>
          <w:bCs/>
          <w:color w:val="auto"/>
          <w:kern w:val="2"/>
          <w:sz w:val="32"/>
          <w:szCs w:val="24"/>
          <w:highlight w:val="none"/>
          <w:lang w:val="en-US" w:eastAsia="zh-CN" w:bidi="ar-SA"/>
        </w:rPr>
        <w:t>仓储服务。</w:t>
      </w:r>
      <w:r>
        <w:rPr>
          <w:rFonts w:hint="default" w:ascii="Times New Roman" w:hAnsi="Times New Roman" w:cs="Times New Roman"/>
          <w:color w:val="auto"/>
          <w:highlight w:val="none"/>
        </w:rPr>
        <w:t>积极引进和培育跨境电商物流企业与智慧供应链服务商，大力发展</w:t>
      </w:r>
      <w:r>
        <w:rPr>
          <w:rFonts w:hint="eastAsia" w:ascii="仿宋_GB2312" w:hAnsi="仿宋_GB2312" w:cs="仿宋_GB2312"/>
          <w:color w:val="auto"/>
          <w:highlight w:val="none"/>
        </w:rPr>
        <w:t>“特色农产品+跨境电商”</w:t>
      </w:r>
      <w:r>
        <w:rPr>
          <w:rFonts w:hint="eastAsia" w:cs="Times New Roman"/>
          <w:color w:val="auto"/>
          <w:highlight w:val="none"/>
          <w:lang w:eastAsia="zh-CN"/>
        </w:rPr>
        <w:t>。</w:t>
      </w:r>
      <w:r>
        <w:rPr>
          <w:rFonts w:hint="eastAsia" w:cs="Times New Roman"/>
          <w:b w:val="0"/>
          <w:bCs/>
          <w:color w:val="auto"/>
          <w:kern w:val="2"/>
          <w:sz w:val="32"/>
          <w:szCs w:val="24"/>
          <w:highlight w:val="none"/>
          <w:lang w:val="en-US" w:eastAsia="zh-CN" w:bidi="ar-SA"/>
        </w:rPr>
        <w:t>推动建设市级农产品电商运营中心，拓宽特色农产品销售渠道。</w:t>
      </w:r>
    </w:p>
    <w:p>
      <w:pPr>
        <w:pStyle w:val="3"/>
        <w:bidi w:val="0"/>
        <w:adjustRightInd w:val="0"/>
        <w:outlineLvl w:val="1"/>
        <w:rPr>
          <w:rFonts w:hint="eastAsia" w:ascii="黑体" w:hAnsi="黑体" w:eastAsia="黑体" w:cs="黑体"/>
          <w:b w:val="0"/>
          <w:bCs/>
          <w:color w:val="auto"/>
          <w:highlight w:val="none"/>
          <w:lang w:val="en-US" w:eastAsia="zh-CN"/>
        </w:rPr>
      </w:pPr>
      <w:bookmarkStart w:id="186" w:name="_Toc10787"/>
      <w:bookmarkStart w:id="187" w:name="_Toc15464"/>
      <w:bookmarkStart w:id="188" w:name="_Toc11973"/>
      <w:bookmarkStart w:id="189" w:name="_Toc11984"/>
      <w:bookmarkStart w:id="190" w:name="_Toc776"/>
      <w:r>
        <w:rPr>
          <w:rFonts w:hint="eastAsia" w:ascii="黑体" w:hAnsi="黑体" w:eastAsia="黑体" w:cs="黑体"/>
          <w:b w:val="0"/>
          <w:bCs/>
          <w:color w:val="auto"/>
          <w:highlight w:val="none"/>
          <w:lang w:val="en-US" w:eastAsia="zh-CN"/>
        </w:rPr>
        <w:t>第八节 融合拓展乡村休闲旅游业</w:t>
      </w:r>
      <w:bookmarkEnd w:id="186"/>
      <w:bookmarkEnd w:id="187"/>
      <w:bookmarkEnd w:id="188"/>
      <w:bookmarkEnd w:id="189"/>
      <w:bookmarkEnd w:id="190"/>
    </w:p>
    <w:p>
      <w:pPr>
        <w:pStyle w:val="4"/>
        <w:bidi w:val="0"/>
        <w:adjustRightInd w:val="0"/>
        <w:rPr>
          <w:rFonts w:hint="eastAsia" w:ascii="楷体_GB2312" w:hAnsi="楷体_GB2312" w:eastAsia="楷体_GB2312" w:cs="楷体_GB2312"/>
          <w:b/>
          <w:bCs w:val="0"/>
          <w:color w:val="auto"/>
          <w:kern w:val="2"/>
          <w:sz w:val="32"/>
          <w:szCs w:val="24"/>
          <w:highlight w:val="none"/>
          <w:lang w:val="en-US" w:eastAsia="zh-CN" w:bidi="ar-SA"/>
        </w:rPr>
      </w:pPr>
      <w:r>
        <w:rPr>
          <w:rFonts w:hint="eastAsia" w:ascii="楷体_GB2312" w:hAnsi="楷体_GB2312" w:eastAsia="楷体_GB2312" w:cs="楷体_GB2312"/>
          <w:b/>
          <w:bCs w:val="0"/>
          <w:color w:val="auto"/>
          <w:kern w:val="2"/>
          <w:sz w:val="32"/>
          <w:szCs w:val="24"/>
          <w:highlight w:val="none"/>
          <w:lang w:val="en-US" w:eastAsia="zh-CN" w:bidi="ar-SA"/>
        </w:rPr>
        <w:t>一、推动乡村休闲旅游片区化发展</w:t>
      </w:r>
    </w:p>
    <w:p>
      <w:pPr>
        <w:bidi w:val="0"/>
        <w:adjustRightInd w:val="0"/>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重点</w:t>
      </w:r>
      <w:r>
        <w:rPr>
          <w:rFonts w:hint="default" w:ascii="Times New Roman" w:hAnsi="Times New Roman" w:cs="Times New Roman"/>
          <w:b w:val="0"/>
          <w:bCs w:val="0"/>
          <w:color w:val="auto"/>
          <w:kern w:val="2"/>
          <w:sz w:val="32"/>
          <w:szCs w:val="32"/>
          <w:highlight w:val="none"/>
          <w:lang w:val="en-US" w:eastAsia="zh-CN" w:bidi="ar-SA"/>
        </w:rPr>
        <w:t>沿</w:t>
      </w:r>
      <w:r>
        <w:rPr>
          <w:rFonts w:hint="default" w:ascii="Times New Roman" w:hAnsi="Times New Roman" w:eastAsia="仿宋_GB2312" w:cs="Times New Roman"/>
          <w:b w:val="0"/>
          <w:bCs w:val="0"/>
          <w:color w:val="auto"/>
          <w:kern w:val="2"/>
          <w:sz w:val="32"/>
          <w:szCs w:val="32"/>
          <w:highlight w:val="none"/>
          <w:lang w:val="en-US" w:eastAsia="zh-CN" w:bidi="ar-SA"/>
        </w:rPr>
        <w:t>环岛旅游公路</w:t>
      </w:r>
      <w:r>
        <w:rPr>
          <w:rFonts w:hint="default" w:ascii="Times New Roman" w:hAnsi="Times New Roman" w:cs="Times New Roman"/>
          <w:b w:val="0"/>
          <w:bCs w:val="0"/>
          <w:color w:val="auto"/>
          <w:kern w:val="2"/>
          <w:sz w:val="32"/>
          <w:szCs w:val="32"/>
          <w:highlight w:val="none"/>
          <w:lang w:val="en-US" w:eastAsia="zh-CN" w:bidi="ar-SA"/>
        </w:rPr>
        <w:t>、滨海旅游公路、</w:t>
      </w:r>
      <w:r>
        <w:rPr>
          <w:rFonts w:hint="default" w:ascii="Times New Roman" w:hAnsi="Times New Roman" w:eastAsia="仿宋_GB2312" w:cs="Times New Roman"/>
          <w:b w:val="0"/>
          <w:bCs w:val="0"/>
          <w:color w:val="auto"/>
          <w:kern w:val="2"/>
          <w:sz w:val="32"/>
          <w:szCs w:val="32"/>
          <w:highlight w:val="none"/>
          <w:lang w:val="en-US" w:eastAsia="zh-CN" w:bidi="ar-SA"/>
        </w:rPr>
        <w:t>223国道</w:t>
      </w:r>
      <w:r>
        <w:rPr>
          <w:rFonts w:hint="default" w:ascii="Times New Roman" w:hAnsi="Times New Roman" w:cs="Times New Roman"/>
          <w:b w:val="0"/>
          <w:bCs w:val="0"/>
          <w:color w:val="auto"/>
          <w:kern w:val="2"/>
          <w:sz w:val="32"/>
          <w:szCs w:val="32"/>
          <w:highlight w:val="none"/>
          <w:lang w:val="en-US" w:eastAsia="zh-CN" w:bidi="ar-SA"/>
        </w:rPr>
        <w:t>、G9813万洋高速、S304省道</w:t>
      </w:r>
      <w:r>
        <w:rPr>
          <w:rFonts w:hint="default" w:ascii="Times New Roman" w:hAnsi="Times New Roman" w:eastAsia="仿宋_GB2312" w:cs="Times New Roman"/>
          <w:b w:val="0"/>
          <w:bCs w:val="0"/>
          <w:color w:val="auto"/>
          <w:kern w:val="2"/>
          <w:sz w:val="32"/>
          <w:szCs w:val="32"/>
          <w:highlight w:val="none"/>
          <w:lang w:val="en-US" w:eastAsia="zh-CN" w:bidi="ar-SA"/>
        </w:rPr>
        <w:t>，推动</w:t>
      </w:r>
      <w:r>
        <w:rPr>
          <w:rFonts w:hint="default" w:ascii="Times New Roman" w:hAnsi="Times New Roman" w:cs="Times New Roman"/>
          <w:b w:val="0"/>
          <w:bCs w:val="0"/>
          <w:color w:val="auto"/>
          <w:kern w:val="2"/>
          <w:sz w:val="32"/>
          <w:szCs w:val="32"/>
          <w:highlight w:val="none"/>
          <w:lang w:val="en-US" w:eastAsia="zh-CN" w:bidi="ar-SA"/>
        </w:rPr>
        <w:t>沿线</w:t>
      </w:r>
      <w:r>
        <w:rPr>
          <w:rFonts w:hint="default" w:ascii="Times New Roman" w:hAnsi="Times New Roman" w:eastAsia="仿宋_GB2312" w:cs="Times New Roman"/>
          <w:b w:val="0"/>
          <w:bCs w:val="0"/>
          <w:color w:val="auto"/>
          <w:kern w:val="2"/>
          <w:sz w:val="32"/>
          <w:szCs w:val="32"/>
          <w:highlight w:val="none"/>
          <w:lang w:val="en-US" w:eastAsia="zh-CN" w:bidi="ar-SA"/>
        </w:rPr>
        <w:t>建设一批</w:t>
      </w:r>
      <w:r>
        <w:rPr>
          <w:rFonts w:hint="eastAsia" w:cs="Times New Roman"/>
          <w:b w:val="0"/>
          <w:bCs w:val="0"/>
          <w:color w:val="auto"/>
          <w:kern w:val="2"/>
          <w:sz w:val="32"/>
          <w:szCs w:val="32"/>
          <w:highlight w:val="none"/>
          <w:lang w:val="en-US" w:eastAsia="zh-CN" w:bidi="ar-SA"/>
        </w:rPr>
        <w:t>休闲农（渔）业</w:t>
      </w:r>
      <w:r>
        <w:rPr>
          <w:rFonts w:hint="default" w:ascii="Times New Roman" w:hAnsi="Times New Roman" w:cs="Times New Roman"/>
          <w:b w:val="0"/>
          <w:bCs w:val="0"/>
          <w:color w:val="auto"/>
          <w:kern w:val="2"/>
          <w:sz w:val="32"/>
          <w:szCs w:val="32"/>
          <w:highlight w:val="none"/>
          <w:lang w:val="en-US" w:eastAsia="zh-CN" w:bidi="ar-SA"/>
        </w:rPr>
        <w:t>项目</w:t>
      </w:r>
      <w:r>
        <w:rPr>
          <w:rFonts w:hint="eastAsia" w:cs="Times New Roman"/>
          <w:b w:val="0"/>
          <w:bCs w:val="0"/>
          <w:color w:val="auto"/>
          <w:kern w:val="2"/>
          <w:sz w:val="32"/>
          <w:szCs w:val="32"/>
          <w:highlight w:val="none"/>
          <w:lang w:val="en-US" w:eastAsia="zh-CN" w:bidi="ar-SA"/>
        </w:rPr>
        <w:t>，擦亮万宁冲浪“旅游名片”</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i w:val="0"/>
          <w:iCs w:val="0"/>
          <w:caps w:val="0"/>
          <w:color w:val="auto"/>
          <w:spacing w:val="0"/>
          <w:sz w:val="32"/>
          <w:szCs w:val="32"/>
          <w:highlight w:val="none"/>
          <w:u w:val="none"/>
          <w:lang w:val="en-US" w:eastAsia="zh-CN" w:bidi="ar"/>
        </w:rPr>
        <w:t>打造一批椰级</w:t>
      </w:r>
      <w:r>
        <w:rPr>
          <w:rFonts w:hint="default" w:ascii="Times New Roman" w:hAnsi="Times New Roman" w:eastAsia="仿宋_GB2312" w:cs="Times New Roman"/>
          <w:b w:val="0"/>
          <w:bCs w:val="0"/>
          <w:color w:val="auto"/>
          <w:kern w:val="2"/>
          <w:sz w:val="32"/>
          <w:szCs w:val="32"/>
          <w:highlight w:val="none"/>
          <w:lang w:val="en-US" w:eastAsia="zh-CN" w:bidi="ar-SA"/>
        </w:rPr>
        <w:t>乡村旅游点，发展一批</w:t>
      </w:r>
      <w:r>
        <w:rPr>
          <w:rFonts w:hint="default" w:ascii="Times New Roman" w:hAnsi="Times New Roman" w:eastAsia="仿宋_GB2312" w:cs="Times New Roman"/>
          <w:b w:val="0"/>
          <w:bCs/>
          <w:i w:val="0"/>
          <w:iCs w:val="0"/>
          <w:caps w:val="0"/>
          <w:color w:val="auto"/>
          <w:spacing w:val="0"/>
          <w:sz w:val="32"/>
          <w:szCs w:val="32"/>
          <w:highlight w:val="none"/>
          <w:u w:val="none"/>
          <w:lang w:val="en-US" w:eastAsia="zh-CN" w:bidi="ar"/>
        </w:rPr>
        <w:t>精品休闲渔业示范基地，</w:t>
      </w:r>
      <w:r>
        <w:rPr>
          <w:rFonts w:hint="default" w:ascii="Times New Roman" w:hAnsi="Times New Roman" w:eastAsia="仿宋_GB2312" w:cs="Times New Roman"/>
          <w:b w:val="0"/>
          <w:bCs w:val="0"/>
          <w:color w:val="auto"/>
          <w:kern w:val="2"/>
          <w:sz w:val="32"/>
          <w:szCs w:val="32"/>
          <w:highlight w:val="none"/>
          <w:lang w:val="en-US" w:eastAsia="zh-CN" w:bidi="ar-SA"/>
        </w:rPr>
        <w:t>构建形成贯通山海、联动全域的</w:t>
      </w:r>
      <w:r>
        <w:rPr>
          <w:rFonts w:hint="default" w:ascii="Times New Roman" w:hAnsi="Times New Roman" w:cs="Times New Roman"/>
          <w:b w:val="0"/>
          <w:bCs w:val="0"/>
          <w:color w:val="auto"/>
          <w:kern w:val="2"/>
          <w:sz w:val="32"/>
          <w:szCs w:val="32"/>
          <w:highlight w:val="none"/>
          <w:lang w:val="en-US" w:eastAsia="zh-CN" w:bidi="ar-SA"/>
        </w:rPr>
        <w:t>休闲农业与</w:t>
      </w:r>
      <w:r>
        <w:rPr>
          <w:rFonts w:hint="default" w:ascii="Times New Roman" w:hAnsi="Times New Roman" w:eastAsia="仿宋_GB2312" w:cs="Times New Roman"/>
          <w:b w:val="0"/>
          <w:bCs w:val="0"/>
          <w:color w:val="auto"/>
          <w:kern w:val="2"/>
          <w:sz w:val="32"/>
          <w:szCs w:val="32"/>
          <w:highlight w:val="none"/>
          <w:lang w:val="en-US" w:eastAsia="zh-CN" w:bidi="ar-SA"/>
        </w:rPr>
        <w:t>乡村旅游发展新格局。以</w:t>
      </w:r>
      <w:r>
        <w:rPr>
          <w:rFonts w:hint="default" w:cs="Times New Roman"/>
          <w:b w:val="0"/>
          <w:bCs w:val="0"/>
          <w:color w:val="auto"/>
          <w:kern w:val="2"/>
          <w:sz w:val="32"/>
          <w:szCs w:val="32"/>
          <w:highlight w:val="none"/>
          <w:lang w:val="en-US" w:eastAsia="zh-CN" w:bidi="ar-SA"/>
        </w:rPr>
        <w:t>现有</w:t>
      </w:r>
      <w:r>
        <w:rPr>
          <w:rFonts w:hint="default" w:ascii="Times New Roman" w:hAnsi="Times New Roman" w:eastAsia="仿宋_GB2312" w:cs="Times New Roman"/>
          <w:b w:val="0"/>
          <w:bCs w:val="0"/>
          <w:color w:val="auto"/>
          <w:kern w:val="2"/>
          <w:sz w:val="32"/>
          <w:szCs w:val="32"/>
          <w:highlight w:val="none"/>
          <w:lang w:val="en-US" w:eastAsia="zh-CN" w:bidi="ar-SA"/>
        </w:rPr>
        <w:t>环小海</w:t>
      </w:r>
      <w:r>
        <w:rPr>
          <w:rFonts w:hint="default" w:ascii="Times New Roman" w:hAnsi="Times New Roman" w:cs="Times New Roman"/>
          <w:b w:val="0"/>
          <w:bCs w:val="0"/>
          <w:color w:val="auto"/>
          <w:kern w:val="2"/>
          <w:sz w:val="32"/>
          <w:szCs w:val="32"/>
          <w:highlight w:val="none"/>
          <w:lang w:val="en-US" w:eastAsia="zh-CN" w:bidi="ar-SA"/>
        </w:rPr>
        <w:t>区域村庄为基础</w:t>
      </w:r>
      <w:r>
        <w:rPr>
          <w:rFonts w:hint="default" w:ascii="Times New Roman" w:hAnsi="Times New Roman" w:eastAsia="仿宋_GB2312" w:cs="Times New Roman"/>
          <w:b w:val="0"/>
          <w:bCs w:val="0"/>
          <w:color w:val="auto"/>
          <w:kern w:val="2"/>
          <w:sz w:val="32"/>
          <w:szCs w:val="32"/>
          <w:highlight w:val="none"/>
          <w:lang w:val="en-US" w:eastAsia="zh-CN" w:bidi="ar-SA"/>
        </w:rPr>
        <w:t>，支持后安曲冲、潮港、曙光及万城周家庄、春园、乌场、永范以及和乐水椰、港上、盐墩等环小海</w:t>
      </w:r>
      <w:r>
        <w:rPr>
          <w:rFonts w:hint="eastAsia" w:cs="Times New Roman"/>
          <w:b w:val="0"/>
          <w:bCs w:val="0"/>
          <w:color w:val="auto"/>
          <w:kern w:val="2"/>
          <w:sz w:val="32"/>
          <w:szCs w:val="32"/>
          <w:highlight w:val="none"/>
          <w:lang w:val="en-US" w:eastAsia="zh-CN" w:bidi="ar-SA"/>
        </w:rPr>
        <w:t>农文旅深度融合</w:t>
      </w:r>
      <w:r>
        <w:rPr>
          <w:rFonts w:hint="default" w:ascii="Times New Roman" w:hAnsi="Times New Roman" w:cs="Times New Roman"/>
          <w:b w:val="0"/>
          <w:bCs w:val="0"/>
          <w:color w:val="auto"/>
          <w:kern w:val="2"/>
          <w:sz w:val="32"/>
          <w:szCs w:val="32"/>
          <w:highlight w:val="none"/>
          <w:lang w:val="en-US" w:eastAsia="zh-CN" w:bidi="ar-SA"/>
        </w:rPr>
        <w:t>发展</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cs="Times New Roman"/>
          <w:b w:val="0"/>
          <w:bCs w:val="0"/>
          <w:color w:val="auto"/>
          <w:kern w:val="2"/>
          <w:sz w:val="32"/>
          <w:szCs w:val="32"/>
          <w:highlight w:val="none"/>
          <w:lang w:val="en-US" w:eastAsia="zh-CN" w:bidi="ar-SA"/>
        </w:rPr>
        <w:t>继续完善乡村旅游线路通行条件，打通环岛旅游公路至重点村的连接线。</w:t>
      </w:r>
      <w:r>
        <w:rPr>
          <w:rFonts w:hint="default" w:ascii="Times New Roman" w:hAnsi="Times New Roman" w:eastAsia="仿宋_GB2312" w:cs="Times New Roman"/>
          <w:b w:val="0"/>
          <w:bCs w:val="0"/>
          <w:color w:val="auto"/>
          <w:kern w:val="2"/>
          <w:sz w:val="32"/>
          <w:szCs w:val="32"/>
          <w:highlight w:val="none"/>
          <w:lang w:val="en-US" w:eastAsia="zh-CN" w:bidi="ar-SA"/>
        </w:rPr>
        <w:t>到2030年，力争新增20个左右椰级乡村旅游点。</w:t>
      </w:r>
    </w:p>
    <w:p>
      <w:pPr>
        <w:pStyle w:val="4"/>
        <w:bidi w:val="0"/>
        <w:adjustRightInd w:val="0"/>
        <w:rPr>
          <w:rFonts w:hint="eastAsia" w:ascii="楷体_GB2312" w:hAnsi="楷体_GB2312" w:eastAsia="楷体_GB2312" w:cs="楷体_GB2312"/>
          <w:b/>
          <w:bCs w:val="0"/>
          <w:color w:val="auto"/>
          <w:kern w:val="2"/>
          <w:sz w:val="32"/>
          <w:szCs w:val="24"/>
          <w:highlight w:val="none"/>
          <w:lang w:val="en-US" w:eastAsia="zh-CN" w:bidi="ar-SA"/>
        </w:rPr>
      </w:pPr>
      <w:r>
        <w:rPr>
          <w:rFonts w:hint="eastAsia" w:ascii="楷体_GB2312" w:hAnsi="楷体_GB2312" w:eastAsia="楷体_GB2312" w:cs="楷体_GB2312"/>
          <w:b/>
          <w:bCs w:val="0"/>
          <w:color w:val="auto"/>
          <w:kern w:val="2"/>
          <w:sz w:val="32"/>
          <w:szCs w:val="24"/>
          <w:highlight w:val="none"/>
          <w:lang w:val="en-US" w:eastAsia="zh-CN" w:bidi="ar-SA"/>
        </w:rPr>
        <w:t>二、打造特色乡村休闲旅游产品</w:t>
      </w:r>
    </w:p>
    <w:p>
      <w:pPr>
        <w:bidi w:val="0"/>
        <w:adjustRightInd w:val="0"/>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cs="Times New Roman"/>
          <w:color w:val="auto"/>
          <w:szCs w:val="32"/>
          <w:highlight w:val="none"/>
        </w:rPr>
        <w:t>开发乡野徒步、乡镇骑行等活动，打造</w:t>
      </w:r>
      <w:r>
        <w:rPr>
          <w:rFonts w:hint="eastAsia" w:ascii="仿宋_GB2312" w:hAnsi="仿宋_GB2312" w:cs="仿宋_GB2312"/>
          <w:color w:val="auto"/>
          <w:szCs w:val="32"/>
          <w:highlight w:val="none"/>
        </w:rPr>
        <w:t>“雨林徒步+红色研学+侨乡夜游”</w:t>
      </w:r>
      <w:r>
        <w:rPr>
          <w:rFonts w:hint="default" w:cs="Times New Roman"/>
          <w:color w:val="auto"/>
          <w:szCs w:val="32"/>
          <w:highlight w:val="none"/>
        </w:rPr>
        <w:t>线路。</w:t>
      </w:r>
      <w:r>
        <w:rPr>
          <w:rFonts w:hint="default" w:ascii="Times New Roman" w:hAnsi="Times New Roman" w:eastAsia="仿宋_GB2312" w:cs="Times New Roman"/>
          <w:b w:val="0"/>
          <w:bCs w:val="0"/>
          <w:color w:val="auto"/>
          <w:kern w:val="2"/>
          <w:sz w:val="32"/>
          <w:szCs w:val="32"/>
          <w:highlight w:val="none"/>
          <w:lang w:val="en-US" w:eastAsia="zh-CN" w:bidi="ar-SA"/>
        </w:rPr>
        <w:t>支持兴隆区、三更罗、南桥</w:t>
      </w:r>
      <w:r>
        <w:rPr>
          <w:rFonts w:hint="default" w:ascii="Times New Roman" w:hAnsi="Times New Roman" w:cs="Times New Roman"/>
          <w:b w:val="0"/>
          <w:bCs w:val="0"/>
          <w:color w:val="auto"/>
          <w:kern w:val="2"/>
          <w:sz w:val="32"/>
          <w:szCs w:val="32"/>
          <w:highlight w:val="none"/>
          <w:lang w:val="en-US" w:eastAsia="zh-CN" w:bidi="ar-SA"/>
        </w:rPr>
        <w:t>、礼纪</w:t>
      </w:r>
      <w:r>
        <w:rPr>
          <w:rFonts w:hint="default" w:ascii="Times New Roman" w:hAnsi="Times New Roman" w:eastAsia="仿宋_GB2312" w:cs="Times New Roman"/>
          <w:b w:val="0"/>
          <w:bCs w:val="0"/>
          <w:color w:val="auto"/>
          <w:kern w:val="2"/>
          <w:sz w:val="32"/>
          <w:szCs w:val="32"/>
          <w:highlight w:val="none"/>
          <w:lang w:val="en-US" w:eastAsia="zh-CN" w:bidi="ar-SA"/>
        </w:rPr>
        <w:t>等咖啡主产区域，</w:t>
      </w:r>
      <w:r>
        <w:rPr>
          <w:rFonts w:hint="default" w:ascii="Times New Roman" w:hAnsi="Times New Roman" w:cs="Times New Roman"/>
          <w:b w:val="0"/>
          <w:bCs w:val="0"/>
          <w:color w:val="auto"/>
          <w:kern w:val="2"/>
          <w:sz w:val="32"/>
          <w:szCs w:val="32"/>
          <w:highlight w:val="none"/>
          <w:lang w:val="en-US" w:eastAsia="zh-CN" w:bidi="ar-SA"/>
        </w:rPr>
        <w:t>融合</w:t>
      </w:r>
      <w:r>
        <w:rPr>
          <w:rFonts w:hint="default" w:ascii="Times New Roman" w:hAnsi="Times New Roman" w:eastAsia="仿宋_GB2312" w:cs="Times New Roman"/>
          <w:b w:val="0"/>
          <w:bCs w:val="0"/>
          <w:color w:val="auto"/>
          <w:kern w:val="2"/>
          <w:sz w:val="32"/>
          <w:szCs w:val="32"/>
          <w:highlight w:val="none"/>
          <w:lang w:val="en-US" w:eastAsia="zh-CN" w:bidi="ar-SA"/>
        </w:rPr>
        <w:t>民宿、共享农庄、乡村旅游点、咖啡赛事、冲浪赛事、咖啡博物馆等特色元素，培育咖啡精品旅游线路，打造形成集</w:t>
      </w:r>
      <w:r>
        <w:rPr>
          <w:rFonts w:hint="eastAsia" w:ascii="仿宋_GB2312" w:hAnsi="仿宋_GB2312" w:eastAsia="仿宋_GB2312" w:cs="仿宋_GB2312"/>
          <w:b w:val="0"/>
          <w:bCs w:val="0"/>
          <w:color w:val="auto"/>
          <w:kern w:val="2"/>
          <w:sz w:val="32"/>
          <w:szCs w:val="32"/>
          <w:highlight w:val="none"/>
          <w:lang w:val="en-US" w:eastAsia="zh-CN" w:bidi="ar-SA"/>
        </w:rPr>
        <w:t>“食、住、游、购、娱”</w:t>
      </w:r>
      <w:r>
        <w:rPr>
          <w:rFonts w:hint="default" w:ascii="Times New Roman" w:hAnsi="Times New Roman" w:eastAsia="仿宋_GB2312" w:cs="Times New Roman"/>
          <w:b w:val="0"/>
          <w:bCs w:val="0"/>
          <w:color w:val="auto"/>
          <w:kern w:val="2"/>
          <w:sz w:val="32"/>
          <w:szCs w:val="32"/>
          <w:highlight w:val="none"/>
          <w:lang w:val="en-US" w:eastAsia="zh-CN" w:bidi="ar-SA"/>
        </w:rPr>
        <w:t>于一体的咖啡文化综合体。</w:t>
      </w:r>
      <w:r>
        <w:rPr>
          <w:rFonts w:hint="default" w:ascii="Times New Roman" w:hAnsi="Times New Roman" w:cs="Times New Roman"/>
          <w:b w:val="0"/>
          <w:bCs w:val="0"/>
          <w:color w:val="auto"/>
          <w:kern w:val="2"/>
          <w:sz w:val="32"/>
          <w:szCs w:val="32"/>
          <w:highlight w:val="none"/>
          <w:lang w:val="en-US" w:eastAsia="zh-CN" w:bidi="ar-SA"/>
        </w:rPr>
        <w:t>深耕节庆体验，做优大茂荔枝采摘活动，进一步打响万宁休闲农业品牌</w:t>
      </w:r>
      <w:r>
        <w:rPr>
          <w:rFonts w:hint="eastAsia" w:cs="Times New Roman"/>
          <w:b w:val="0"/>
          <w:bCs w:val="0"/>
          <w:color w:val="auto"/>
          <w:kern w:val="2"/>
          <w:sz w:val="32"/>
          <w:szCs w:val="32"/>
          <w:highlight w:val="none"/>
          <w:lang w:val="en-US" w:eastAsia="zh-CN" w:bidi="ar-SA"/>
        </w:rPr>
        <w:t>。充分利用互联网、新媒体等新技术平台，做好“万宁市美丽乡村休闲旅游线路”推广</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到2030年，</w:t>
      </w:r>
      <w:r>
        <w:rPr>
          <w:rFonts w:hint="default" w:ascii="Times New Roman" w:hAnsi="Times New Roman" w:cs="Times New Roman"/>
          <w:b w:val="0"/>
          <w:bCs w:val="0"/>
          <w:color w:val="auto"/>
          <w:kern w:val="2"/>
          <w:sz w:val="32"/>
          <w:szCs w:val="32"/>
          <w:highlight w:val="none"/>
          <w:lang w:val="en-US" w:eastAsia="zh-CN" w:bidi="ar-SA"/>
        </w:rPr>
        <w:t>力争</w:t>
      </w:r>
      <w:r>
        <w:rPr>
          <w:rFonts w:hint="eastAsia" w:cs="Times New Roman"/>
          <w:b w:val="0"/>
          <w:bCs w:val="0"/>
          <w:color w:val="auto"/>
          <w:kern w:val="2"/>
          <w:sz w:val="32"/>
          <w:szCs w:val="32"/>
          <w:highlight w:val="none"/>
          <w:lang w:val="en-US" w:eastAsia="zh-CN" w:bidi="ar-SA"/>
        </w:rPr>
        <w:t>新认定1-2家金椰级共享农庄，推出1-2个乡村休闲农业打卡地</w:t>
      </w:r>
      <w:r>
        <w:rPr>
          <w:rFonts w:hint="default" w:ascii="Times New Roman" w:hAnsi="Times New Roman" w:eastAsia="仿宋_GB2312" w:cs="Times New Roman"/>
          <w:b w:val="0"/>
          <w:bCs w:val="0"/>
          <w:color w:val="auto"/>
          <w:kern w:val="2"/>
          <w:sz w:val="32"/>
          <w:szCs w:val="32"/>
          <w:highlight w:val="none"/>
          <w:lang w:val="en-US" w:eastAsia="zh-CN" w:bidi="ar-SA"/>
        </w:rPr>
        <w:t>。</w:t>
      </w:r>
    </w:p>
    <w:tbl>
      <w:tblPr>
        <w:tblStyle w:val="17"/>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trHeight w:val="578" w:hRule="atLeast"/>
          <w:jc w:val="center"/>
        </w:trPr>
        <w:tc>
          <w:tcPr>
            <w:tcW w:w="5000" w:type="pct"/>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firstLine="0" w:firstLineChars="0"/>
              <w:jc w:val="center"/>
              <w:textAlignment w:val="auto"/>
              <w:outlineLvl w:val="0"/>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楷体" w:cs="Times New Roman"/>
                <w:b w:val="0"/>
                <w:bCs/>
                <w:color w:val="auto"/>
                <w:sz w:val="28"/>
                <w:szCs w:val="28"/>
                <w:highlight w:val="none"/>
                <w:shd w:val="clear" w:color="auto" w:fill="FFFFFF"/>
                <w:lang w:val="en-US" w:eastAsia="zh-CN"/>
              </w:rPr>
              <w:t>专栏</w:t>
            </w:r>
            <w:r>
              <w:rPr>
                <w:rFonts w:hint="eastAsia" w:ascii="楷体" w:hAnsi="楷体" w:eastAsia="楷体" w:cs="楷体"/>
                <w:b w:val="0"/>
                <w:bCs/>
                <w:color w:val="auto"/>
                <w:sz w:val="28"/>
                <w:szCs w:val="28"/>
                <w:highlight w:val="none"/>
                <w:shd w:val="clear" w:color="auto" w:fill="FFFFFF"/>
                <w:lang w:val="en-US" w:eastAsia="zh-CN"/>
              </w:rPr>
              <w:t>5</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5000" w:type="pct"/>
            <w:tcBorders>
              <w:top w:val="single" w:color="auto" w:sz="4" w:space="0"/>
            </w:tcBorders>
            <w:vAlign w:val="top"/>
          </w:tcPr>
          <w:p>
            <w:pPr>
              <w:pStyle w:val="28"/>
              <w:bidi w:val="0"/>
              <w:adjustRightInd w:val="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推进农产品加工业高质量发展</w:t>
            </w:r>
            <w:r>
              <w:rPr>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做强咖啡、槟榔、后安粉、糟粕醋、海产品等农产品加工业态。加大万宁农业科技产业园、阳光金鹿产业园、乌场渔港加工园、兴隆咖啡正大产业园以及龙滚凤梨加工基地等支持力度，完善水电气路排（水）等公共服务设施以及加工与冷链物流配套设施。建设万宁南桥镇斑兰饮品加工项目、南桥农产品冻干加工厂房建设项目、精品咖啡种植示范与初加工基地项目等。</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562"/>
              <w:textAlignment w:val="auto"/>
              <w:rPr>
                <w:rFonts w:hint="default" w:ascii="Times New Roman" w:hAnsi="Times New Roman" w:eastAsia="仿宋_GB2312" w:cs="Times New Roman"/>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实施乡村休闲旅游业提质工程。</w:t>
            </w:r>
            <w:r>
              <w:rPr>
                <w:rFonts w:hint="eastAsia" w:ascii="仿宋_GB2312" w:hAnsi="仿宋_GB2312" w:eastAsia="仿宋_GB2312" w:cs="仿宋_GB2312"/>
                <w:b w:val="0"/>
                <w:bCs w:val="0"/>
                <w:color w:val="auto"/>
                <w:sz w:val="28"/>
                <w:szCs w:val="28"/>
                <w:highlight w:val="none"/>
                <w:lang w:val="en-US" w:eastAsia="zh-CN"/>
              </w:rPr>
              <w:t>开发自驾露营、骑行观光等旅游产品</w:t>
            </w:r>
            <w:r>
              <w:rPr>
                <w:rFonts w:hint="eastAsia" w:ascii="仿宋_GB2312" w:hAnsi="仿宋_GB2312" w:cs="仿宋_GB2312"/>
                <w:b w:val="0"/>
                <w:bCs w:val="0"/>
                <w:color w:val="auto"/>
                <w:sz w:val="28"/>
                <w:szCs w:val="28"/>
                <w:highlight w:val="none"/>
                <w:lang w:val="en-US" w:eastAsia="zh-CN"/>
              </w:rPr>
              <w:t>，</w:t>
            </w:r>
            <w:r>
              <w:rPr>
                <w:rFonts w:hint="eastAsia" w:cs="Times New Roman"/>
                <w:color w:val="auto"/>
                <w:sz w:val="28"/>
                <w:szCs w:val="28"/>
                <w:highlight w:val="none"/>
                <w:lang w:val="en-US" w:eastAsia="zh-CN"/>
              </w:rPr>
              <w:t>打造</w:t>
            </w:r>
            <w:r>
              <w:rPr>
                <w:rFonts w:hint="default" w:ascii="Times New Roman" w:hAnsi="Times New Roman" w:eastAsia="仿宋_GB2312" w:cs="Times New Roman"/>
                <w:color w:val="auto"/>
                <w:sz w:val="28"/>
                <w:szCs w:val="28"/>
                <w:highlight w:val="none"/>
                <w:lang w:val="en-US" w:eastAsia="zh-CN"/>
              </w:rPr>
              <w:t>一批休闲农业精品旅游线路。</w:t>
            </w:r>
            <w:r>
              <w:rPr>
                <w:rFonts w:hint="eastAsia" w:ascii="仿宋_GB2312" w:hAnsi="仿宋_GB2312" w:eastAsia="仿宋_GB2312" w:cs="仿宋_GB2312"/>
                <w:color w:val="auto"/>
                <w:sz w:val="28"/>
                <w:szCs w:val="28"/>
                <w:highlight w:val="none"/>
                <w:lang w:val="en-US" w:eastAsia="zh-CN"/>
              </w:rPr>
              <w:t>建设特色乡村旅游风景线、环小海和美乡村聚集区、咖啡文化综合体。</w:t>
            </w:r>
            <w:r>
              <w:rPr>
                <w:rFonts w:hint="eastAsia" w:cs="Times New Roman"/>
                <w:color w:val="auto"/>
                <w:sz w:val="28"/>
                <w:szCs w:val="28"/>
                <w:highlight w:val="none"/>
                <w:lang w:val="en-US" w:eastAsia="zh-CN"/>
              </w:rPr>
              <w:t>推进</w:t>
            </w:r>
            <w:r>
              <w:rPr>
                <w:rFonts w:hint="eastAsia" w:ascii="仿宋_GB2312" w:hAnsi="仿宋_GB2312" w:cs="仿宋_GB2312"/>
                <w:color w:val="auto"/>
                <w:sz w:val="28"/>
                <w:szCs w:val="28"/>
                <w:highlight w:val="none"/>
              </w:rPr>
              <w:t>乡村旅游度假区创建</w:t>
            </w:r>
            <w:r>
              <w:rPr>
                <w:rFonts w:hint="eastAsia" w:ascii="仿宋_GB2312" w:hAnsi="仿宋_GB2312" w:cs="仿宋_GB2312"/>
                <w:color w:val="auto"/>
                <w:sz w:val="28"/>
                <w:szCs w:val="28"/>
                <w:highlight w:val="none"/>
                <w:lang w:eastAsia="zh-CN"/>
              </w:rPr>
              <w:t>，</w:t>
            </w:r>
            <w:r>
              <w:rPr>
                <w:rFonts w:hint="default" w:ascii="Times New Roman" w:hAnsi="Times New Roman" w:eastAsia="仿宋_GB2312" w:cs="Times New Roman"/>
                <w:color w:val="auto"/>
                <w:sz w:val="28"/>
                <w:szCs w:val="28"/>
                <w:highlight w:val="none"/>
              </w:rPr>
              <w:t>建设万宁市日月湾茄新渔村冲浪谷乡村旅游度假区、南桥·三叶林hevea旅游度假村。</w:t>
            </w:r>
            <w:r>
              <w:rPr>
                <w:rFonts w:hint="eastAsia" w:cs="Times New Roman"/>
                <w:color w:val="auto"/>
                <w:sz w:val="28"/>
                <w:szCs w:val="28"/>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562"/>
              <w:textAlignment w:val="auto"/>
              <w:rPr>
                <w:rFonts w:hint="default" w:ascii="Times New Roman" w:hAnsi="Times New Roman" w:eastAsia="仿宋" w:cs="Times New Roman"/>
                <w:color w:val="auto"/>
                <w:sz w:val="28"/>
                <w:szCs w:val="28"/>
                <w:highlight w:val="none"/>
                <w:lang w:val="en-US" w:eastAsia="zh-CN"/>
              </w:rPr>
            </w:pPr>
            <w:r>
              <w:rPr>
                <w:rFonts w:hint="default" w:cs="Times New Roman"/>
                <w:b/>
                <w:bCs/>
                <w:color w:val="auto"/>
                <w:sz w:val="28"/>
                <w:szCs w:val="28"/>
                <w:highlight w:val="none"/>
              </w:rPr>
              <w:t>实施农业产业融合发展工程。</w:t>
            </w:r>
            <w:r>
              <w:rPr>
                <w:rFonts w:hint="default" w:cs="Times New Roman"/>
                <w:color w:val="auto"/>
                <w:sz w:val="28"/>
                <w:szCs w:val="28"/>
                <w:highlight w:val="none"/>
              </w:rPr>
              <w:t>梯次创建现代农业产业园、优势特色产业集群、农业产业强镇。</w:t>
            </w:r>
            <w:r>
              <w:rPr>
                <w:rFonts w:hint="eastAsia" w:ascii="仿宋_GB2312" w:hAnsi="仿宋_GB2312" w:cs="仿宋_GB2312"/>
                <w:color w:val="auto"/>
                <w:sz w:val="28"/>
                <w:szCs w:val="28"/>
                <w:highlight w:val="none"/>
                <w:lang w:val="en-US" w:eastAsia="zh-CN"/>
              </w:rPr>
              <w:t>培育打造</w:t>
            </w:r>
            <w:r>
              <w:rPr>
                <w:rFonts w:hint="default" w:ascii="Times New Roman" w:hAnsi="Times New Roman" w:eastAsia="仿宋_GB2312" w:cs="Times New Roman"/>
                <w:color w:val="auto"/>
                <w:sz w:val="28"/>
                <w:szCs w:val="28"/>
                <w:highlight w:val="none"/>
                <w:lang w:val="en-US" w:eastAsia="zh-CN"/>
              </w:rPr>
              <w:t>共享农庄</w:t>
            </w:r>
            <w:r>
              <w:rPr>
                <w:rFonts w:hint="eastAsia" w:ascii="Times New Roman" w:hAnsi="Times New Roman" w:cs="Times New Roman"/>
                <w:color w:val="auto"/>
                <w:sz w:val="28"/>
                <w:szCs w:val="28"/>
                <w:highlight w:val="none"/>
                <w:lang w:val="en-US" w:eastAsia="zh-CN"/>
              </w:rPr>
              <w:t>。</w:t>
            </w:r>
            <w:r>
              <w:rPr>
                <w:rFonts w:hint="default" w:cs="Times New Roman"/>
                <w:color w:val="auto"/>
                <w:sz w:val="28"/>
                <w:szCs w:val="28"/>
                <w:highlight w:val="none"/>
              </w:rPr>
              <w:t>创建国家乡村振兴示范县。</w:t>
            </w:r>
          </w:p>
        </w:tc>
      </w:tr>
    </w:tbl>
    <w:p>
      <w:pPr>
        <w:pStyle w:val="3"/>
        <w:bidi w:val="0"/>
        <w:adjustRightInd w:val="0"/>
        <w:rPr>
          <w:rFonts w:hint="eastAsia" w:ascii="黑体" w:hAnsi="黑体" w:eastAsia="黑体" w:cs="黑体"/>
          <w:b w:val="0"/>
          <w:bCs/>
          <w:color w:val="auto"/>
          <w:highlight w:val="none"/>
        </w:rPr>
      </w:pPr>
      <w:bookmarkStart w:id="191" w:name="_Toc23010"/>
      <w:bookmarkStart w:id="192" w:name="_Toc29928"/>
      <w:bookmarkStart w:id="193" w:name="_Toc13817"/>
      <w:bookmarkStart w:id="194" w:name="_Toc2203"/>
      <w:bookmarkStart w:id="195" w:name="_Toc14676"/>
      <w:bookmarkStart w:id="196" w:name="_Toc14540"/>
      <w:bookmarkStart w:id="197" w:name="_Toc3760"/>
      <w:bookmarkStart w:id="198" w:name="_Toc15366"/>
      <w:bookmarkStart w:id="199" w:name="_Toc31741"/>
      <w:bookmarkStart w:id="200" w:name="_Toc23553"/>
      <w:r>
        <w:rPr>
          <w:rFonts w:hint="eastAsia" w:ascii="黑体" w:hAnsi="黑体" w:eastAsia="黑体" w:cs="黑体"/>
          <w:b w:val="0"/>
          <w:bCs/>
          <w:color w:val="auto"/>
          <w:highlight w:val="none"/>
          <w:lang w:val="en-US" w:eastAsia="zh-CN"/>
        </w:rPr>
        <w:t>第九节 统筹农业安全与可持续发展</w:t>
      </w:r>
      <w:bookmarkEnd w:id="191"/>
      <w:bookmarkEnd w:id="192"/>
      <w:bookmarkEnd w:id="193"/>
      <w:bookmarkEnd w:id="194"/>
      <w:bookmarkEnd w:id="195"/>
      <w:bookmarkEnd w:id="196"/>
      <w:bookmarkEnd w:id="197"/>
      <w:bookmarkEnd w:id="198"/>
      <w:bookmarkEnd w:id="199"/>
    </w:p>
    <w:p>
      <w:pPr>
        <w:pStyle w:val="4"/>
        <w:bidi w:val="0"/>
        <w:adjustRightInd w:val="0"/>
        <w:rPr>
          <w:rFonts w:hint="eastAsia" w:ascii="楷体_GB2312" w:hAnsi="楷体_GB2312" w:eastAsia="楷体_GB2312" w:cs="楷体_GB2312"/>
          <w:color w:val="auto"/>
          <w:highlight w:val="none"/>
          <w:lang w:val="en-US" w:eastAsia="zh-CN"/>
        </w:rPr>
      </w:pPr>
      <w:bookmarkStart w:id="201" w:name="_Toc16755"/>
      <w:bookmarkStart w:id="202" w:name="_Toc31485"/>
      <w:bookmarkStart w:id="203" w:name="_Toc16277"/>
      <w:bookmarkStart w:id="204" w:name="_Toc27565"/>
      <w:bookmarkStart w:id="205" w:name="_Toc11192"/>
      <w:bookmarkStart w:id="206" w:name="_Toc28582"/>
      <w:bookmarkStart w:id="207" w:name="_Toc5048"/>
      <w:bookmarkStart w:id="208" w:name="_Toc13610"/>
      <w:bookmarkStart w:id="209" w:name="_Toc20214"/>
      <w:r>
        <w:rPr>
          <w:rFonts w:hint="eastAsia" w:ascii="楷体_GB2312" w:hAnsi="楷体_GB2312" w:eastAsia="楷体_GB2312" w:cs="楷体_GB2312"/>
          <w:color w:val="auto"/>
          <w:highlight w:val="none"/>
          <w:lang w:val="en-US" w:eastAsia="zh-CN"/>
        </w:rPr>
        <w:t>一、推动农业绿色</w:t>
      </w:r>
      <w:bookmarkEnd w:id="200"/>
      <w:bookmarkEnd w:id="201"/>
      <w:bookmarkEnd w:id="202"/>
      <w:bookmarkEnd w:id="203"/>
      <w:bookmarkEnd w:id="204"/>
      <w:bookmarkEnd w:id="205"/>
      <w:bookmarkEnd w:id="206"/>
      <w:r>
        <w:rPr>
          <w:rFonts w:hint="eastAsia" w:ascii="楷体_GB2312" w:hAnsi="楷体_GB2312" w:eastAsia="楷体_GB2312" w:cs="楷体_GB2312"/>
          <w:color w:val="auto"/>
          <w:highlight w:val="none"/>
          <w:lang w:val="en-US" w:eastAsia="zh-CN"/>
        </w:rPr>
        <w:t>发展</w:t>
      </w:r>
      <w:bookmarkEnd w:id="207"/>
      <w:bookmarkEnd w:id="208"/>
      <w:bookmarkEnd w:id="209"/>
    </w:p>
    <w:p>
      <w:pPr>
        <w:bidi w:val="0"/>
        <w:adjustRightInd w:val="0"/>
        <w:rPr>
          <w:rFonts w:hint="default" w:ascii="Times New Roman" w:hAnsi="Times New Roman" w:cs="Times New Roman"/>
          <w:color w:val="auto"/>
          <w:highlight w:val="none"/>
        </w:rPr>
      </w:pPr>
      <w:r>
        <w:rPr>
          <w:rFonts w:hint="default" w:ascii="Times New Roman" w:hAnsi="Times New Roman" w:cs="Times New Roman"/>
          <w:b w:val="0"/>
          <w:bCs w:val="0"/>
          <w:color w:val="auto"/>
          <w:highlight w:val="none"/>
        </w:rPr>
        <w:t>推动海水养殖绿色转型，优化养殖水域滩涂规划和水产养殖空间布局，清理整治违法违规水产养殖设施，引导养殖项目集聚集约发展，集中规划建设取排水管道，研发推广养殖尾水治理模式，推动养殖尾水达标排放</w:t>
      </w:r>
      <w:r>
        <w:rPr>
          <w:rFonts w:hint="default" w:cs="Times New Roman"/>
          <w:b w:val="0"/>
          <w:bCs w:val="0"/>
          <w:color w:val="auto"/>
          <w:highlight w:val="none"/>
          <w:lang w:eastAsia="zh-CN"/>
        </w:rPr>
        <w:t>。</w:t>
      </w:r>
      <w:r>
        <w:rPr>
          <w:rFonts w:hint="default" w:ascii="Times New Roman" w:hAnsi="Times New Roman" w:cs="Times New Roman"/>
          <w:color w:val="auto"/>
          <w:highlight w:val="none"/>
          <w:lang w:val="en-US" w:eastAsia="zh-CN"/>
        </w:rPr>
        <w:t>推进</w:t>
      </w:r>
      <w:r>
        <w:rPr>
          <w:rFonts w:hint="default" w:ascii="Times New Roman" w:hAnsi="Times New Roman" w:cs="Times New Roman"/>
          <w:color w:val="auto"/>
          <w:highlight w:val="none"/>
        </w:rPr>
        <w:t>农业用水节约高效，推广水肥一体化等高效节水技术。</w:t>
      </w:r>
      <w:r>
        <w:rPr>
          <w:rFonts w:hint="default" w:ascii="Times New Roman" w:hAnsi="Times New Roman" w:cs="Times New Roman"/>
          <w:color w:val="auto"/>
          <w:highlight w:val="none"/>
          <w:lang w:val="en-US" w:eastAsia="zh-CN"/>
        </w:rPr>
        <w:t>实施</w:t>
      </w:r>
      <w:r>
        <w:rPr>
          <w:rFonts w:hint="default" w:ascii="Times New Roman" w:hAnsi="Times New Roman" w:cs="Times New Roman"/>
          <w:color w:val="auto"/>
          <w:highlight w:val="none"/>
        </w:rPr>
        <w:t>化学农药减施增效、化肥控量增效行动</w:t>
      </w:r>
      <w:r>
        <w:rPr>
          <w:rFonts w:hint="default" w:ascii="Times New Roman" w:hAnsi="Times New Roman" w:cs="Times New Roman"/>
          <w:color w:val="auto"/>
          <w:highlight w:val="none"/>
          <w:lang w:eastAsia="zh-CN"/>
        </w:rPr>
        <w:t>，推进测土配方施肥，强化绿色防控技术应用</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加强</w:t>
      </w:r>
      <w:r>
        <w:rPr>
          <w:rFonts w:hint="default" w:ascii="Times New Roman" w:hAnsi="Times New Roman" w:cs="Times New Roman"/>
          <w:color w:val="auto"/>
          <w:highlight w:val="none"/>
        </w:rPr>
        <w:t>地膜科学使用，探索推广全生物可降解地膜示范应用。加强畜禽粪肥还田利用，打造一批绿色种养循环农业试点。推行秸秆还田肥料化利用技术，建设一批秸秆科学还田样板。完善万宁市现代农业检验检测预警防控中心设施配套，升级检验检测设备，</w:t>
      </w:r>
      <w:r>
        <w:rPr>
          <w:rFonts w:hint="eastAsia"/>
          <w:color w:val="auto"/>
          <w:highlight w:val="none"/>
        </w:rPr>
        <w:t>加强基层农产品质量安全监管能力建设，优化检验检测机构布局，加大豇豆、荔枝、芒果、香蕉等重点管控品种田头检测力量。</w:t>
      </w:r>
      <w:r>
        <w:rPr>
          <w:rFonts w:hint="default" w:ascii="Times New Roman" w:hAnsi="Times New Roman" w:cs="Times New Roman"/>
          <w:color w:val="auto"/>
          <w:highlight w:val="none"/>
        </w:rPr>
        <w:t>到2030年，</w:t>
      </w:r>
      <w:r>
        <w:rPr>
          <w:rFonts w:hint="eastAsia" w:cs="Times New Roman"/>
          <w:color w:val="auto"/>
          <w:highlight w:val="none"/>
          <w:lang w:val="en-US" w:eastAsia="zh-CN"/>
        </w:rPr>
        <w:t>农作物</w:t>
      </w:r>
      <w:r>
        <w:rPr>
          <w:rFonts w:hint="default" w:ascii="Times New Roman" w:hAnsi="Times New Roman" w:cs="Times New Roman"/>
          <w:color w:val="auto"/>
          <w:highlight w:val="none"/>
        </w:rPr>
        <w:t>秸秆</w:t>
      </w:r>
      <w:r>
        <w:rPr>
          <w:rFonts w:hint="eastAsia" w:cs="Times New Roman"/>
          <w:color w:val="auto"/>
          <w:highlight w:val="none"/>
          <w:lang w:val="en-US" w:eastAsia="zh-CN"/>
        </w:rPr>
        <w:t>回收</w:t>
      </w:r>
      <w:r>
        <w:rPr>
          <w:rFonts w:hint="default" w:ascii="Times New Roman" w:hAnsi="Times New Roman" w:cs="Times New Roman"/>
          <w:color w:val="auto"/>
          <w:highlight w:val="none"/>
        </w:rPr>
        <w:t>利用率保持在</w:t>
      </w:r>
      <w:r>
        <w:rPr>
          <w:rFonts w:hint="eastAsia" w:cs="Times New Roman"/>
          <w:color w:val="auto"/>
          <w:highlight w:val="none"/>
          <w:lang w:val="en-US" w:eastAsia="zh-CN"/>
        </w:rPr>
        <w:t>90</w:t>
      </w:r>
      <w:r>
        <w:rPr>
          <w:rFonts w:hint="default" w:ascii="Times New Roman" w:hAnsi="Times New Roman" w:cs="Times New Roman"/>
          <w:color w:val="auto"/>
          <w:highlight w:val="none"/>
        </w:rPr>
        <w:t>%以上</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畜禽</w:t>
      </w:r>
      <w:r>
        <w:rPr>
          <w:rFonts w:hint="default" w:ascii="Times New Roman" w:hAnsi="Times New Roman" w:cs="Times New Roman"/>
          <w:color w:val="auto"/>
          <w:highlight w:val="none"/>
        </w:rPr>
        <w:t>粪污</w:t>
      </w:r>
      <w:r>
        <w:rPr>
          <w:rFonts w:hint="eastAsia" w:cs="Times New Roman"/>
          <w:color w:val="auto"/>
          <w:highlight w:val="none"/>
          <w:lang w:val="en-US" w:eastAsia="zh-CN"/>
        </w:rPr>
        <w:t>回收</w:t>
      </w:r>
      <w:r>
        <w:rPr>
          <w:rFonts w:hint="default" w:ascii="Times New Roman" w:hAnsi="Times New Roman" w:cs="Times New Roman"/>
          <w:color w:val="auto"/>
          <w:highlight w:val="none"/>
        </w:rPr>
        <w:t>利用率达到</w:t>
      </w:r>
      <w:r>
        <w:rPr>
          <w:rFonts w:hint="default" w:ascii="Times New Roman" w:hAnsi="Times New Roman" w:cs="Times New Roman"/>
          <w:color w:val="auto"/>
          <w:highlight w:val="none"/>
          <w:lang w:val="en-US" w:eastAsia="zh-CN"/>
        </w:rPr>
        <w:t>9</w:t>
      </w:r>
      <w:r>
        <w:rPr>
          <w:rFonts w:hint="eastAsia" w:cs="Times New Roman"/>
          <w:color w:val="auto"/>
          <w:highlight w:val="none"/>
          <w:lang w:val="en-US" w:eastAsia="zh-CN"/>
        </w:rPr>
        <w:t>6</w:t>
      </w:r>
      <w:r>
        <w:rPr>
          <w:rFonts w:hint="default" w:ascii="Times New Roman" w:hAnsi="Times New Roman" w:cs="Times New Roman"/>
          <w:color w:val="auto"/>
          <w:highlight w:val="none"/>
        </w:rPr>
        <w:t>%以上，主要农产品例行监测合格率</w:t>
      </w:r>
      <w:r>
        <w:rPr>
          <w:rFonts w:hint="default" w:ascii="Times New Roman" w:hAnsi="Times New Roman" w:cs="Times New Roman"/>
          <w:color w:val="auto"/>
          <w:highlight w:val="none"/>
          <w:lang w:val="en-US" w:eastAsia="zh-CN"/>
        </w:rPr>
        <w:t>稳定在98</w:t>
      </w:r>
      <w:r>
        <w:rPr>
          <w:rFonts w:hint="default" w:ascii="Times New Roman" w:hAnsi="Times New Roman" w:cs="Times New Roman"/>
          <w:color w:val="auto"/>
          <w:highlight w:val="none"/>
        </w:rPr>
        <w:t>%以上。</w:t>
      </w:r>
    </w:p>
    <w:p>
      <w:pPr>
        <w:pStyle w:val="4"/>
        <w:bidi w:val="0"/>
        <w:adjustRightInd w:val="0"/>
        <w:rPr>
          <w:rFonts w:hint="eastAsia" w:ascii="楷体_GB2312" w:hAnsi="楷体_GB2312" w:eastAsia="楷体_GB2312" w:cs="楷体_GB2312"/>
          <w:color w:val="auto"/>
          <w:highlight w:val="none"/>
        </w:rPr>
      </w:pPr>
      <w:bookmarkStart w:id="210" w:name="_Toc18527"/>
      <w:bookmarkStart w:id="211" w:name="_Toc30450"/>
      <w:bookmarkStart w:id="212" w:name="_Toc30275"/>
      <w:bookmarkStart w:id="213" w:name="_Toc27448"/>
      <w:bookmarkStart w:id="214" w:name="_Toc11640"/>
      <w:bookmarkStart w:id="215" w:name="_Toc28883"/>
      <w:bookmarkStart w:id="216" w:name="_Toc26378"/>
      <w:bookmarkStart w:id="217" w:name="_Toc2996"/>
      <w:bookmarkStart w:id="218" w:name="_Toc14984"/>
      <w:r>
        <w:rPr>
          <w:rFonts w:hint="eastAsia" w:ascii="楷体_GB2312" w:hAnsi="楷体_GB2312" w:eastAsia="楷体_GB2312" w:cs="楷体_GB2312"/>
          <w:b/>
          <w:bCs w:val="0"/>
          <w:color w:val="auto"/>
          <w:kern w:val="2"/>
          <w:sz w:val="32"/>
          <w:szCs w:val="24"/>
          <w:highlight w:val="none"/>
          <w:lang w:val="en-US" w:eastAsia="zh-CN" w:bidi="ar-SA"/>
        </w:rPr>
        <w:t>二、提高防灾抗灾能力</w:t>
      </w:r>
      <w:bookmarkEnd w:id="210"/>
      <w:bookmarkEnd w:id="211"/>
      <w:bookmarkEnd w:id="212"/>
      <w:bookmarkEnd w:id="213"/>
      <w:bookmarkEnd w:id="214"/>
      <w:bookmarkEnd w:id="215"/>
      <w:bookmarkEnd w:id="216"/>
      <w:bookmarkEnd w:id="217"/>
      <w:bookmarkEnd w:id="218"/>
    </w:p>
    <w:p>
      <w:pPr>
        <w:bidi w:val="0"/>
        <w:adjustRightInd w:val="0"/>
        <w:rPr>
          <w:rFonts w:hint="default" w:ascii="Times New Roman" w:hAnsi="Times New Roman" w:cs="Times New Roman"/>
          <w:color w:val="auto"/>
          <w:highlight w:val="none"/>
        </w:rPr>
      </w:pPr>
      <w:r>
        <w:rPr>
          <w:rFonts w:hint="default" w:cs="Times New Roman"/>
          <w:bCs/>
          <w:color w:val="auto"/>
          <w:szCs w:val="32"/>
          <w:highlight w:val="none"/>
          <w:lang w:bidi="ar"/>
        </w:rPr>
        <w:t>完善台风、极端强降雨等灾害防御体系，提升农业生产防灾减灾救灾能力</w:t>
      </w:r>
      <w:r>
        <w:rPr>
          <w:rFonts w:hint="eastAsia" w:cs="Times New Roman"/>
          <w:bCs/>
          <w:color w:val="auto"/>
          <w:szCs w:val="32"/>
          <w:highlight w:val="none"/>
          <w:lang w:eastAsia="zh-CN" w:bidi="ar"/>
        </w:rPr>
        <w:t>。</w:t>
      </w:r>
      <w:r>
        <w:rPr>
          <w:rFonts w:hint="default" w:ascii="Times New Roman" w:hAnsi="Times New Roman" w:cs="Times New Roman"/>
          <w:b w:val="0"/>
          <w:bCs/>
          <w:color w:val="auto"/>
          <w:szCs w:val="32"/>
          <w:highlight w:val="none"/>
          <w:lang w:bidi="ar"/>
        </w:rPr>
        <w:t>强化农田排涝配套设施建设，加快提升农田防洪抗涝能力</w:t>
      </w:r>
      <w:r>
        <w:rPr>
          <w:rFonts w:hint="default" w:cs="Times New Roman"/>
          <w:b w:val="0"/>
          <w:bCs/>
          <w:color w:val="auto"/>
          <w:szCs w:val="32"/>
          <w:highlight w:val="none"/>
          <w:lang w:eastAsia="zh-CN" w:bidi="ar"/>
        </w:rPr>
        <w:t>。</w:t>
      </w:r>
      <w:r>
        <w:rPr>
          <w:rFonts w:hint="default" w:ascii="Times New Roman" w:hAnsi="Times New Roman" w:cs="Times New Roman"/>
          <w:bCs/>
          <w:color w:val="auto"/>
          <w:szCs w:val="32"/>
          <w:highlight w:val="none"/>
          <w:lang w:bidi="ar"/>
        </w:rPr>
        <w:t>加强农田水利设施管护，保障农业生产用水需求</w:t>
      </w:r>
      <w:r>
        <w:rPr>
          <w:rFonts w:hint="default" w:ascii="Times New Roman" w:hAnsi="Times New Roman" w:cs="Times New Roman"/>
          <w:bCs/>
          <w:color w:val="auto"/>
          <w:szCs w:val="32"/>
          <w:highlight w:val="none"/>
          <w:lang w:eastAsia="zh-CN" w:bidi="ar"/>
        </w:rPr>
        <w:t>。</w:t>
      </w:r>
      <w:r>
        <w:rPr>
          <w:rFonts w:hint="default" w:ascii="Times New Roman" w:hAnsi="Times New Roman" w:cs="Times New Roman"/>
          <w:bCs/>
          <w:color w:val="auto"/>
          <w:szCs w:val="32"/>
          <w:highlight w:val="none"/>
          <w:lang w:val="en-US" w:eastAsia="zh-CN" w:bidi="ar"/>
        </w:rPr>
        <w:t>强化</w:t>
      </w:r>
      <w:r>
        <w:rPr>
          <w:rFonts w:hint="default" w:ascii="Times New Roman" w:hAnsi="Times New Roman" w:cs="Times New Roman"/>
          <w:bCs/>
          <w:color w:val="auto"/>
          <w:szCs w:val="32"/>
          <w:highlight w:val="none"/>
          <w:lang w:bidi="ar"/>
        </w:rPr>
        <w:t>乌场</w:t>
      </w:r>
      <w:r>
        <w:rPr>
          <w:rFonts w:hint="default" w:ascii="Times New Roman" w:hAnsi="Times New Roman" w:cs="Times New Roman"/>
          <w:bCs/>
          <w:color w:val="auto"/>
          <w:szCs w:val="32"/>
          <w:highlight w:val="none"/>
          <w:lang w:eastAsia="zh-CN" w:bidi="ar"/>
        </w:rPr>
        <w:t>、</w:t>
      </w:r>
      <w:r>
        <w:rPr>
          <w:rFonts w:hint="default" w:ascii="Times New Roman" w:hAnsi="Times New Roman" w:cs="Times New Roman"/>
          <w:bCs/>
          <w:color w:val="auto"/>
          <w:szCs w:val="32"/>
          <w:highlight w:val="none"/>
          <w:lang w:bidi="ar"/>
        </w:rPr>
        <w:t>港北</w:t>
      </w:r>
      <w:r>
        <w:rPr>
          <w:rFonts w:hint="default" w:ascii="Times New Roman" w:hAnsi="Times New Roman" w:cs="Times New Roman"/>
          <w:bCs/>
          <w:color w:val="auto"/>
          <w:szCs w:val="32"/>
          <w:highlight w:val="none"/>
          <w:lang w:val="en-US" w:eastAsia="zh-CN" w:bidi="ar"/>
        </w:rPr>
        <w:t>等</w:t>
      </w:r>
      <w:r>
        <w:rPr>
          <w:rFonts w:hint="default" w:ascii="Times New Roman" w:hAnsi="Times New Roman" w:cs="Times New Roman"/>
          <w:bCs/>
          <w:color w:val="auto"/>
          <w:szCs w:val="32"/>
          <w:highlight w:val="none"/>
          <w:lang w:bidi="ar"/>
        </w:rPr>
        <w:t>渔港</w:t>
      </w:r>
      <w:r>
        <w:rPr>
          <w:rFonts w:hint="default" w:ascii="Times New Roman" w:hAnsi="Times New Roman" w:cs="Times New Roman"/>
          <w:bCs/>
          <w:color w:val="auto"/>
          <w:szCs w:val="32"/>
          <w:highlight w:val="none"/>
          <w:lang w:val="en-US" w:eastAsia="zh-CN" w:bidi="ar"/>
        </w:rPr>
        <w:t>防风设施建设</w:t>
      </w:r>
      <w:r>
        <w:rPr>
          <w:rFonts w:hint="default" w:ascii="Times New Roman" w:hAnsi="Times New Roman" w:cs="Times New Roman"/>
          <w:bCs/>
          <w:color w:val="auto"/>
          <w:szCs w:val="32"/>
          <w:highlight w:val="none"/>
          <w:lang w:bidi="ar"/>
        </w:rPr>
        <w:t>，</w:t>
      </w:r>
      <w:r>
        <w:rPr>
          <w:rFonts w:hint="default" w:ascii="Times New Roman" w:hAnsi="Times New Roman" w:cs="Times New Roman"/>
          <w:bCs/>
          <w:color w:val="auto"/>
          <w:szCs w:val="32"/>
          <w:highlight w:val="none"/>
          <w:lang w:val="en-US" w:eastAsia="zh-CN" w:bidi="ar"/>
        </w:rPr>
        <w:t>提高</w:t>
      </w:r>
      <w:r>
        <w:rPr>
          <w:rFonts w:hint="default" w:ascii="Times New Roman" w:hAnsi="Times New Roman" w:cs="Times New Roman"/>
          <w:bCs/>
          <w:color w:val="auto"/>
          <w:szCs w:val="32"/>
          <w:highlight w:val="none"/>
          <w:lang w:bidi="ar"/>
        </w:rPr>
        <w:t>抵御台风能力</w:t>
      </w:r>
      <w:r>
        <w:rPr>
          <w:rFonts w:hint="default" w:ascii="Times New Roman" w:hAnsi="Times New Roman" w:cs="Times New Roman"/>
          <w:bCs/>
          <w:color w:val="auto"/>
          <w:szCs w:val="32"/>
          <w:highlight w:val="none"/>
          <w:lang w:eastAsia="zh-CN" w:bidi="ar"/>
        </w:rPr>
        <w:t>。</w:t>
      </w:r>
      <w:r>
        <w:rPr>
          <w:rFonts w:hint="default" w:ascii="Times New Roman" w:hAnsi="Times New Roman" w:cs="Times New Roman"/>
          <w:bCs/>
          <w:color w:val="auto"/>
          <w:szCs w:val="32"/>
          <w:highlight w:val="none"/>
          <w:lang w:bidi="ar"/>
        </w:rPr>
        <w:t>推广抗灾性能</w:t>
      </w:r>
      <w:r>
        <w:rPr>
          <w:rFonts w:hint="eastAsia" w:cs="Times New Roman"/>
          <w:bCs/>
          <w:color w:val="auto"/>
          <w:szCs w:val="32"/>
          <w:highlight w:val="none"/>
          <w:lang w:val="en-US" w:eastAsia="zh-CN" w:bidi="ar"/>
        </w:rPr>
        <w:t>高</w:t>
      </w:r>
      <w:r>
        <w:rPr>
          <w:rFonts w:hint="default" w:ascii="Times New Roman" w:hAnsi="Times New Roman" w:cs="Times New Roman"/>
          <w:bCs/>
          <w:color w:val="auto"/>
          <w:szCs w:val="32"/>
          <w:highlight w:val="none"/>
          <w:lang w:bidi="ar"/>
        </w:rPr>
        <w:t>的标准化畜禽栏舍，配备高效通风等</w:t>
      </w:r>
      <w:r>
        <w:rPr>
          <w:rFonts w:hint="eastAsia" w:cs="Times New Roman"/>
          <w:bCs/>
          <w:color w:val="auto"/>
          <w:szCs w:val="32"/>
          <w:highlight w:val="none"/>
          <w:lang w:val="en-US" w:eastAsia="zh-CN" w:bidi="ar"/>
        </w:rPr>
        <w:t>环控</w:t>
      </w:r>
      <w:r>
        <w:rPr>
          <w:rFonts w:hint="default" w:ascii="Times New Roman" w:hAnsi="Times New Roman" w:cs="Times New Roman"/>
          <w:bCs/>
          <w:color w:val="auto"/>
          <w:szCs w:val="32"/>
          <w:highlight w:val="none"/>
          <w:lang w:bidi="ar"/>
        </w:rPr>
        <w:t>设备，完善排水系统，保障畜禽养殖</w:t>
      </w:r>
      <w:r>
        <w:rPr>
          <w:rFonts w:hint="default" w:ascii="Times New Roman" w:hAnsi="Times New Roman" w:cs="Times New Roman"/>
          <w:bCs/>
          <w:color w:val="auto"/>
          <w:szCs w:val="32"/>
          <w:highlight w:val="none"/>
          <w:lang w:val="en-US" w:eastAsia="zh-CN" w:bidi="ar"/>
        </w:rPr>
        <w:t>生产安全。探索建设</w:t>
      </w:r>
      <w:r>
        <w:rPr>
          <w:rFonts w:hint="default" w:ascii="Times New Roman" w:hAnsi="Times New Roman" w:cs="Times New Roman"/>
          <w:bCs/>
          <w:color w:val="auto"/>
          <w:szCs w:val="32"/>
          <w:highlight w:val="none"/>
          <w:lang w:bidi="ar"/>
        </w:rPr>
        <w:t>市级</w:t>
      </w:r>
      <w:r>
        <w:rPr>
          <w:rFonts w:hint="default" w:ascii="Times New Roman" w:hAnsi="Times New Roman" w:cs="Times New Roman"/>
          <w:bCs/>
          <w:color w:val="auto"/>
          <w:szCs w:val="32"/>
          <w:highlight w:val="none"/>
          <w:lang w:val="en-US" w:eastAsia="zh-CN" w:bidi="ar"/>
        </w:rPr>
        <w:t>农业生产</w:t>
      </w:r>
      <w:r>
        <w:rPr>
          <w:rFonts w:hint="default" w:ascii="Times New Roman" w:hAnsi="Times New Roman" w:cs="Times New Roman"/>
          <w:bCs/>
          <w:color w:val="auto"/>
          <w:szCs w:val="32"/>
          <w:highlight w:val="none"/>
          <w:lang w:bidi="ar"/>
        </w:rPr>
        <w:t>监测平台</w:t>
      </w:r>
      <w:r>
        <w:rPr>
          <w:rFonts w:hint="default" w:ascii="Times New Roman" w:hAnsi="Times New Roman" w:cs="Times New Roman"/>
          <w:bCs/>
          <w:color w:val="auto"/>
          <w:szCs w:val="32"/>
          <w:highlight w:val="none"/>
          <w:lang w:eastAsia="zh-CN" w:bidi="ar"/>
        </w:rPr>
        <w:t>，</w:t>
      </w:r>
      <w:r>
        <w:rPr>
          <w:rFonts w:hint="eastAsia" w:ascii="仿宋_GB2312" w:hAnsi="仿宋_GB2312" w:cs="仿宋_GB2312"/>
          <w:bCs/>
          <w:color w:val="auto"/>
          <w:szCs w:val="32"/>
          <w:highlight w:val="none"/>
          <w:lang w:val="en-US" w:eastAsia="zh-CN" w:bidi="ar"/>
        </w:rPr>
        <w:t>构建</w:t>
      </w:r>
      <w:r>
        <w:rPr>
          <w:rFonts w:hint="eastAsia" w:ascii="仿宋_GB2312" w:hAnsi="仿宋_GB2312" w:cs="仿宋_GB2312"/>
          <w:bCs/>
          <w:color w:val="auto"/>
          <w:szCs w:val="32"/>
          <w:highlight w:val="none"/>
          <w:lang w:bidi="ar"/>
        </w:rPr>
        <w:t>“天空地”一体</w:t>
      </w:r>
      <w:r>
        <w:rPr>
          <w:rFonts w:hint="default" w:ascii="Times New Roman" w:hAnsi="Times New Roman" w:cs="Times New Roman"/>
          <w:bCs/>
          <w:color w:val="auto"/>
          <w:szCs w:val="32"/>
          <w:highlight w:val="none"/>
          <w:lang w:bidi="ar"/>
        </w:rPr>
        <w:t>化农业观测网络</w:t>
      </w:r>
      <w:r>
        <w:rPr>
          <w:rFonts w:hint="default" w:ascii="Times New Roman" w:hAnsi="Times New Roman" w:cs="Times New Roman"/>
          <w:bCs/>
          <w:color w:val="auto"/>
          <w:szCs w:val="32"/>
          <w:highlight w:val="none"/>
          <w:lang w:eastAsia="zh-CN" w:bidi="ar"/>
        </w:rPr>
        <w:t>，</w:t>
      </w:r>
      <w:r>
        <w:rPr>
          <w:rFonts w:hint="default" w:ascii="Times New Roman" w:hAnsi="Times New Roman" w:cs="Times New Roman"/>
          <w:bCs/>
          <w:color w:val="auto"/>
          <w:szCs w:val="32"/>
          <w:highlight w:val="none"/>
          <w:lang w:bidi="ar"/>
        </w:rPr>
        <w:t>强化农业灾害监测预警</w:t>
      </w:r>
      <w:r>
        <w:rPr>
          <w:rFonts w:hint="default" w:ascii="Times New Roman" w:hAnsi="Times New Roman" w:cs="Times New Roman"/>
          <w:bCs/>
          <w:color w:val="auto"/>
          <w:szCs w:val="32"/>
          <w:highlight w:val="none"/>
          <w:lang w:eastAsia="zh-CN" w:bidi="ar"/>
        </w:rPr>
        <w:t>。建立多部门横向协同和临灾预</w:t>
      </w:r>
      <w:r>
        <w:rPr>
          <w:rFonts w:hint="eastAsia" w:ascii="仿宋_GB2312" w:hAnsi="仿宋_GB2312" w:cs="仿宋_GB2312"/>
          <w:bCs/>
          <w:color w:val="auto"/>
          <w:szCs w:val="32"/>
          <w:highlight w:val="none"/>
          <w:lang w:eastAsia="zh-CN" w:bidi="ar"/>
        </w:rPr>
        <w:t>警“叫应”工</w:t>
      </w:r>
      <w:r>
        <w:rPr>
          <w:rFonts w:hint="default" w:ascii="Times New Roman" w:hAnsi="Times New Roman" w:cs="Times New Roman"/>
          <w:bCs/>
          <w:color w:val="auto"/>
          <w:szCs w:val="32"/>
          <w:highlight w:val="none"/>
          <w:lang w:eastAsia="zh-CN" w:bidi="ar"/>
        </w:rPr>
        <w:t>作机制。</w:t>
      </w:r>
      <w:r>
        <w:rPr>
          <w:rFonts w:ascii="Times New Roman" w:hAnsi="Times New Roman" w:eastAsia="仿宋_GB2312" w:cs="Times New Roman"/>
          <w:color w:val="auto"/>
          <w:sz w:val="32"/>
          <w:szCs w:val="32"/>
          <w:highlight w:val="none"/>
        </w:rPr>
        <w:t>引导社会</w:t>
      </w:r>
      <w:r>
        <w:rPr>
          <w:rFonts w:hint="default" w:ascii="Times New Roman" w:hAnsi="Times New Roman" w:eastAsia="仿宋_GB2312" w:cs="Times New Roman"/>
          <w:color w:val="auto"/>
          <w:sz w:val="32"/>
          <w:szCs w:val="32"/>
          <w:highlight w:val="none"/>
          <w:lang w:eastAsia="zh-CN"/>
        </w:rPr>
        <w:t>适时</w:t>
      </w:r>
      <w:r>
        <w:rPr>
          <w:rFonts w:hint="eastAsia" w:ascii="Times New Roman" w:hAnsi="Times New Roman" w:cs="Times New Roman"/>
          <w:color w:val="auto"/>
          <w:highlight w:val="none"/>
          <w:lang w:val="en-US" w:eastAsia="zh-CN"/>
        </w:rPr>
        <w:t>加强种子、化肥、农药、农机具、油料、畜禽兽药、应急救灾机械等</w:t>
      </w:r>
      <w:r>
        <w:rPr>
          <w:rFonts w:hint="default" w:ascii="Times New Roman" w:hAnsi="Times New Roman" w:cs="Times New Roman"/>
          <w:color w:val="auto"/>
          <w:highlight w:val="none"/>
          <w:lang w:val="en-US" w:eastAsia="zh-CN"/>
        </w:rPr>
        <w:t>物资储备</w:t>
      </w:r>
      <w:r>
        <w:rPr>
          <w:rFonts w:hint="default" w:ascii="Times New Roman" w:hAnsi="Times New Roman" w:cs="Times New Roman"/>
          <w:bCs/>
          <w:color w:val="auto"/>
          <w:szCs w:val="32"/>
          <w:highlight w:val="none"/>
          <w:lang w:eastAsia="zh-CN" w:bidi="ar"/>
        </w:rPr>
        <w:t>。</w:t>
      </w:r>
    </w:p>
    <w:p>
      <w:pPr>
        <w:pStyle w:val="4"/>
        <w:bidi w:val="0"/>
        <w:adjustRightInd w:val="0"/>
        <w:rPr>
          <w:rFonts w:hint="eastAsia" w:ascii="楷体_GB2312" w:hAnsi="楷体_GB2312" w:eastAsia="楷体_GB2312" w:cs="楷体_GB2312"/>
          <w:color w:val="auto"/>
          <w:highlight w:val="none"/>
          <w:lang w:val="en-US" w:eastAsia="zh-CN"/>
        </w:rPr>
      </w:pPr>
      <w:bookmarkStart w:id="219" w:name="_Toc21326"/>
      <w:bookmarkStart w:id="220" w:name="_Toc19386"/>
      <w:bookmarkStart w:id="221" w:name="_Toc2000"/>
      <w:bookmarkStart w:id="222" w:name="_Toc22676"/>
      <w:bookmarkStart w:id="223" w:name="_Toc12137"/>
      <w:bookmarkStart w:id="224" w:name="_Toc2034"/>
      <w:bookmarkStart w:id="225" w:name="_Toc13050"/>
      <w:bookmarkStart w:id="226" w:name="_Toc25760"/>
      <w:bookmarkStart w:id="227" w:name="_Toc20660"/>
      <w:bookmarkStart w:id="228" w:name="_Toc18957"/>
      <w:r>
        <w:rPr>
          <w:rFonts w:hint="eastAsia" w:ascii="楷体_GB2312" w:hAnsi="楷体_GB2312" w:eastAsia="楷体_GB2312" w:cs="楷体_GB2312"/>
          <w:color w:val="auto"/>
          <w:highlight w:val="none"/>
          <w:lang w:val="en-US" w:eastAsia="zh-CN"/>
        </w:rPr>
        <w:t>三、全面发展品牌农业</w:t>
      </w:r>
      <w:bookmarkEnd w:id="219"/>
      <w:bookmarkEnd w:id="220"/>
      <w:bookmarkEnd w:id="221"/>
      <w:bookmarkEnd w:id="222"/>
      <w:bookmarkEnd w:id="223"/>
      <w:bookmarkEnd w:id="224"/>
      <w:bookmarkEnd w:id="225"/>
      <w:bookmarkEnd w:id="226"/>
      <w:bookmarkEnd w:id="227"/>
      <w:bookmarkEnd w:id="228"/>
      <w:r>
        <w:rPr>
          <w:rFonts w:hint="eastAsia" w:ascii="楷体_GB2312" w:hAnsi="楷体_GB2312" w:eastAsia="楷体_GB2312" w:cs="楷体_GB2312"/>
          <w:color w:val="auto"/>
          <w:highlight w:val="none"/>
          <w:lang w:val="en-US" w:eastAsia="zh-CN"/>
        </w:rPr>
        <w:tab/>
      </w:r>
    </w:p>
    <w:p>
      <w:pPr>
        <w:bidi w:val="0"/>
        <w:adjustRightInd w:val="0"/>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壮</w:t>
      </w:r>
      <w:r>
        <w:rPr>
          <w:rFonts w:hint="eastAsia" w:ascii="仿宋_GB2312" w:hAnsi="仿宋_GB2312" w:eastAsia="仿宋_GB2312" w:cs="仿宋_GB2312"/>
          <w:b/>
          <w:bCs/>
          <w:color w:val="auto"/>
          <w:kern w:val="2"/>
          <w:sz w:val="32"/>
          <w:szCs w:val="32"/>
          <w:highlight w:val="none"/>
          <w:lang w:val="en-US" w:eastAsia="zh-CN" w:bidi="ar-SA"/>
        </w:rPr>
        <w:t>大“万宁美鲜”品牌矩阵。</w:t>
      </w:r>
      <w:r>
        <w:rPr>
          <w:rFonts w:hint="eastAsia" w:ascii="仿宋_GB2312" w:hAnsi="仿宋_GB2312" w:eastAsia="仿宋_GB2312" w:cs="仿宋_GB2312"/>
          <w:b w:val="0"/>
          <w:bCs w:val="0"/>
          <w:color w:val="auto"/>
          <w:kern w:val="2"/>
          <w:sz w:val="32"/>
          <w:szCs w:val="32"/>
          <w:highlight w:val="none"/>
          <w:lang w:val="en-US" w:eastAsia="zh-CN" w:bidi="ar-SA"/>
        </w:rPr>
        <w:t>以“万宁美鲜”农产</w:t>
      </w:r>
      <w:r>
        <w:rPr>
          <w:rFonts w:hint="default" w:ascii="Times New Roman" w:hAnsi="Times New Roman" w:eastAsia="仿宋_GB2312" w:cs="Times New Roman"/>
          <w:b w:val="0"/>
          <w:bCs w:val="0"/>
          <w:color w:val="auto"/>
          <w:kern w:val="2"/>
          <w:sz w:val="32"/>
          <w:szCs w:val="32"/>
          <w:highlight w:val="none"/>
          <w:lang w:val="en-US" w:eastAsia="zh-CN" w:bidi="ar-SA"/>
        </w:rPr>
        <w:t>品区域公用品牌为主导，</w:t>
      </w:r>
      <w:r>
        <w:rPr>
          <w:rFonts w:hint="default" w:ascii="Times New Roman" w:hAnsi="Times New Roman" w:cs="Times New Roman"/>
          <w:color w:val="auto"/>
          <w:highlight w:val="none"/>
          <w:lang w:val="en-US" w:eastAsia="zh-CN"/>
        </w:rPr>
        <w:t>支持建设一批农业企业、农产品品牌</w:t>
      </w:r>
      <w:r>
        <w:rPr>
          <w:rFonts w:hint="default" w:ascii="Times New Roman" w:hAnsi="Times New Roman" w:cs="Times New Roman"/>
          <w:color w:val="auto"/>
          <w:highlight w:val="none"/>
        </w:rPr>
        <w:t>，壮大</w:t>
      </w:r>
      <w:r>
        <w:rPr>
          <w:rFonts w:hint="eastAsia" w:ascii="仿宋_GB2312" w:hAnsi="仿宋_GB2312" w:cs="仿宋_GB2312"/>
          <w:color w:val="auto"/>
          <w:highlight w:val="none"/>
        </w:rPr>
        <w:t>“</w:t>
      </w:r>
      <w:r>
        <w:rPr>
          <w:rFonts w:hint="default" w:ascii="Times New Roman" w:hAnsi="Times New Roman" w:cs="Times New Roman"/>
          <w:color w:val="auto"/>
          <w:highlight w:val="none"/>
        </w:rPr>
        <w:t>1</w:t>
      </w:r>
      <w:r>
        <w:rPr>
          <w:rFonts w:hint="eastAsia" w:ascii="仿宋_GB2312" w:hAnsi="仿宋_GB2312" w:cs="仿宋_GB2312"/>
          <w:color w:val="auto"/>
          <w:highlight w:val="none"/>
        </w:rPr>
        <w:t>+</w:t>
      </w:r>
      <w:r>
        <w:rPr>
          <w:rFonts w:hint="default" w:ascii="Times New Roman" w:hAnsi="Times New Roman" w:cs="Times New Roman"/>
          <w:color w:val="auto"/>
          <w:highlight w:val="none"/>
        </w:rPr>
        <w:t>11</w:t>
      </w:r>
      <w:r>
        <w:rPr>
          <w:rFonts w:hint="eastAsia" w:ascii="仿宋_GB2312" w:hAnsi="仿宋_GB2312" w:cs="仿宋_GB2312"/>
          <w:color w:val="auto"/>
          <w:highlight w:val="none"/>
        </w:rPr>
        <w:t>+</w:t>
      </w:r>
      <w:r>
        <w:rPr>
          <w:rFonts w:hint="default" w:ascii="Times New Roman" w:hAnsi="Times New Roman" w:cs="Times New Roman"/>
          <w:color w:val="auto"/>
          <w:highlight w:val="none"/>
        </w:rPr>
        <w:t>10</w:t>
      </w:r>
      <w:r>
        <w:rPr>
          <w:rFonts w:hint="eastAsia" w:ascii="仿宋_GB2312" w:hAnsi="仿宋_GB2312" w:cs="仿宋_GB2312"/>
          <w:color w:val="auto"/>
          <w:highlight w:val="none"/>
        </w:rPr>
        <w:t>+</w:t>
      </w:r>
      <w:r>
        <w:rPr>
          <w:rFonts w:hint="default" w:ascii="Times New Roman" w:hAnsi="Times New Roman" w:cs="Times New Roman"/>
          <w:color w:val="auto"/>
          <w:highlight w:val="none"/>
        </w:rPr>
        <w:t>N</w:t>
      </w:r>
      <w:r>
        <w:rPr>
          <w:rFonts w:hint="eastAsia" w:ascii="仿宋_GB2312" w:hAnsi="仿宋_GB2312" w:cs="仿宋_GB2312"/>
          <w:color w:val="auto"/>
          <w:highlight w:val="none"/>
        </w:rPr>
        <w:t>”</w:t>
      </w:r>
      <w:r>
        <w:rPr>
          <w:rStyle w:val="24"/>
          <w:rFonts w:hint="default" w:ascii="Times New Roman" w:hAnsi="Times New Roman" w:cs="Times New Roman"/>
          <w:color w:val="auto"/>
          <w:highlight w:val="none"/>
        </w:rPr>
        <w:footnoteReference w:id="4"/>
      </w:r>
      <w:r>
        <w:rPr>
          <w:rFonts w:hint="default" w:ascii="Times New Roman" w:hAnsi="Times New Roman" w:cs="Times New Roman"/>
          <w:color w:val="auto"/>
          <w:highlight w:val="none"/>
        </w:rPr>
        <w:t>品牌矩阵。</w:t>
      </w:r>
      <w:r>
        <w:rPr>
          <w:rFonts w:hint="default" w:ascii="Times New Roman" w:hAnsi="Times New Roman" w:cs="Times New Roman"/>
          <w:color w:val="auto"/>
          <w:highlight w:val="none"/>
          <w:lang w:val="en-US"/>
        </w:rPr>
        <w:t>以</w:t>
      </w:r>
      <w:r>
        <w:rPr>
          <w:rFonts w:hint="eastAsia" w:ascii="仿宋_GB2312" w:hAnsi="仿宋_GB2312" w:cs="仿宋_GB2312"/>
          <w:color w:val="auto"/>
          <w:highlight w:val="none"/>
          <w:lang w:val="en-US"/>
        </w:rPr>
        <w:t>“东山羊”“兴隆咖啡”“东星斑”“和乐蟹”“黄鰤鱼”</w:t>
      </w:r>
      <w:r>
        <w:rPr>
          <w:rFonts w:hint="default" w:ascii="Times New Roman" w:hAnsi="Times New Roman" w:cs="Times New Roman"/>
          <w:color w:val="auto"/>
          <w:highlight w:val="none"/>
          <w:lang w:val="en-US"/>
        </w:rPr>
        <w:t>为拳头产品，建立</w:t>
      </w:r>
      <w:r>
        <w:rPr>
          <w:rFonts w:hint="default" w:ascii="Times New Roman" w:hAnsi="Times New Roman" w:cs="Times New Roman"/>
          <w:color w:val="auto"/>
          <w:highlight w:val="none"/>
          <w:lang w:val="en-US" w:eastAsia="zh-CN"/>
        </w:rPr>
        <w:t>健全</w:t>
      </w:r>
      <w:r>
        <w:rPr>
          <w:rFonts w:hint="default" w:ascii="Times New Roman" w:hAnsi="Times New Roman" w:cs="Times New Roman"/>
          <w:color w:val="auto"/>
          <w:highlight w:val="none"/>
          <w:lang w:val="en-US"/>
        </w:rPr>
        <w:t>覆盖产地环境、投入品、生产规程、品质评定的团体标准体系，开展RCEP国际认证和跨境电商推广</w:t>
      </w:r>
      <w:r>
        <w:rPr>
          <w:rFonts w:hint="default" w:ascii="Times New Roman" w:hAnsi="Times New Roman" w:cs="Times New Roman"/>
          <w:color w:val="auto"/>
          <w:highlight w:val="none"/>
          <w:lang w:val="en-US" w:eastAsia="zh-CN"/>
        </w:rPr>
        <w:t>。推动打造万宁榴莲品牌</w:t>
      </w:r>
      <w:r>
        <w:rPr>
          <w:rFonts w:hint="default" w:ascii="Times New Roman" w:hAnsi="Times New Roman" w:cs="Times New Roman"/>
          <w:color w:val="auto"/>
          <w:highlight w:val="none"/>
        </w:rPr>
        <w:t>。</w:t>
      </w:r>
      <w:r>
        <w:rPr>
          <w:rFonts w:hint="default" w:ascii="Times New Roman" w:hAnsi="Times New Roman" w:eastAsia="仿宋_GB2312" w:cs="Times New Roman"/>
          <w:b w:val="0"/>
          <w:bCs w:val="0"/>
          <w:color w:val="auto"/>
          <w:kern w:val="2"/>
          <w:sz w:val="32"/>
          <w:szCs w:val="32"/>
          <w:highlight w:val="none"/>
          <w:lang w:val="en-US" w:eastAsia="zh-CN" w:bidi="ar-SA"/>
        </w:rPr>
        <w:t>积极发展绿色食品、有机农产品、地理标志农产品生产，推行食用农产品达标合格证制度。</w:t>
      </w:r>
      <w:r>
        <w:rPr>
          <w:rFonts w:hint="default" w:ascii="Times New Roman" w:hAnsi="Times New Roman" w:cs="Times New Roman"/>
          <w:color w:val="auto"/>
          <w:highlight w:val="none"/>
        </w:rPr>
        <w:t>健全质量品控和品牌管理体系，强化农业品牌动态管理，加大冒牌、套牌和滥用品牌惩处力度</w:t>
      </w:r>
      <w:r>
        <w:rPr>
          <w:rFonts w:hint="default" w:ascii="Times New Roman" w:hAnsi="Times New Roman" w:cs="Times New Roman"/>
          <w:color w:val="auto"/>
          <w:highlight w:val="none"/>
          <w:lang w:eastAsia="zh-CN"/>
        </w:rPr>
        <w:t>。</w:t>
      </w:r>
      <w:r>
        <w:rPr>
          <w:rFonts w:hint="default" w:ascii="Times New Roman" w:hAnsi="Times New Roman" w:eastAsia="仿宋_GB2312" w:cs="Times New Roman"/>
          <w:b w:val="0"/>
          <w:bCs w:val="0"/>
          <w:color w:val="auto"/>
          <w:kern w:val="2"/>
          <w:sz w:val="32"/>
          <w:szCs w:val="32"/>
          <w:highlight w:val="none"/>
          <w:lang w:val="en-US" w:eastAsia="zh-CN" w:bidi="ar-SA"/>
        </w:rPr>
        <w:t>深入实施地理标志农产品保护工程，保护万宁东山羊品牌。</w:t>
      </w:r>
      <w:r>
        <w:rPr>
          <w:rFonts w:hint="eastAsia" w:cs="Times New Roman"/>
          <w:b w:val="0"/>
          <w:bCs w:val="0"/>
          <w:color w:val="auto"/>
          <w:kern w:val="2"/>
          <w:sz w:val="32"/>
          <w:szCs w:val="32"/>
          <w:highlight w:val="none"/>
          <w:lang w:val="en-US" w:eastAsia="zh-CN" w:bidi="ar-SA"/>
        </w:rPr>
        <w:t>推进打造和推介</w:t>
      </w:r>
      <w:r>
        <w:rPr>
          <w:rFonts w:hint="eastAsia" w:ascii="仿宋_GB2312" w:hAnsi="仿宋_GB2312" w:cs="仿宋_GB2312"/>
          <w:b w:val="0"/>
          <w:bCs w:val="0"/>
          <w:color w:val="auto"/>
          <w:kern w:val="2"/>
          <w:sz w:val="32"/>
          <w:szCs w:val="32"/>
          <w:highlight w:val="none"/>
          <w:lang w:val="en-US" w:eastAsia="zh-CN" w:bidi="ar-SA"/>
        </w:rPr>
        <w:t>“万宁富硒西瓜”</w:t>
      </w:r>
      <w:r>
        <w:rPr>
          <w:rFonts w:hint="eastAsia" w:cs="Times New Roman"/>
          <w:b w:val="0"/>
          <w:bCs w:val="0"/>
          <w:color w:val="auto"/>
          <w:kern w:val="2"/>
          <w:sz w:val="32"/>
          <w:szCs w:val="32"/>
          <w:highlight w:val="none"/>
          <w:lang w:val="en-US" w:eastAsia="zh-CN" w:bidi="ar-SA"/>
        </w:rPr>
        <w:t>区域公用品牌。</w:t>
      </w:r>
      <w:r>
        <w:rPr>
          <w:rFonts w:hint="default" w:ascii="Times New Roman" w:hAnsi="Times New Roman" w:eastAsia="仿宋_GB2312" w:cs="Times New Roman"/>
          <w:b w:val="0"/>
          <w:bCs w:val="0"/>
          <w:color w:val="auto"/>
          <w:kern w:val="2"/>
          <w:sz w:val="32"/>
          <w:szCs w:val="32"/>
          <w:highlight w:val="none"/>
          <w:lang w:val="en-US" w:eastAsia="zh-CN" w:bidi="ar-SA"/>
        </w:rPr>
        <w:t>到2030年，</w:t>
      </w:r>
      <w:r>
        <w:rPr>
          <w:rFonts w:hint="default" w:ascii="Times New Roman" w:hAnsi="Times New Roman" w:cs="Times New Roman"/>
          <w:b w:val="0"/>
          <w:bCs w:val="0"/>
          <w:color w:val="auto"/>
          <w:kern w:val="2"/>
          <w:sz w:val="32"/>
          <w:szCs w:val="32"/>
          <w:highlight w:val="none"/>
          <w:lang w:val="en-US" w:eastAsia="zh-CN" w:bidi="ar-SA"/>
        </w:rPr>
        <w:t>力争新增</w:t>
      </w:r>
      <w:r>
        <w:rPr>
          <w:rFonts w:hint="default" w:ascii="Times New Roman" w:hAnsi="Times New Roman" w:eastAsia="仿宋_GB2312" w:cs="Times New Roman"/>
          <w:b w:val="0"/>
          <w:bCs w:val="0"/>
          <w:color w:val="auto"/>
          <w:kern w:val="2"/>
          <w:sz w:val="32"/>
          <w:szCs w:val="32"/>
          <w:highlight w:val="none"/>
          <w:lang w:val="en-US" w:eastAsia="zh-CN" w:bidi="ar-SA"/>
        </w:rPr>
        <w:t>绿色、有机、地理标志和达标合格农产品数量</w:t>
      </w:r>
      <w:r>
        <w:rPr>
          <w:rFonts w:hint="default" w:ascii="Times New Roman" w:hAnsi="Times New Roman" w:cs="Times New Roman"/>
          <w:color w:val="auto"/>
          <w:highlight w:val="none"/>
          <w:lang w:val="en-US" w:eastAsia="zh-CN"/>
        </w:rPr>
        <w:t>10</w:t>
      </w:r>
      <w:r>
        <w:rPr>
          <w:rFonts w:hint="default" w:ascii="Times New Roman" w:hAnsi="Times New Roman" w:cs="Times New Roman"/>
          <w:color w:val="auto"/>
          <w:highlight w:val="none"/>
        </w:rPr>
        <w:t>个以上</w:t>
      </w:r>
      <w:r>
        <w:rPr>
          <w:rFonts w:hint="default" w:ascii="Times New Roman" w:hAnsi="Times New Roman" w:eastAsia="仿宋_GB2312" w:cs="Times New Roman"/>
          <w:b w:val="0"/>
          <w:bCs w:val="0"/>
          <w:color w:val="auto"/>
          <w:kern w:val="2"/>
          <w:sz w:val="32"/>
          <w:szCs w:val="32"/>
          <w:highlight w:val="none"/>
          <w:lang w:val="en-US" w:eastAsia="zh-CN" w:bidi="ar-SA"/>
        </w:rPr>
        <w:t>。</w:t>
      </w:r>
    </w:p>
    <w:p>
      <w:pPr>
        <w:bidi w:val="0"/>
        <w:adjustRightInd w:val="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加大农产品品牌推介力度。</w:t>
      </w:r>
      <w:r>
        <w:rPr>
          <w:rFonts w:hint="default" w:ascii="Times New Roman" w:hAnsi="Times New Roman" w:cs="Times New Roman"/>
          <w:color w:val="auto"/>
          <w:highlight w:val="none"/>
        </w:rPr>
        <w:t>积极推动农产品品牌营销，结合</w:t>
      </w:r>
      <w:r>
        <w:rPr>
          <w:rFonts w:hint="eastAsia" w:ascii="仿宋_GB2312" w:hAnsi="仿宋_GB2312" w:cs="仿宋_GB2312"/>
          <w:color w:val="auto"/>
          <w:highlight w:val="none"/>
        </w:rPr>
        <w:t>“中国农民丰收节”“冬交会”等节庆会展，利用好国际专业展会交易平台，发展农产品电商直采、定制生产等模式，建设农副产品乡村直播电商基地，发挥乡村“网红”联农</w:t>
      </w:r>
      <w:r>
        <w:rPr>
          <w:rFonts w:hint="default" w:ascii="Times New Roman" w:hAnsi="Times New Roman" w:cs="Times New Roman"/>
          <w:color w:val="auto"/>
          <w:highlight w:val="none"/>
        </w:rPr>
        <w:t>带农作用。到2030年，</w:t>
      </w:r>
      <w:r>
        <w:rPr>
          <w:rFonts w:hint="default" w:ascii="Times New Roman" w:hAnsi="Times New Roman" w:cs="Times New Roman"/>
          <w:color w:val="auto"/>
          <w:highlight w:val="none"/>
          <w:lang w:val="en-US" w:eastAsia="zh-CN"/>
        </w:rPr>
        <w:t>力争</w:t>
      </w:r>
      <w:r>
        <w:rPr>
          <w:rFonts w:hint="default" w:ascii="Times New Roman" w:hAnsi="Times New Roman" w:cs="Times New Roman"/>
          <w:color w:val="auto"/>
          <w:highlight w:val="none"/>
        </w:rPr>
        <w:t>打造</w:t>
      </w:r>
      <w:r>
        <w:rPr>
          <w:rFonts w:hint="default" w:ascii="Times New Roman" w:hAnsi="Times New Roman" w:cs="Times New Roman"/>
          <w:color w:val="auto"/>
          <w:highlight w:val="none"/>
          <w:lang w:val="en-US" w:eastAsia="zh-CN"/>
        </w:rPr>
        <w:t>1-3</w:t>
      </w:r>
      <w:r>
        <w:rPr>
          <w:rFonts w:hint="default" w:ascii="Times New Roman" w:hAnsi="Times New Roman" w:cs="Times New Roman"/>
          <w:color w:val="auto"/>
          <w:highlight w:val="none"/>
        </w:rPr>
        <w:t>个</w:t>
      </w:r>
      <w:r>
        <w:rPr>
          <w:rFonts w:hint="default" w:ascii="Times New Roman" w:hAnsi="Times New Roman" w:cs="Times New Roman"/>
          <w:color w:val="auto"/>
          <w:highlight w:val="none"/>
          <w:lang w:val="en-US" w:eastAsia="zh-CN"/>
        </w:rPr>
        <w:t>农产品</w:t>
      </w:r>
      <w:r>
        <w:rPr>
          <w:rFonts w:hint="default" w:ascii="Times New Roman" w:hAnsi="Times New Roman" w:cs="Times New Roman"/>
          <w:color w:val="auto"/>
          <w:highlight w:val="none"/>
        </w:rPr>
        <w:t>直播电商基地，培育</w:t>
      </w:r>
      <w:r>
        <w:rPr>
          <w:rFonts w:hint="default" w:ascii="Times New Roman" w:hAnsi="Times New Roman" w:cs="Times New Roman"/>
          <w:color w:val="auto"/>
          <w:highlight w:val="none"/>
          <w:lang w:val="en-US" w:eastAsia="zh-CN"/>
        </w:rPr>
        <w:t>20</w:t>
      </w:r>
      <w:r>
        <w:rPr>
          <w:rFonts w:hint="default" w:ascii="Times New Roman" w:hAnsi="Times New Roman" w:cs="Times New Roman"/>
          <w:color w:val="auto"/>
          <w:highlight w:val="none"/>
        </w:rPr>
        <w:t>名</w:t>
      </w:r>
      <w:r>
        <w:rPr>
          <w:rFonts w:hint="default" w:ascii="Times New Roman" w:hAnsi="Times New Roman" w:cs="Times New Roman"/>
          <w:color w:val="auto"/>
          <w:highlight w:val="none"/>
          <w:lang w:val="en-US" w:eastAsia="zh-CN"/>
        </w:rPr>
        <w:t>以上</w:t>
      </w:r>
      <w:r>
        <w:rPr>
          <w:rFonts w:hint="default" w:ascii="Times New Roman" w:hAnsi="Times New Roman" w:cs="Times New Roman"/>
          <w:color w:val="auto"/>
          <w:highlight w:val="none"/>
        </w:rPr>
        <w:t>农村电商带头人。加强宣传推广，</w:t>
      </w:r>
      <w:r>
        <w:rPr>
          <w:rFonts w:hint="eastAsia" w:ascii="仿宋_GB2312" w:hAnsi="仿宋_GB2312" w:cs="仿宋_GB2312"/>
          <w:color w:val="auto"/>
          <w:highlight w:val="none"/>
        </w:rPr>
        <w:t>支持“万宁农产品区域公用品牌推介会”</w:t>
      </w:r>
      <w:r>
        <w:rPr>
          <w:rFonts w:hint="default" w:ascii="Times New Roman" w:hAnsi="Times New Roman" w:cs="Times New Roman"/>
          <w:color w:val="auto"/>
          <w:highlight w:val="none"/>
        </w:rPr>
        <w:t>系列宣传推广活动，推</w:t>
      </w:r>
      <w:r>
        <w:rPr>
          <w:rFonts w:hint="eastAsia" w:cs="Times New Roman"/>
          <w:color w:val="auto"/>
          <w:highlight w:val="none"/>
          <w:lang w:val="en-US" w:eastAsia="zh-CN"/>
        </w:rPr>
        <w:t>介</w:t>
      </w:r>
      <w:r>
        <w:rPr>
          <w:rFonts w:hint="default" w:ascii="Times New Roman" w:hAnsi="Times New Roman" w:cs="Times New Roman"/>
          <w:color w:val="auto"/>
          <w:highlight w:val="none"/>
        </w:rPr>
        <w:t>东山羊、和乐蟹、兴隆咖啡、东澳鹅、龙滚凤梨等知名品牌，组织涉农企业参加境外展销活动。</w:t>
      </w:r>
    </w:p>
    <w:p>
      <w:pPr>
        <w:pStyle w:val="4"/>
        <w:bidi w:val="0"/>
        <w:adjustRightInd w:val="0"/>
        <w:rPr>
          <w:rFonts w:hint="eastAsia" w:ascii="楷体_GB2312" w:hAnsi="楷体_GB2312" w:eastAsia="楷体_GB2312" w:cs="楷体_GB2312"/>
          <w:color w:val="auto"/>
          <w:highlight w:val="none"/>
          <w:lang w:val="en-US"/>
        </w:rPr>
      </w:pPr>
      <w:bookmarkStart w:id="229" w:name="_Toc6296"/>
      <w:bookmarkStart w:id="230" w:name="_Toc15267"/>
      <w:bookmarkStart w:id="231" w:name="_Toc21009"/>
      <w:bookmarkStart w:id="232" w:name="_Toc9719"/>
      <w:bookmarkStart w:id="233" w:name="_Toc7012"/>
      <w:bookmarkStart w:id="234" w:name="_Toc31719"/>
      <w:bookmarkStart w:id="235" w:name="_Toc19153"/>
      <w:bookmarkStart w:id="236" w:name="_Toc10308"/>
      <w:bookmarkStart w:id="237" w:name="_Toc31071"/>
      <w:bookmarkStart w:id="238" w:name="_Toc32558"/>
      <w:r>
        <w:rPr>
          <w:rFonts w:hint="eastAsia" w:ascii="楷体_GB2312" w:hAnsi="楷体_GB2312" w:eastAsia="楷体_GB2312" w:cs="楷体_GB2312"/>
          <w:color w:val="auto"/>
          <w:highlight w:val="none"/>
          <w:lang w:val="en-US" w:eastAsia="zh-CN"/>
        </w:rPr>
        <w:t>四、</w:t>
      </w:r>
      <w:bookmarkEnd w:id="229"/>
      <w:bookmarkEnd w:id="230"/>
      <w:bookmarkEnd w:id="231"/>
      <w:bookmarkEnd w:id="232"/>
      <w:bookmarkEnd w:id="233"/>
      <w:bookmarkEnd w:id="234"/>
      <w:bookmarkEnd w:id="235"/>
      <w:r>
        <w:rPr>
          <w:rFonts w:hint="eastAsia" w:ascii="楷体_GB2312" w:hAnsi="楷体_GB2312" w:eastAsia="楷体_GB2312" w:cs="楷体_GB2312"/>
          <w:color w:val="auto"/>
          <w:highlight w:val="none"/>
          <w:lang w:val="en-US" w:eastAsia="zh-CN"/>
        </w:rPr>
        <w:t>壮大农业经营主体</w:t>
      </w:r>
      <w:bookmarkEnd w:id="236"/>
      <w:bookmarkEnd w:id="237"/>
      <w:bookmarkEnd w:id="238"/>
    </w:p>
    <w:p>
      <w:pPr>
        <w:bidi w:val="0"/>
        <w:adjustRightInd w:val="0"/>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cs="Times New Roman"/>
          <w:b/>
          <w:bCs/>
          <w:color w:val="auto"/>
          <w:szCs w:val="32"/>
          <w:highlight w:val="none"/>
        </w:rPr>
        <w:t>提高新型农业经营主体发展质量</w:t>
      </w:r>
      <w:r>
        <w:rPr>
          <w:rFonts w:hint="eastAsia" w:cs="Times New Roman"/>
          <w:b/>
          <w:bCs/>
          <w:color w:val="auto"/>
          <w:szCs w:val="32"/>
          <w:highlight w:val="none"/>
          <w:lang w:eastAsia="zh-CN"/>
        </w:rPr>
        <w:t>。</w:t>
      </w:r>
      <w:r>
        <w:rPr>
          <w:rFonts w:hint="default" w:ascii="Times New Roman" w:hAnsi="Times New Roman" w:cs="Times New Roman"/>
          <w:color w:val="auto"/>
          <w:szCs w:val="32"/>
          <w:highlight w:val="none"/>
        </w:rPr>
        <w:t>用好海南自贸港贸易和投资自由便利等优惠政策，</w:t>
      </w:r>
      <w:r>
        <w:rPr>
          <w:rFonts w:hint="default" w:ascii="Times New Roman" w:hAnsi="Times New Roman" w:cs="Times New Roman"/>
          <w:b w:val="0"/>
          <w:bCs w:val="0"/>
          <w:color w:val="auto"/>
          <w:kern w:val="2"/>
          <w:sz w:val="32"/>
          <w:szCs w:val="32"/>
          <w:highlight w:val="none"/>
          <w:lang w:val="en-US" w:eastAsia="zh-CN" w:bidi="ar-SA"/>
        </w:rPr>
        <w:t>聚焦农产品加工、特色种养殖、流通服务、农旅融合等重点领域，</w:t>
      </w:r>
      <w:r>
        <w:rPr>
          <w:rFonts w:hint="default" w:cs="Times New Roman"/>
          <w:color w:val="auto"/>
          <w:szCs w:val="32"/>
          <w:highlight w:val="none"/>
        </w:rPr>
        <w:t>吸引国内外农业企业落户</w:t>
      </w:r>
      <w:r>
        <w:rPr>
          <w:rFonts w:hint="default" w:ascii="Times New Roman" w:hAnsi="Times New Roman" w:cs="Times New Roman"/>
          <w:color w:val="auto"/>
          <w:szCs w:val="32"/>
          <w:highlight w:val="none"/>
          <w:lang w:eastAsia="zh-CN"/>
        </w:rPr>
        <w:t>。</w:t>
      </w:r>
      <w:r>
        <w:rPr>
          <w:rFonts w:hint="default" w:ascii="Times New Roman" w:hAnsi="Times New Roman" w:eastAsia="仿宋_GB2312" w:cs="Times New Roman"/>
          <w:b w:val="0"/>
          <w:bCs w:val="0"/>
          <w:color w:val="auto"/>
          <w:kern w:val="2"/>
          <w:sz w:val="32"/>
          <w:szCs w:val="32"/>
          <w:highlight w:val="none"/>
          <w:lang w:val="en-US" w:eastAsia="zh-CN" w:bidi="ar-SA"/>
        </w:rPr>
        <w:t>继续支持认定一批国家级、省级农业产业化重点龙头企业，完善</w:t>
      </w:r>
      <w:r>
        <w:rPr>
          <w:rFonts w:hint="eastAsia" w:ascii="仿宋_GB2312" w:hAnsi="仿宋_GB2312" w:eastAsia="仿宋_GB2312" w:cs="仿宋_GB2312"/>
          <w:b w:val="0"/>
          <w:bCs w:val="0"/>
          <w:color w:val="auto"/>
          <w:kern w:val="2"/>
          <w:sz w:val="32"/>
          <w:szCs w:val="32"/>
          <w:highlight w:val="none"/>
          <w:lang w:val="en-US" w:eastAsia="zh-CN" w:bidi="ar-SA"/>
        </w:rPr>
        <w:t>“龙头企业+</w:t>
      </w:r>
      <w:r>
        <w:rPr>
          <w:rFonts w:hint="eastAsia" w:ascii="仿宋_GB2312" w:hAnsi="仿宋_GB2312" w:cs="仿宋_GB2312"/>
          <w:b w:val="0"/>
          <w:bCs w:val="0"/>
          <w:color w:val="auto"/>
          <w:kern w:val="2"/>
          <w:sz w:val="32"/>
          <w:szCs w:val="32"/>
          <w:highlight w:val="none"/>
          <w:lang w:val="en-US" w:eastAsia="zh-CN" w:bidi="ar-SA"/>
        </w:rPr>
        <w:t>村庄+</w:t>
      </w:r>
      <w:r>
        <w:rPr>
          <w:rFonts w:hint="eastAsia" w:ascii="仿宋_GB2312" w:hAnsi="仿宋_GB2312" w:eastAsia="仿宋_GB2312" w:cs="仿宋_GB2312"/>
          <w:b w:val="0"/>
          <w:bCs w:val="0"/>
          <w:color w:val="auto"/>
          <w:kern w:val="2"/>
          <w:sz w:val="32"/>
          <w:szCs w:val="32"/>
          <w:highlight w:val="none"/>
          <w:lang w:val="en-US" w:eastAsia="zh-CN" w:bidi="ar-SA"/>
        </w:rPr>
        <w:t>农户”等利益联结机制，提高联农带农水平</w:t>
      </w:r>
      <w:r>
        <w:rPr>
          <w:rFonts w:hint="eastAsia" w:ascii="仿宋_GB2312" w:hAnsi="仿宋_GB2312" w:cs="仿宋_GB2312"/>
          <w:b w:val="0"/>
          <w:bCs w:val="0"/>
          <w:color w:val="auto"/>
          <w:kern w:val="2"/>
          <w:sz w:val="32"/>
          <w:szCs w:val="32"/>
          <w:highlight w:val="none"/>
          <w:lang w:val="en-US" w:eastAsia="zh-CN" w:bidi="ar-SA"/>
        </w:rPr>
        <w:t>，</w:t>
      </w:r>
      <w:r>
        <w:rPr>
          <w:rFonts w:hint="eastAsia" w:ascii="仿宋_GB2312" w:hAnsi="仿宋_GB2312" w:cs="仿宋_GB2312"/>
          <w:color w:val="auto"/>
          <w:szCs w:val="32"/>
          <w:highlight w:val="none"/>
        </w:rPr>
        <w:t>推动从“要我干”到“一起赚”转</w:t>
      </w:r>
      <w:r>
        <w:rPr>
          <w:rFonts w:hint="default" w:cs="Times New Roman"/>
          <w:color w:val="auto"/>
          <w:szCs w:val="32"/>
          <w:highlight w:val="none"/>
        </w:rPr>
        <w:t>变</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加快农民专业合作社规范化建设，</w:t>
      </w:r>
      <w:r>
        <w:rPr>
          <w:rFonts w:hint="default" w:cs="Times New Roman"/>
          <w:color w:val="auto"/>
          <w:szCs w:val="32"/>
          <w:highlight w:val="none"/>
        </w:rPr>
        <w:t>加大国家级和省级示范社培育力度</w:t>
      </w:r>
      <w:r>
        <w:rPr>
          <w:rFonts w:hint="default" w:ascii="Times New Roman" w:hAnsi="Times New Roman" w:eastAsia="仿宋_GB2312" w:cs="Times New Roman"/>
          <w:b w:val="0"/>
          <w:bCs w:val="0"/>
          <w:color w:val="auto"/>
          <w:kern w:val="2"/>
          <w:sz w:val="32"/>
          <w:szCs w:val="32"/>
          <w:highlight w:val="none"/>
          <w:lang w:val="en-US" w:eastAsia="zh-CN" w:bidi="ar-SA"/>
        </w:rPr>
        <w:t>。提升家庭农场发展质量，鼓励有长期稳定务农意愿的农户适度扩大经营规模。到2030年，力争认定省级以上农业</w:t>
      </w:r>
      <w:r>
        <w:rPr>
          <w:rFonts w:hint="default" w:ascii="Times New Roman" w:hAnsi="Times New Roman" w:cs="Times New Roman"/>
          <w:b w:val="0"/>
          <w:bCs w:val="0"/>
          <w:color w:val="auto"/>
          <w:kern w:val="2"/>
          <w:sz w:val="32"/>
          <w:szCs w:val="32"/>
          <w:highlight w:val="none"/>
          <w:lang w:val="en-US" w:eastAsia="zh-CN" w:bidi="ar-SA"/>
        </w:rPr>
        <w:t>产业化</w:t>
      </w:r>
      <w:r>
        <w:rPr>
          <w:rFonts w:hint="default" w:ascii="Times New Roman" w:hAnsi="Times New Roman" w:eastAsia="仿宋_GB2312" w:cs="Times New Roman"/>
          <w:b w:val="0"/>
          <w:bCs w:val="0"/>
          <w:color w:val="auto"/>
          <w:kern w:val="2"/>
          <w:sz w:val="32"/>
          <w:szCs w:val="32"/>
          <w:highlight w:val="none"/>
          <w:lang w:val="en-US" w:eastAsia="zh-CN" w:bidi="ar-SA"/>
        </w:rPr>
        <w:t>龙头企业</w:t>
      </w:r>
      <w:r>
        <w:rPr>
          <w:rFonts w:hint="default" w:ascii="Times New Roman" w:hAnsi="Times New Roman" w:cs="Times New Roman"/>
          <w:b w:val="0"/>
          <w:bCs w:val="0"/>
          <w:color w:val="auto"/>
          <w:kern w:val="2"/>
          <w:sz w:val="32"/>
          <w:szCs w:val="32"/>
          <w:highlight w:val="none"/>
          <w:lang w:val="en-US" w:eastAsia="zh-CN" w:bidi="ar-SA"/>
        </w:rPr>
        <w:t>达</w:t>
      </w:r>
      <w:r>
        <w:rPr>
          <w:rFonts w:hint="default" w:ascii="Times New Roman" w:hAnsi="Times New Roman" w:eastAsia="仿宋_GB2312" w:cs="Times New Roman"/>
          <w:b w:val="0"/>
          <w:bCs w:val="0"/>
          <w:color w:val="auto"/>
          <w:kern w:val="2"/>
          <w:sz w:val="32"/>
          <w:szCs w:val="32"/>
          <w:highlight w:val="none"/>
          <w:lang w:val="en-US" w:eastAsia="zh-CN" w:bidi="ar-SA"/>
        </w:rPr>
        <w:t>15家，</w:t>
      </w:r>
      <w:r>
        <w:rPr>
          <w:rFonts w:hint="default" w:ascii="Times New Roman" w:hAnsi="Times New Roman" w:cs="Times New Roman"/>
          <w:b w:val="0"/>
          <w:bCs w:val="0"/>
          <w:color w:val="auto"/>
          <w:kern w:val="2"/>
          <w:sz w:val="32"/>
          <w:szCs w:val="32"/>
          <w:highlight w:val="none"/>
          <w:lang w:val="en-US" w:eastAsia="zh-CN" w:bidi="ar-SA"/>
        </w:rPr>
        <w:t>国家级龙头企业达2家以上，</w:t>
      </w:r>
      <w:r>
        <w:rPr>
          <w:rFonts w:hint="default" w:ascii="Times New Roman" w:hAnsi="Times New Roman" w:eastAsia="仿宋_GB2312" w:cs="Times New Roman"/>
          <w:b w:val="0"/>
          <w:bCs w:val="0"/>
          <w:color w:val="auto"/>
          <w:kern w:val="2"/>
          <w:sz w:val="32"/>
          <w:szCs w:val="32"/>
          <w:highlight w:val="none"/>
          <w:lang w:val="en-US" w:eastAsia="zh-CN" w:bidi="ar-SA"/>
        </w:rPr>
        <w:t>培育示范农民</w:t>
      </w:r>
      <w:r>
        <w:rPr>
          <w:rFonts w:hint="default" w:ascii="Times New Roman" w:hAnsi="Times New Roman" w:cs="Times New Roman"/>
          <w:b w:val="0"/>
          <w:bCs w:val="0"/>
          <w:color w:val="auto"/>
          <w:kern w:val="2"/>
          <w:sz w:val="32"/>
          <w:szCs w:val="32"/>
          <w:highlight w:val="none"/>
          <w:lang w:val="en-US" w:eastAsia="zh-CN" w:bidi="ar-SA"/>
        </w:rPr>
        <w:t>专业</w:t>
      </w:r>
      <w:r>
        <w:rPr>
          <w:rFonts w:hint="default" w:ascii="Times New Roman" w:hAnsi="Times New Roman" w:eastAsia="仿宋_GB2312" w:cs="Times New Roman"/>
          <w:b w:val="0"/>
          <w:bCs w:val="0"/>
          <w:color w:val="auto"/>
          <w:kern w:val="2"/>
          <w:sz w:val="32"/>
          <w:szCs w:val="32"/>
          <w:highlight w:val="none"/>
          <w:lang w:val="en-US" w:eastAsia="zh-CN" w:bidi="ar-SA"/>
        </w:rPr>
        <w:t>合作社达25家，</w:t>
      </w:r>
      <w:r>
        <w:rPr>
          <w:rFonts w:hint="default" w:ascii="Times New Roman" w:hAnsi="Times New Roman" w:cs="Times New Roman"/>
          <w:b w:val="0"/>
          <w:bCs w:val="0"/>
          <w:color w:val="auto"/>
          <w:kern w:val="2"/>
          <w:sz w:val="32"/>
          <w:szCs w:val="32"/>
          <w:highlight w:val="none"/>
          <w:lang w:val="en-US" w:eastAsia="zh-CN" w:bidi="ar-SA"/>
        </w:rPr>
        <w:t>累计新增示范</w:t>
      </w:r>
      <w:r>
        <w:rPr>
          <w:rFonts w:hint="default" w:ascii="Times New Roman" w:hAnsi="Times New Roman" w:eastAsia="仿宋_GB2312" w:cs="Times New Roman"/>
          <w:b w:val="0"/>
          <w:bCs w:val="0"/>
          <w:color w:val="auto"/>
          <w:kern w:val="2"/>
          <w:sz w:val="32"/>
          <w:szCs w:val="32"/>
          <w:highlight w:val="none"/>
          <w:lang w:val="en-US" w:eastAsia="zh-CN" w:bidi="ar-SA"/>
        </w:rPr>
        <w:t>家庭农场达50家。</w:t>
      </w:r>
      <w:bookmarkStart w:id="239" w:name="_Toc9542"/>
      <w:bookmarkStart w:id="240" w:name="_Toc3110"/>
      <w:bookmarkStart w:id="241" w:name="_Toc28557"/>
      <w:bookmarkStart w:id="242" w:name="_Toc17797"/>
      <w:bookmarkStart w:id="243" w:name="_Toc6379"/>
      <w:bookmarkStart w:id="244" w:name="_Toc25874"/>
      <w:bookmarkStart w:id="245" w:name="_Toc22883"/>
    </w:p>
    <w:p>
      <w:pPr>
        <w:bidi w:val="0"/>
        <w:adjustRightInd w:val="0"/>
        <w:rPr>
          <w:rFonts w:hint="default" w:ascii="Times New Roman" w:hAnsi="Times New Roman" w:eastAsia="仿宋_GB2312" w:cs="Times New Roman"/>
          <w:b w:val="0"/>
          <w:bCs/>
          <w:color w:val="auto"/>
          <w:kern w:val="2"/>
          <w:sz w:val="32"/>
          <w:szCs w:val="32"/>
          <w:highlight w:val="none"/>
          <w:lang w:val="en-US" w:eastAsia="zh-CN" w:bidi="ar-SA"/>
        </w:rPr>
      </w:pPr>
      <w:r>
        <w:rPr>
          <w:rFonts w:hint="default" w:ascii="Times New Roman" w:hAnsi="Times New Roman" w:cs="Times New Roman"/>
          <w:b/>
          <w:bCs/>
          <w:color w:val="auto"/>
          <w:szCs w:val="32"/>
          <w:highlight w:val="none"/>
          <w:lang w:val="en-US" w:eastAsia="zh-CN"/>
        </w:rPr>
        <w:t>大力发展农业社会化服务</w:t>
      </w:r>
      <w:bookmarkEnd w:id="239"/>
      <w:bookmarkEnd w:id="240"/>
      <w:bookmarkEnd w:id="241"/>
      <w:bookmarkEnd w:id="242"/>
      <w:bookmarkEnd w:id="243"/>
      <w:bookmarkEnd w:id="244"/>
      <w:bookmarkEnd w:id="245"/>
      <w:r>
        <w:rPr>
          <w:rFonts w:hint="eastAsia" w:cs="Times New Roman"/>
          <w:b/>
          <w:bCs/>
          <w:color w:val="auto"/>
          <w:highlight w:val="none"/>
          <w:lang w:val="en-US" w:eastAsia="zh-CN"/>
        </w:rPr>
        <w:t>。</w:t>
      </w:r>
      <w:r>
        <w:rPr>
          <w:rFonts w:hint="default" w:ascii="Times New Roman" w:hAnsi="Times New Roman" w:eastAsia="仿宋_GB2312" w:cs="Times New Roman"/>
          <w:b w:val="0"/>
          <w:bCs/>
          <w:color w:val="auto"/>
          <w:kern w:val="2"/>
          <w:sz w:val="32"/>
          <w:szCs w:val="32"/>
          <w:highlight w:val="none"/>
          <w:lang w:val="en-US" w:eastAsia="zh-CN" w:bidi="ar-SA"/>
        </w:rPr>
        <w:t>着力培育农业社会化服务组织，推动服务场景</w:t>
      </w:r>
      <w:r>
        <w:rPr>
          <w:rFonts w:hint="default" w:ascii="Times New Roman" w:hAnsi="Times New Roman" w:cs="Times New Roman"/>
          <w:b w:val="0"/>
          <w:bCs/>
          <w:color w:val="auto"/>
          <w:kern w:val="2"/>
          <w:sz w:val="32"/>
          <w:szCs w:val="32"/>
          <w:highlight w:val="none"/>
          <w:lang w:val="en-US" w:eastAsia="zh-CN" w:bidi="ar-SA"/>
        </w:rPr>
        <w:t>由传统的水稻领域</w:t>
      </w:r>
      <w:r>
        <w:rPr>
          <w:rFonts w:hint="default" w:ascii="Times New Roman" w:hAnsi="Times New Roman" w:eastAsia="仿宋_GB2312" w:cs="Times New Roman"/>
          <w:b w:val="0"/>
          <w:bCs/>
          <w:color w:val="auto"/>
          <w:kern w:val="2"/>
          <w:sz w:val="32"/>
          <w:szCs w:val="32"/>
          <w:highlight w:val="none"/>
          <w:lang w:val="en-US" w:eastAsia="zh-CN" w:bidi="ar-SA"/>
        </w:rPr>
        <w:t>向海洋渔业、休闲农业、智慧农业等新领域新业态延伸，重点扶持一批具备多元化服务能力与专业化服务水平的农业社会化服务</w:t>
      </w:r>
      <w:r>
        <w:rPr>
          <w:rFonts w:hint="eastAsia" w:cs="Times New Roman"/>
          <w:b w:val="0"/>
          <w:bCs/>
          <w:color w:val="auto"/>
          <w:kern w:val="2"/>
          <w:sz w:val="32"/>
          <w:szCs w:val="32"/>
          <w:highlight w:val="none"/>
          <w:lang w:val="en-US" w:eastAsia="zh-CN" w:bidi="ar-SA"/>
        </w:rPr>
        <w:t>组织</w:t>
      </w:r>
      <w:r>
        <w:rPr>
          <w:rFonts w:hint="default" w:ascii="Times New Roman" w:hAnsi="Times New Roman" w:eastAsia="仿宋_GB2312" w:cs="Times New Roman"/>
          <w:b w:val="0"/>
          <w:bCs/>
          <w:color w:val="auto"/>
          <w:kern w:val="2"/>
          <w:sz w:val="32"/>
          <w:szCs w:val="32"/>
          <w:highlight w:val="none"/>
          <w:lang w:val="en-US" w:eastAsia="zh-CN" w:bidi="ar-SA"/>
        </w:rPr>
        <w:t>，构建多层次、广覆盖的服务</w:t>
      </w:r>
      <w:r>
        <w:rPr>
          <w:rFonts w:hint="eastAsia" w:ascii="仿宋_GB2312" w:hAnsi="仿宋_GB2312" w:eastAsia="仿宋_GB2312" w:cs="仿宋_GB2312"/>
          <w:b w:val="0"/>
          <w:bCs/>
          <w:color w:val="auto"/>
          <w:kern w:val="2"/>
          <w:sz w:val="32"/>
          <w:szCs w:val="32"/>
          <w:highlight w:val="none"/>
          <w:lang w:val="en-US" w:eastAsia="zh-CN" w:bidi="ar-SA"/>
        </w:rPr>
        <w:t>主体矩阵。</w:t>
      </w:r>
      <w:r>
        <w:rPr>
          <w:rFonts w:hint="eastAsia" w:ascii="仿宋_GB2312" w:hAnsi="仿宋_GB2312" w:cs="仿宋_GB2312"/>
          <w:b w:val="0"/>
          <w:bCs/>
          <w:color w:val="auto"/>
          <w:kern w:val="2"/>
          <w:sz w:val="32"/>
          <w:szCs w:val="32"/>
          <w:highlight w:val="none"/>
          <w:lang w:val="en-US" w:eastAsia="zh-CN" w:bidi="ar-SA"/>
        </w:rPr>
        <w:t>发挥好万宁农村产权交易中心平台功能，推动搭建</w:t>
      </w:r>
      <w:r>
        <w:rPr>
          <w:rFonts w:hint="eastAsia" w:ascii="仿宋_GB2312" w:hAnsi="仿宋_GB2312" w:eastAsia="仿宋_GB2312" w:cs="仿宋_GB2312"/>
          <w:b w:val="0"/>
          <w:bCs/>
          <w:color w:val="auto"/>
          <w:kern w:val="2"/>
          <w:sz w:val="32"/>
          <w:szCs w:val="32"/>
          <w:highlight w:val="none"/>
          <w:lang w:val="en-US" w:eastAsia="zh-CN" w:bidi="ar-SA"/>
        </w:rPr>
        <w:t>“农服超市”</w:t>
      </w:r>
      <w:r>
        <w:rPr>
          <w:rFonts w:hint="eastAsia" w:ascii="仿宋_GB2312" w:hAnsi="仿宋_GB2312" w:cs="仿宋_GB2312"/>
          <w:b w:val="0"/>
          <w:bCs/>
          <w:color w:val="auto"/>
          <w:kern w:val="2"/>
          <w:sz w:val="32"/>
          <w:szCs w:val="32"/>
          <w:highlight w:val="none"/>
          <w:lang w:val="en-US" w:eastAsia="zh-CN" w:bidi="ar-SA"/>
        </w:rPr>
        <w:t>业务模式</w:t>
      </w:r>
      <w:r>
        <w:rPr>
          <w:rFonts w:hint="eastAsia" w:ascii="仿宋_GB2312" w:hAnsi="仿宋_GB2312" w:eastAsia="仿宋_GB2312" w:cs="仿宋_GB2312"/>
          <w:b w:val="0"/>
          <w:bCs/>
          <w:color w:val="auto"/>
          <w:kern w:val="2"/>
          <w:sz w:val="32"/>
          <w:szCs w:val="32"/>
          <w:highlight w:val="none"/>
          <w:lang w:val="en-US" w:eastAsia="zh-CN" w:bidi="ar-SA"/>
        </w:rPr>
        <w:t>，</w:t>
      </w:r>
      <w:r>
        <w:rPr>
          <w:rFonts w:hint="eastAsia" w:ascii="仿宋_GB2312" w:hAnsi="仿宋_GB2312" w:cs="仿宋_GB2312"/>
          <w:b w:val="0"/>
          <w:bCs/>
          <w:color w:val="auto"/>
          <w:kern w:val="2"/>
          <w:sz w:val="32"/>
          <w:szCs w:val="32"/>
          <w:highlight w:val="none"/>
          <w:lang w:val="en-US" w:eastAsia="zh-CN" w:bidi="ar-SA"/>
        </w:rPr>
        <w:t>建设新型农事</w:t>
      </w:r>
      <w:r>
        <w:rPr>
          <w:rFonts w:hint="eastAsia" w:ascii="仿宋_GB2312" w:hAnsi="仿宋_GB2312" w:eastAsia="仿宋_GB2312" w:cs="仿宋_GB2312"/>
          <w:b w:val="0"/>
          <w:bCs/>
          <w:color w:val="auto"/>
          <w:kern w:val="2"/>
          <w:sz w:val="32"/>
          <w:szCs w:val="32"/>
          <w:highlight w:val="none"/>
          <w:lang w:val="en-US" w:eastAsia="zh-CN" w:bidi="ar-SA"/>
        </w:rPr>
        <w:t>“线上+线下”一体化综合服务平台。聚焦农业经营主体与小农户核心需求，提供“一站式”集成服务，推动耕种管收全环节社会化服务托管落地</w:t>
      </w:r>
      <w:r>
        <w:rPr>
          <w:rFonts w:hint="default" w:ascii="Times New Roman" w:hAnsi="Times New Roman" w:eastAsia="仿宋_GB2312" w:cs="Times New Roman"/>
          <w:b w:val="0"/>
          <w:bCs/>
          <w:color w:val="auto"/>
          <w:kern w:val="2"/>
          <w:sz w:val="32"/>
          <w:szCs w:val="32"/>
          <w:highlight w:val="none"/>
          <w:lang w:val="en-US" w:eastAsia="zh-CN" w:bidi="ar-SA"/>
        </w:rPr>
        <w:t>。</w:t>
      </w:r>
      <w:bookmarkStart w:id="246" w:name="_Toc14127"/>
      <w:bookmarkStart w:id="247" w:name="_Toc20560"/>
      <w:bookmarkStart w:id="248" w:name="_Toc3372"/>
      <w:bookmarkStart w:id="249" w:name="_Toc13193"/>
      <w:bookmarkStart w:id="250" w:name="_Toc26660"/>
      <w:bookmarkStart w:id="251" w:name="_Toc2762"/>
    </w:p>
    <w:p>
      <w:pPr>
        <w:bidi w:val="0"/>
        <w:adjustRightInd w:val="0"/>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cs="Times New Roman"/>
          <w:b/>
          <w:bCs/>
          <w:color w:val="auto"/>
          <w:szCs w:val="32"/>
          <w:highlight w:val="none"/>
          <w:lang w:val="en-US" w:eastAsia="zh-CN"/>
        </w:rPr>
        <w:t>培养高素质农业经营人才</w:t>
      </w:r>
      <w:bookmarkEnd w:id="246"/>
      <w:bookmarkEnd w:id="247"/>
      <w:bookmarkEnd w:id="248"/>
      <w:bookmarkEnd w:id="249"/>
      <w:bookmarkEnd w:id="250"/>
      <w:bookmarkEnd w:id="251"/>
      <w:r>
        <w:rPr>
          <w:rFonts w:hint="eastAsia" w:cs="Times New Roman"/>
          <w:b/>
          <w:bCs/>
          <w:color w:val="auto"/>
          <w:highlight w:val="none"/>
          <w:lang w:val="en-US" w:eastAsia="zh-CN"/>
        </w:rPr>
        <w:t>。</w:t>
      </w:r>
      <w:r>
        <w:rPr>
          <w:rFonts w:hint="default" w:ascii="Times New Roman" w:hAnsi="Times New Roman" w:cs="Times New Roman"/>
          <w:b w:val="0"/>
          <w:bCs w:val="0"/>
          <w:color w:val="auto"/>
          <w:sz w:val="32"/>
          <w:szCs w:val="32"/>
          <w:highlight w:val="none"/>
          <w:lang w:val="en-US" w:eastAsia="zh-CN"/>
        </w:rPr>
        <w:t>围绕冬季瓜菜、热带水果、水产养殖、热带作物等种养殖生产环节，持续开展高素质农民培育项目，培育壮大新型职业农民队伍。依托万宁和乐蟹科技小院、高值海水鱼苗种科技小院等平台，培</w:t>
      </w:r>
      <w:r>
        <w:rPr>
          <w:rFonts w:hint="eastAsia" w:ascii="仿宋_GB2312" w:hAnsi="仿宋_GB2312" w:cs="仿宋_GB2312"/>
          <w:b w:val="0"/>
          <w:bCs w:val="0"/>
          <w:color w:val="auto"/>
          <w:sz w:val="32"/>
          <w:szCs w:val="32"/>
          <w:highlight w:val="none"/>
          <w:lang w:val="en-US" w:eastAsia="zh-CN"/>
        </w:rPr>
        <w:t>育一批扎根本土的“土专家”</w:t>
      </w:r>
      <w:r>
        <w:rPr>
          <w:rFonts w:hint="eastAsia" w:ascii="仿宋_GB2312" w:hAnsi="仿宋_GB2312" w:eastAsia="仿宋_GB2312" w:cs="仿宋_GB2312"/>
          <w:b w:val="0"/>
          <w:bCs/>
          <w:color w:val="auto"/>
          <w:sz w:val="32"/>
          <w:szCs w:val="32"/>
          <w:highlight w:val="none"/>
          <w:lang w:val="en-US" w:eastAsia="zh-CN"/>
        </w:rPr>
        <w:t>。鼓励企业、高校毕业生和社会组织参与乡村产业建设和经营管理，完善“企业+科研单位+</w:t>
      </w:r>
      <w:r>
        <w:rPr>
          <w:rFonts w:hint="eastAsia" w:ascii="仿宋_GB2312" w:hAnsi="仿宋_GB2312" w:cs="仿宋_GB2312"/>
          <w:b w:val="0"/>
          <w:bCs/>
          <w:color w:val="auto"/>
          <w:sz w:val="32"/>
          <w:szCs w:val="32"/>
          <w:highlight w:val="none"/>
          <w:lang w:val="en-US" w:eastAsia="zh-CN"/>
        </w:rPr>
        <w:t>村庄</w:t>
      </w:r>
      <w:r>
        <w:rPr>
          <w:rFonts w:hint="eastAsia" w:ascii="仿宋_GB2312" w:hAnsi="仿宋_GB2312" w:eastAsia="仿宋_GB2312" w:cs="仿宋_GB2312"/>
          <w:b w:val="0"/>
          <w:bCs/>
          <w:color w:val="auto"/>
          <w:sz w:val="32"/>
          <w:szCs w:val="32"/>
          <w:highlight w:val="none"/>
          <w:lang w:val="en-US" w:eastAsia="zh-CN"/>
        </w:rPr>
        <w:t>”合作模式，形成社会各界广泛参与的人才支持网络</w:t>
      </w:r>
      <w:r>
        <w:rPr>
          <w:rFonts w:hint="eastAsia" w:ascii="仿宋_GB2312" w:hAnsi="仿宋_GB2312" w:cs="仿宋_GB2312"/>
          <w:b w:val="0"/>
          <w:bCs/>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加强农业经营人才培养，</w:t>
      </w:r>
      <w:r>
        <w:rPr>
          <w:rFonts w:hint="eastAsia" w:ascii="仿宋_GB2312" w:hAnsi="仿宋_GB2312" w:cs="仿宋_GB2312"/>
          <w:b w:val="0"/>
          <w:bCs w:val="0"/>
          <w:color w:val="auto"/>
          <w:sz w:val="32"/>
          <w:szCs w:val="32"/>
          <w:highlight w:val="none"/>
          <w:lang w:val="en-US" w:eastAsia="zh-CN"/>
        </w:rPr>
        <w:t>支持职业院校开设农业农村领域急需适用专业，</w:t>
      </w:r>
      <w:r>
        <w:rPr>
          <w:rFonts w:hint="default" w:ascii="Times New Roman" w:hAnsi="Times New Roman" w:eastAsia="仿宋_GB2312" w:cs="Times New Roman"/>
          <w:b w:val="0"/>
          <w:bCs w:val="0"/>
          <w:color w:val="auto"/>
          <w:sz w:val="32"/>
          <w:szCs w:val="32"/>
          <w:highlight w:val="none"/>
          <w:lang w:val="en-US" w:eastAsia="zh-CN"/>
        </w:rPr>
        <w:t>培育爱农村、懂经营、会服务的专业队伍。</w:t>
      </w:r>
    </w:p>
    <w:tbl>
      <w:tblPr>
        <w:tblStyle w:val="17"/>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trHeight w:val="578" w:hRule="atLeast"/>
          <w:jc w:val="center"/>
        </w:trPr>
        <w:tc>
          <w:tcPr>
            <w:tcW w:w="5000" w:type="pct"/>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firstLine="0" w:firstLineChars="0"/>
              <w:jc w:val="center"/>
              <w:textAlignment w:val="auto"/>
              <w:outlineLvl w:val="0"/>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楷体" w:cs="Times New Roman"/>
                <w:b w:val="0"/>
                <w:bCs/>
                <w:color w:val="auto"/>
                <w:sz w:val="28"/>
                <w:szCs w:val="28"/>
                <w:highlight w:val="none"/>
                <w:shd w:val="clear" w:color="auto" w:fill="FFFFFF"/>
                <w:lang w:val="en-US" w:eastAsia="zh-CN"/>
              </w:rPr>
              <w:t>专栏</w:t>
            </w:r>
            <w:r>
              <w:rPr>
                <w:rFonts w:hint="eastAsia" w:ascii="楷体" w:hAnsi="楷体" w:eastAsia="楷体" w:cs="楷体"/>
                <w:b w:val="0"/>
                <w:bCs/>
                <w:color w:val="auto"/>
                <w:sz w:val="28"/>
                <w:szCs w:val="28"/>
                <w:highlight w:val="none"/>
                <w:shd w:val="clear" w:color="auto" w:fill="FFFFFF"/>
                <w:lang w:val="en-US" w:eastAsia="zh-CN"/>
              </w:rPr>
              <w:t>6</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5000" w:type="pct"/>
            <w:tcBorders>
              <w:top w:val="single" w:color="auto" w:sz="4" w:space="0"/>
            </w:tcBorders>
            <w:vAlign w:val="top"/>
          </w:tcPr>
          <w:p>
            <w:pPr>
              <w:numPr>
                <w:ilvl w:val="0"/>
                <w:numId w:val="0"/>
              </w:numPr>
              <w:bidi w:val="0"/>
              <w:adjustRightInd/>
              <w:spacing w:line="440" w:lineRule="exact"/>
              <w:ind w:firstLine="562"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bCs/>
                <w:color w:val="auto"/>
                <w:sz w:val="28"/>
                <w:szCs w:val="28"/>
                <w:highlight w:val="none"/>
              </w:rPr>
              <w:t>实施农膜和农药包装废弃物回收利用行动。</w:t>
            </w:r>
            <w:r>
              <w:rPr>
                <w:rFonts w:hint="eastAsia" w:ascii="仿宋_GB2312" w:hAnsi="仿宋_GB2312" w:eastAsia="仿宋_GB2312" w:cs="仿宋_GB2312"/>
                <w:color w:val="auto"/>
                <w:sz w:val="28"/>
                <w:szCs w:val="28"/>
                <w:highlight w:val="none"/>
              </w:rPr>
              <w:t>推广</w:t>
            </w:r>
            <w:r>
              <w:rPr>
                <w:rFonts w:hint="default" w:ascii="Times New Roman" w:hAnsi="Times New Roman" w:eastAsia="仿宋_GB2312" w:cs="Times New Roman"/>
                <w:color w:val="auto"/>
                <w:sz w:val="28"/>
                <w:szCs w:val="28"/>
                <w:highlight w:val="none"/>
              </w:rPr>
              <w:t>0.015</w:t>
            </w:r>
            <w:r>
              <w:rPr>
                <w:rFonts w:hint="eastAsia" w:ascii="仿宋_GB2312" w:hAnsi="仿宋_GB2312" w:eastAsia="仿宋_GB2312" w:cs="仿宋_GB2312"/>
                <w:color w:val="auto"/>
                <w:sz w:val="28"/>
                <w:szCs w:val="28"/>
                <w:highlight w:val="none"/>
              </w:rPr>
              <w:t>毫米及以上加厚地膜，推动重点覆膜作物种植区域地膜回收处置网络全覆盖，开展全生物降解地膜适应性评价及配套技术集成试验示范。实施科学用药增效行动，推动农药包装废弃物回收处置。</w:t>
            </w:r>
          </w:p>
          <w:p>
            <w:pPr>
              <w:numPr>
                <w:ilvl w:val="0"/>
                <w:numId w:val="0"/>
              </w:numPr>
              <w:bidi w:val="0"/>
              <w:adjustRightInd/>
              <w:spacing w:line="440" w:lineRule="exact"/>
              <w:ind w:firstLine="562" w:firstLineChars="200"/>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eastAsia="仿宋_GB2312" w:cs="仿宋_GB2312"/>
                <w:b/>
                <w:bCs/>
                <w:color w:val="auto"/>
                <w:sz w:val="28"/>
                <w:szCs w:val="28"/>
                <w:highlight w:val="none"/>
              </w:rPr>
              <w:t>实施农业防灾减灾救灾体系建设行动。</w:t>
            </w:r>
            <w:r>
              <w:rPr>
                <w:rFonts w:hint="eastAsia" w:ascii="仿宋_GB2312" w:hAnsi="仿宋_GB2312" w:eastAsia="仿宋_GB2312" w:cs="仿宋_GB2312"/>
                <w:b w:val="0"/>
                <w:bCs w:val="0"/>
                <w:color w:val="auto"/>
                <w:sz w:val="28"/>
                <w:szCs w:val="28"/>
                <w:highlight w:val="none"/>
                <w:lang w:eastAsia="zh-CN"/>
              </w:rPr>
              <w:t>实施“一镇一缆”工程，保障超强台风下乡镇重要农业生产供电设施基本运转。巩固沿海防洪屏障，加快小海防潮堤加固建设，实施环小海片区、乌场港片区等滨海集中建设区生态海堤建设工程。</w:t>
            </w:r>
            <w:r>
              <w:rPr>
                <w:rFonts w:hint="eastAsia" w:ascii="仿宋_GB2312" w:hAnsi="仿宋_GB2312" w:eastAsia="仿宋_GB2312" w:cs="仿宋_GB2312"/>
                <w:color w:val="auto"/>
                <w:sz w:val="28"/>
                <w:szCs w:val="28"/>
                <w:highlight w:val="none"/>
              </w:rPr>
              <w:t>推广抗灾性能高的标准化畜禽栏舍，加强抗旱应急水源工程和农田排涝设施建设。加强应急救灾物资储备。开展渔业船舶、农业机械等重点领域安全隐患排查、事故应急处置演练，提升应急救援能力。</w:t>
            </w:r>
          </w:p>
          <w:p>
            <w:pPr>
              <w:numPr>
                <w:ilvl w:val="0"/>
                <w:numId w:val="0"/>
              </w:numPr>
              <w:bidi w:val="0"/>
              <w:adjustRightInd/>
              <w:spacing w:line="440" w:lineRule="exact"/>
              <w:ind w:firstLine="562" w:firstLineChars="20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color w:val="auto"/>
                <w:sz w:val="28"/>
                <w:szCs w:val="28"/>
                <w:highlight w:val="none"/>
              </w:rPr>
              <w:t>实施新一轮品牌建设支持行动</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color w:val="auto"/>
                <w:sz w:val="28"/>
                <w:szCs w:val="28"/>
                <w:highlight w:val="none"/>
              </w:rPr>
              <w:t>支持农业经营主体申请“三品一标”认证，打造一批全国名特优新农产品、特质农品</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val="en-US" w:eastAsia="zh-CN"/>
              </w:rPr>
              <w:t>推动认定万宁榴莲</w:t>
            </w:r>
            <w:r>
              <w:rPr>
                <w:rFonts w:hint="eastAsia" w:ascii="仿宋_GB2312" w:hAnsi="仿宋_GB2312" w:eastAsia="仿宋_GB2312" w:cs="仿宋_GB2312"/>
                <w:color w:val="auto"/>
                <w:sz w:val="28"/>
                <w:szCs w:val="28"/>
                <w:highlight w:val="none"/>
              </w:rPr>
              <w:t>区域公共品牌</w:t>
            </w:r>
            <w:r>
              <w:rPr>
                <w:rFonts w:hint="eastAsia" w:ascii="仿宋_GB2312" w:hAnsi="仿宋_GB2312" w:eastAsia="仿宋_GB2312" w:cs="仿宋_GB2312"/>
                <w:b w:val="0"/>
                <w:bCs w:val="0"/>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保护万宁东山羊品牌</w:t>
            </w:r>
            <w:r>
              <w:rPr>
                <w:rFonts w:hint="eastAsia" w:ascii="仿宋_GB2312" w:hAnsi="仿宋_GB2312" w:eastAsia="仿宋_GB2312" w:cs="仿宋_GB2312"/>
                <w:color w:val="auto"/>
                <w:sz w:val="28"/>
                <w:szCs w:val="28"/>
                <w:highlight w:val="none"/>
                <w:lang w:eastAsia="zh-CN"/>
              </w:rPr>
              <w:t>。</w:t>
            </w:r>
          </w:p>
          <w:p>
            <w:pPr>
              <w:numPr>
                <w:ilvl w:val="0"/>
                <w:numId w:val="0"/>
              </w:numPr>
              <w:bidi w:val="0"/>
              <w:adjustRightInd/>
              <w:spacing w:line="440" w:lineRule="exact"/>
              <w:ind w:firstLine="562" w:firstLineChars="20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color w:val="auto"/>
                <w:sz w:val="28"/>
                <w:szCs w:val="28"/>
                <w:highlight w:val="none"/>
              </w:rPr>
              <w:t>实施农产品质量检测能力提升行动。</w:t>
            </w:r>
            <w:r>
              <w:rPr>
                <w:rFonts w:hint="eastAsia" w:ascii="仿宋_GB2312" w:hAnsi="仿宋_GB2312" w:eastAsia="仿宋_GB2312" w:cs="仿宋_GB2312"/>
                <w:color w:val="auto"/>
                <w:sz w:val="28"/>
                <w:szCs w:val="28"/>
                <w:highlight w:val="none"/>
              </w:rPr>
              <w:t>持续加强全</w:t>
            </w:r>
            <w:r>
              <w:rPr>
                <w:rFonts w:hint="eastAsia" w:ascii="仿宋_GB2312" w:hAnsi="仿宋_GB2312" w:eastAsia="仿宋_GB2312" w:cs="仿宋_GB2312"/>
                <w:color w:val="auto"/>
                <w:sz w:val="28"/>
                <w:szCs w:val="28"/>
                <w:highlight w:val="none"/>
                <w:lang w:val="en-US" w:eastAsia="zh-CN"/>
              </w:rPr>
              <w:t>市</w:t>
            </w:r>
            <w:r>
              <w:rPr>
                <w:rFonts w:hint="eastAsia" w:ascii="仿宋_GB2312" w:hAnsi="仿宋_GB2312" w:eastAsia="仿宋_GB2312" w:cs="仿宋_GB2312"/>
                <w:color w:val="auto"/>
                <w:sz w:val="28"/>
                <w:szCs w:val="28"/>
                <w:highlight w:val="none"/>
              </w:rPr>
              <w:t>检验检测体系能力建设</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加大检测仪器设备更新力度，推进</w:t>
            </w:r>
            <w:r>
              <w:rPr>
                <w:rFonts w:hint="eastAsia" w:ascii="仿宋_GB2312" w:hAnsi="仿宋_GB2312" w:eastAsia="仿宋_GB2312" w:cs="仿宋_GB2312"/>
                <w:color w:val="auto"/>
                <w:sz w:val="28"/>
                <w:szCs w:val="28"/>
                <w:highlight w:val="none"/>
                <w:lang w:val="en-US" w:eastAsia="zh-CN"/>
              </w:rPr>
              <w:t>基层</w:t>
            </w:r>
            <w:r>
              <w:rPr>
                <w:rFonts w:hint="eastAsia" w:ascii="仿宋_GB2312" w:hAnsi="仿宋_GB2312" w:eastAsia="仿宋_GB2312" w:cs="仿宋_GB2312"/>
                <w:color w:val="auto"/>
                <w:sz w:val="28"/>
                <w:szCs w:val="28"/>
                <w:highlight w:val="none"/>
              </w:rPr>
              <w:t>农产品质量检测站标准化建设</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提升</w:t>
            </w:r>
            <w:r>
              <w:rPr>
                <w:rFonts w:hint="eastAsia" w:ascii="仿宋_GB2312" w:hAnsi="仿宋_GB2312" w:eastAsia="仿宋_GB2312" w:cs="仿宋_GB2312"/>
                <w:color w:val="auto"/>
                <w:sz w:val="28"/>
                <w:szCs w:val="28"/>
                <w:highlight w:val="none"/>
              </w:rPr>
              <w:t>农产品检验检测机构能力</w:t>
            </w:r>
            <w:r>
              <w:rPr>
                <w:rFonts w:hint="eastAsia" w:ascii="仿宋_GB2312" w:hAnsi="仿宋_GB2312" w:eastAsia="仿宋_GB2312" w:cs="仿宋_GB2312"/>
                <w:color w:val="auto"/>
                <w:sz w:val="28"/>
                <w:szCs w:val="28"/>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562"/>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color w:val="auto"/>
                <w:sz w:val="28"/>
                <w:szCs w:val="28"/>
                <w:highlight w:val="none"/>
                <w:lang w:eastAsia="zh-CN"/>
              </w:rPr>
              <w:t>实施新型农业经营主体</w:t>
            </w:r>
            <w:r>
              <w:rPr>
                <w:rFonts w:hint="eastAsia" w:ascii="仿宋_GB2312" w:hAnsi="仿宋_GB2312" w:cs="仿宋_GB2312"/>
                <w:b/>
                <w:bCs/>
                <w:color w:val="auto"/>
                <w:sz w:val="28"/>
                <w:szCs w:val="28"/>
                <w:highlight w:val="none"/>
                <w:lang w:val="en-US" w:eastAsia="zh-CN"/>
              </w:rPr>
              <w:t>提升</w:t>
            </w:r>
            <w:r>
              <w:rPr>
                <w:rFonts w:hint="eastAsia" w:ascii="仿宋_GB2312" w:hAnsi="仿宋_GB2312" w:eastAsia="仿宋_GB2312" w:cs="仿宋_GB2312"/>
                <w:b/>
                <w:bCs/>
                <w:color w:val="auto"/>
                <w:sz w:val="28"/>
                <w:szCs w:val="28"/>
                <w:highlight w:val="none"/>
                <w:lang w:eastAsia="zh-CN"/>
              </w:rPr>
              <w:t>工程</w:t>
            </w:r>
            <w:r>
              <w:rPr>
                <w:rFonts w:hint="eastAsia" w:ascii="仿宋_GB2312" w:hAnsi="仿宋_GB2312" w:cs="仿宋_GB2312"/>
                <w:b/>
                <w:bCs/>
                <w:color w:val="auto"/>
                <w:sz w:val="28"/>
                <w:szCs w:val="28"/>
                <w:highlight w:val="none"/>
                <w:lang w:eastAsia="zh-CN"/>
              </w:rPr>
              <w:t>。</w:t>
            </w:r>
            <w:r>
              <w:rPr>
                <w:rFonts w:hint="eastAsia" w:ascii="仿宋_GB2312" w:hAnsi="仿宋_GB2312" w:eastAsia="仿宋_GB2312" w:cs="仿宋_GB2312"/>
                <w:color w:val="auto"/>
                <w:sz w:val="28"/>
                <w:szCs w:val="28"/>
                <w:highlight w:val="none"/>
                <w:lang w:eastAsia="zh-CN"/>
              </w:rPr>
              <w:t>培育一批农业产业化龙头企业、农民合作社、家庭农场等主体。培育一批农业社会化服务组织，建设省级区域农机社会化服务中心。</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562"/>
              <w:textAlignment w:val="auto"/>
              <w:rPr>
                <w:rFonts w:hint="default" w:ascii="Times New Roman" w:hAnsi="Times New Roman" w:eastAsia="仿宋" w:cs="Times New Roman"/>
                <w:color w:val="auto"/>
                <w:sz w:val="28"/>
                <w:szCs w:val="28"/>
                <w:highlight w:val="none"/>
                <w:lang w:val="en-US" w:eastAsia="zh-CN"/>
              </w:rPr>
            </w:pPr>
            <w:r>
              <w:rPr>
                <w:rFonts w:hint="eastAsia" w:ascii="仿宋_GB2312" w:hAnsi="仿宋_GB2312" w:eastAsia="仿宋_GB2312" w:cs="仿宋_GB2312"/>
                <w:b/>
                <w:bCs/>
                <w:color w:val="auto"/>
                <w:sz w:val="28"/>
                <w:szCs w:val="28"/>
                <w:highlight w:val="none"/>
              </w:rPr>
              <w:t>实施高素质农民培育行动。</w:t>
            </w:r>
            <w:r>
              <w:rPr>
                <w:rFonts w:hint="eastAsia" w:ascii="仿宋_GB2312" w:hAnsi="仿宋_GB2312" w:eastAsia="仿宋_GB2312" w:cs="仿宋_GB2312"/>
                <w:color w:val="auto"/>
                <w:sz w:val="28"/>
                <w:szCs w:val="28"/>
                <w:highlight w:val="none"/>
              </w:rPr>
              <w:t>重点实施粮油和重要农产品生产经营主体提升、新产业新业态带头人、文明乡风建设素质素养提升等工程</w:t>
            </w:r>
            <w:r>
              <w:rPr>
                <w:rFonts w:hint="eastAsia" w:ascii="仿宋_GB2312" w:hAnsi="仿宋_GB2312" w:eastAsia="仿宋_GB2312" w:cs="仿宋_GB2312"/>
                <w:color w:val="auto"/>
                <w:sz w:val="28"/>
                <w:szCs w:val="28"/>
                <w:highlight w:val="none"/>
                <w:lang w:eastAsia="zh-CN"/>
              </w:rPr>
              <w:t>。</w:t>
            </w:r>
          </w:p>
        </w:tc>
      </w:tr>
    </w:tbl>
    <w:p>
      <w:pPr>
        <w:adjustRightInd w:val="0"/>
        <w:rPr>
          <w:rFonts w:hint="default" w:ascii="Times New Roman" w:hAnsi="Times New Roman" w:cs="Times New Roman"/>
          <w:color w:val="auto"/>
          <w:highlight w:val="none"/>
        </w:rPr>
        <w:sectPr>
          <w:pgSz w:w="11906" w:h="16838"/>
          <w:pgMar w:top="2024" w:right="1406" w:bottom="1559" w:left="1576" w:header="851" w:footer="992" w:gutter="0"/>
          <w:pgNumType w:fmt="decimal" w:start="1"/>
          <w:cols w:space="0" w:num="1"/>
          <w:rtlGutter w:val="0"/>
          <w:docGrid w:type="lines" w:linePitch="312" w:charSpace="0"/>
        </w:sectPr>
      </w:pPr>
    </w:p>
    <w:p>
      <w:pPr>
        <w:pStyle w:val="2"/>
        <w:bidi w:val="0"/>
        <w:spacing w:line="240" w:lineRule="auto"/>
        <w:ind w:firstLine="3420" w:firstLineChars="950"/>
        <w:jc w:val="left"/>
        <w:rPr>
          <w:rFonts w:hint="eastAsia" w:ascii="方正小标宋简体" w:hAnsi="方正小标宋简体" w:eastAsia="方正小标宋简体" w:cs="方正小标宋简体"/>
          <w:color w:val="auto"/>
          <w:kern w:val="2"/>
          <w:sz w:val="36"/>
          <w:szCs w:val="36"/>
          <w:highlight w:val="none"/>
          <w:lang w:val="en-US" w:eastAsia="zh-CN"/>
        </w:rPr>
      </w:pPr>
      <w:bookmarkStart w:id="252" w:name="_Toc10820"/>
      <w:bookmarkStart w:id="253" w:name="_Toc11151"/>
      <w:bookmarkStart w:id="254" w:name="_Toc30254"/>
      <w:bookmarkStart w:id="255" w:name="_Toc13782"/>
      <w:bookmarkStart w:id="256" w:name="_Toc10952"/>
      <w:bookmarkStart w:id="257" w:name="_Toc17991"/>
      <w:bookmarkStart w:id="258" w:name="_Toc21649"/>
      <w:bookmarkStart w:id="259" w:name="_Toc14536"/>
      <w:bookmarkStart w:id="260" w:name="_Toc19937"/>
      <w:bookmarkStart w:id="261" w:name="_Toc2929"/>
      <w:r>
        <w:rPr>
          <w:rFonts w:hint="eastAsia" w:ascii="方正小标宋简体" w:hAnsi="方正小标宋简体" w:eastAsia="方正小标宋简体" w:cs="方正小标宋简体"/>
          <w:color w:val="auto"/>
          <w:kern w:val="2"/>
          <w:sz w:val="36"/>
          <w:szCs w:val="36"/>
          <w:highlight w:val="none"/>
          <w:lang w:val="en-US"/>
        </w:rPr>
        <mc:AlternateContent>
          <mc:Choice Requires="wps">
            <w:drawing>
              <wp:anchor distT="0" distB="0" distL="114300" distR="114300" simplePos="0" relativeHeight="251664384" behindDoc="0" locked="0" layoutInCell="1" allowOverlap="1">
                <wp:simplePos x="0" y="0"/>
                <wp:positionH relativeFrom="column">
                  <wp:posOffset>711200</wp:posOffset>
                </wp:positionH>
                <wp:positionV relativeFrom="paragraph">
                  <wp:posOffset>75565</wp:posOffset>
                </wp:positionV>
                <wp:extent cx="1559560" cy="46037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559560" cy="460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三</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pt;margin-top:5.95pt;height:36.25pt;width:122.8pt;z-index:251664384;mso-width-relative:page;mso-height-relative:page;" filled="f" stroked="f" coordsize="21600,21600" o:gfxdata="UEsFBgAAAAAAAAAAAAAAAAAAAAAAAFBLAwQKAAAAAACHTuJAAAAAAAAAAAAAAAAABAAAAGRycy9Q&#10;SwMEFAAAAAgAh07iQPfUxNDaAAAACQEAAA8AAABkcnMvZG93bnJldi54bWxNj81OwzAQhO9IvIO1&#10;SNyok9CWNMSpUKQKCdFDSy+9bWI3iYjXIXZ/4OnZnuC2ox3NfJMvL7YXJzP6zpGCeBKBMFQ73VGj&#10;YPexekhB+ICksXdkFHwbD8vi9ibHTLszbcxpGxrBIeQzVNCGMGRS+ro1Fv3EDYb4d3CjxcBybKQe&#10;8czhtpdJFM2lxY64ocXBlK2pP7dHq+CtXK1xUyU2/enL1/fDy/C128+Uur+Lo2cQwVzCnxmu+IwO&#10;BTNV7kjai551nPCWcD0WINjwOHuag6gUpNMpyCKX/xcUv1BLAwQUAAAACACHTuJAySs3DDwCAABo&#10;BAAADgAAAGRycy9lMm9Eb2MueG1srVTBThsxEL1X6j9YvpdNIAklYoNSEFUlVJBo1bPj9bIr2R7X&#10;dtilH9D+Aadeeu938R199iYB0R449OIde8Zv/N7M7PFJbzS7VT60ZEs+3htxpqykqrU3Jf/86fzN&#10;W85CFLYSmqwq+Z0K/GTx+tVx5+ZqnxrSlfIMIDbMO1fyJkY3L4ogG2VE2COnLJw1eSMitv6mqLzo&#10;gG50sT8azYqOfOU8SRUCTs8GJ98g+pcAUl23Up2RXBtl44DqlRYRlELTusAX+bV1rWS8rOugItMl&#10;B9OYVySBvUprsTgW8xsvXNPKzRPES57wjJMRrUXSHdSZiIKtffsXlGmlp0B13JNkioFIVgQsxqNn&#10;2lw3wqnMBVIHtxM9/D9Y+fH2yrO2QifMOLPCoOIP9z8efv5++PWd4QwCdS7MEXftEBn7d9QjeHse&#10;cJh497U36QtGDH7Ie7eTV/WRyXRpOj2azuCS8E1mo4PDaYIpHm87H+J7RYYlo+Qe5cuqituLEIfQ&#10;bUhKZum81TqXUFvWlXx2MB3lCzsPwLVFjsRheGuyYr/qN8RWVN2Bl6ehNYKT5y2SX4gQr4RHL+C9&#10;mJZ4iaXWhCS0sThryH/713mKR4ng5axDb5U8fF0LrzjTHyyKdzSeTAAb82YyPdzHxj/1rJ567Nqc&#10;Etp3jLl0MpspPuqtWXsyXzBUy5QVLmElcpc8bs3TOHQ8hlKq5TIHof2ciBf22skEPci5XEeq26x0&#10;kmnQZqMeGjDXajMsqcOf7nPU4w9i8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BQAAAAIAIdO&#10;4kCKFGY80QAAAJQBAAALAAAAAAAAAAEAIAAAAMsDAABfcmVscy8ucmVsc1BLAQIUABQAAAAIAIdO&#10;4kD31MTQ2gAAAAkBAAAPAAAAAAAAAAEAIAAAADgAAABkcnMvZG93bnJldi54bWxQSwECFAAUAAAA&#10;CACHTuJAySs3DDwCAABoBAAADgAAAAAAAAABACAAAAA/AQAAZHJzL2Uyb0RvYy54bWxQSwECFAAK&#10;AAAAAACHTuJAAAAAAAAAAAAAAAAABAAAAAAAAAAAABAAAAAWAAAAZHJzL1BLAQIUAAoAAAAAAIdO&#10;4kAAAAAAAAAAAAAAAAAGAAAAAAAAAAAAEAAAAKcDAABfcmVscy9QSwUGAAAAAAYABgBZAQAA7QUA&#10;AAAA&#10;">
                <v:fill on="f" focussize="0,0"/>
                <v:stroke on="f" weight="0.5pt"/>
                <v:imagedata o:title=""/>
                <o:lock v:ext="edit" aspectratio="f"/>
                <v:textbo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三</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v:textbox>
              </v:shape>
            </w:pict>
          </mc:Fallback>
        </mc:AlternateContent>
      </w:r>
      <w:r>
        <w:rPr>
          <w:rFonts w:hint="eastAsia" w:ascii="方正小标宋简体" w:hAnsi="方正小标宋简体" w:eastAsia="方正小标宋简体" w:cs="方正小标宋简体"/>
          <w:color w:val="auto"/>
          <w:kern w:val="2"/>
          <w:sz w:val="36"/>
          <w:szCs w:val="36"/>
          <w:highlight w:val="none"/>
          <w:lang w:val="en-US" w:eastAsia="zh-CN"/>
        </w:rPr>
        <w:t>聚焦</w:t>
      </w:r>
      <w:r>
        <w:rPr>
          <w:rFonts w:hint="eastAsia" w:ascii="方正小标宋简体" w:hAnsi="方正小标宋简体" w:eastAsia="方正小标宋简体" w:cs="方正小标宋简体"/>
          <w:color w:val="auto"/>
          <w:kern w:val="2"/>
          <w:sz w:val="36"/>
          <w:szCs w:val="36"/>
          <w:highlight w:val="none"/>
        </w:rPr>
        <w:t>城乡融合发展</w:t>
      </w:r>
    </w:p>
    <w:p>
      <w:pPr>
        <w:pStyle w:val="2"/>
        <w:bidi w:val="0"/>
        <w:spacing w:line="240" w:lineRule="auto"/>
        <w:ind w:firstLine="3420" w:firstLineChars="950"/>
        <w:jc w:val="left"/>
        <w:rPr>
          <w:rFonts w:hint="eastAsia" w:ascii="方正小标宋简体" w:hAnsi="方正小标宋简体" w:eastAsia="方正小标宋简体" w:cs="方正小标宋简体"/>
          <w:color w:val="auto"/>
          <w:kern w:val="2"/>
          <w:sz w:val="36"/>
          <w:szCs w:val="36"/>
          <w:highlight w:val="none"/>
        </w:rPr>
      </w:pPr>
      <w:r>
        <w:rPr>
          <w:rFonts w:hint="eastAsia" w:ascii="方正小标宋简体" w:hAnsi="方正小标宋简体" w:eastAsia="方正小标宋简体" w:cs="方正小标宋简体"/>
          <w:color w:val="auto"/>
          <w:kern w:val="2"/>
          <w:sz w:val="36"/>
          <w:szCs w:val="36"/>
          <w:highlight w:val="none"/>
        </w:rPr>
        <w:t>加快农村现代化</w:t>
      </w:r>
      <w:bookmarkEnd w:id="252"/>
      <w:bookmarkEnd w:id="253"/>
      <w:bookmarkEnd w:id="254"/>
      <w:bookmarkEnd w:id="255"/>
      <w:bookmarkEnd w:id="256"/>
      <w:bookmarkEnd w:id="257"/>
      <w:bookmarkEnd w:id="258"/>
      <w:bookmarkEnd w:id="259"/>
      <w:bookmarkEnd w:id="260"/>
      <w:bookmarkEnd w:id="261"/>
    </w:p>
    <w:p>
      <w:pPr>
        <w:bidi w:val="0"/>
        <w:adjustRightInd w:val="0"/>
        <w:rPr>
          <w:rFonts w:hint="default" w:ascii="Times New Roman" w:hAnsi="Times New Roman" w:cs="Times New Roman"/>
          <w:color w:val="auto"/>
          <w:highlight w:val="none"/>
        </w:rPr>
      </w:pPr>
    </w:p>
    <w:p>
      <w:pPr>
        <w:bidi w:val="0"/>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rPr>
        <w:t>以学习</w:t>
      </w:r>
      <w:r>
        <w:rPr>
          <w:rFonts w:hint="eastAsia" w:ascii="仿宋_GB2312" w:hAnsi="仿宋_GB2312" w:cs="仿宋_GB2312"/>
          <w:color w:val="auto"/>
          <w:highlight w:val="none"/>
        </w:rPr>
        <w:t>运用“千村示范、万村整治”工</w:t>
      </w:r>
      <w:r>
        <w:rPr>
          <w:rFonts w:hint="default" w:ascii="Times New Roman" w:hAnsi="Times New Roman" w:cs="Times New Roman"/>
          <w:color w:val="auto"/>
          <w:highlight w:val="none"/>
        </w:rPr>
        <w:t>程经验为引领，围绕农村空间规划、基础设施、人居环境、城乡要素流动，因地制宜、分类施策，坚持城乡融合发展，加快建设宜居宜业和美乡村，</w:t>
      </w:r>
      <w:r>
        <w:rPr>
          <w:rFonts w:hint="default" w:ascii="Times New Roman" w:hAnsi="Times New Roman" w:eastAsia="仿宋_GB2312" w:cs="Times New Roman"/>
          <w:color w:val="auto"/>
          <w:sz w:val="32"/>
          <w:szCs w:val="32"/>
          <w:highlight w:val="none"/>
        </w:rPr>
        <w:t>片区化推进乡村振兴</w:t>
      </w:r>
      <w:r>
        <w:rPr>
          <w:rFonts w:hint="eastAsia"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逐步提高农村和垦区基础设施完备度、公共服务便利度、人居环境舒适度</w:t>
      </w:r>
      <w:r>
        <w:rPr>
          <w:rFonts w:hint="eastAsia" w:ascii="Times New Roman" w:hAnsi="Times New Roman" w:cs="Times New Roman"/>
          <w:color w:val="auto"/>
          <w:sz w:val="32"/>
          <w:szCs w:val="32"/>
          <w:highlight w:val="none"/>
          <w:lang w:eastAsia="zh-CN"/>
        </w:rPr>
        <w:t>，</w:t>
      </w:r>
      <w:r>
        <w:rPr>
          <w:rFonts w:hint="eastAsia" w:cs="Times New Roman"/>
          <w:color w:val="auto"/>
          <w:sz w:val="32"/>
          <w:szCs w:val="32"/>
          <w:highlight w:val="none"/>
          <w:lang w:val="en-US" w:eastAsia="zh-CN"/>
        </w:rPr>
        <w:t>加快</w:t>
      </w:r>
      <w:r>
        <w:rPr>
          <w:rFonts w:hint="default" w:ascii="Times New Roman" w:hAnsi="Times New Roman" w:cs="Times New Roman"/>
          <w:color w:val="auto"/>
          <w:highlight w:val="none"/>
        </w:rPr>
        <w:t>实现农村现代化。</w:t>
      </w:r>
    </w:p>
    <w:p>
      <w:pPr>
        <w:pStyle w:val="3"/>
        <w:bidi w:val="0"/>
        <w:adjustRightInd w:val="0"/>
        <w:rPr>
          <w:rFonts w:hint="eastAsia" w:ascii="黑体" w:hAnsi="黑体" w:eastAsia="黑体" w:cs="黑体"/>
          <w:b w:val="0"/>
          <w:bCs/>
          <w:color w:val="auto"/>
          <w:highlight w:val="none"/>
        </w:rPr>
      </w:pPr>
      <w:bookmarkStart w:id="262" w:name="_Toc9560"/>
      <w:bookmarkStart w:id="263" w:name="_Toc6923"/>
      <w:bookmarkStart w:id="264" w:name="_Toc16118"/>
      <w:bookmarkStart w:id="265" w:name="_Toc6356"/>
      <w:bookmarkStart w:id="266" w:name="_Toc12812"/>
      <w:bookmarkStart w:id="267" w:name="_Toc24947"/>
      <w:bookmarkStart w:id="268" w:name="_Toc21709"/>
      <w:bookmarkStart w:id="269" w:name="_Toc8680"/>
      <w:bookmarkStart w:id="270" w:name="_Toc22834"/>
      <w:bookmarkStart w:id="271" w:name="_Toc16750"/>
      <w:r>
        <w:rPr>
          <w:rFonts w:hint="eastAsia" w:ascii="黑体" w:hAnsi="黑体" w:eastAsia="黑体" w:cs="黑体"/>
          <w:b w:val="0"/>
          <w:bCs/>
          <w:color w:val="auto"/>
          <w:highlight w:val="none"/>
        </w:rPr>
        <w:t>第一节 统筹</w:t>
      </w:r>
      <w:r>
        <w:rPr>
          <w:rFonts w:hint="eastAsia" w:ascii="黑体" w:hAnsi="黑体" w:eastAsia="黑体" w:cs="黑体"/>
          <w:b w:val="0"/>
          <w:bCs/>
          <w:color w:val="auto"/>
          <w:highlight w:val="none"/>
          <w:lang w:val="en-US" w:eastAsia="zh-CN"/>
        </w:rPr>
        <w:t>市</w:t>
      </w:r>
      <w:r>
        <w:rPr>
          <w:rFonts w:hint="eastAsia" w:ascii="黑体" w:hAnsi="黑体" w:eastAsia="黑体" w:cs="黑体"/>
          <w:b w:val="0"/>
          <w:bCs/>
          <w:color w:val="auto"/>
          <w:highlight w:val="none"/>
        </w:rPr>
        <w:t>域城乡规划布局</w:t>
      </w:r>
      <w:bookmarkEnd w:id="262"/>
      <w:bookmarkEnd w:id="263"/>
      <w:bookmarkEnd w:id="264"/>
      <w:bookmarkEnd w:id="265"/>
      <w:bookmarkEnd w:id="266"/>
      <w:bookmarkEnd w:id="267"/>
      <w:bookmarkEnd w:id="268"/>
      <w:bookmarkEnd w:id="269"/>
      <w:bookmarkEnd w:id="270"/>
      <w:bookmarkEnd w:id="271"/>
    </w:p>
    <w:p>
      <w:pPr>
        <w:pStyle w:val="4"/>
        <w:bidi w:val="0"/>
        <w:adjustRightInd w:val="0"/>
        <w:rPr>
          <w:rFonts w:hint="eastAsia" w:ascii="楷体_GB2312" w:hAnsi="楷体_GB2312" w:eastAsia="楷体_GB2312" w:cs="楷体_GB2312"/>
          <w:color w:val="auto"/>
          <w:highlight w:val="none"/>
          <w:lang w:val="en-US" w:eastAsia="zh-CN"/>
        </w:rPr>
      </w:pPr>
      <w:bookmarkStart w:id="272" w:name="_Toc31718"/>
      <w:bookmarkStart w:id="273" w:name="_Toc31328"/>
      <w:bookmarkStart w:id="274" w:name="_Toc20715"/>
      <w:bookmarkStart w:id="275" w:name="_Toc15169"/>
      <w:bookmarkStart w:id="276" w:name="_Toc26427"/>
      <w:bookmarkStart w:id="277" w:name="_Toc4733"/>
      <w:bookmarkStart w:id="278" w:name="_Toc23027"/>
      <w:bookmarkStart w:id="279" w:name="_Toc25737"/>
      <w:bookmarkStart w:id="280" w:name="_Toc28166"/>
      <w:bookmarkStart w:id="281" w:name="_Toc7517"/>
      <w:bookmarkStart w:id="282" w:name="_Toc23063"/>
      <w:bookmarkStart w:id="283" w:name="_Toc12518"/>
      <w:bookmarkStart w:id="284" w:name="_Toc16718"/>
      <w:bookmarkStart w:id="285" w:name="_Toc22368"/>
      <w:r>
        <w:rPr>
          <w:rFonts w:hint="eastAsia" w:ascii="楷体_GB2312" w:hAnsi="楷体_GB2312" w:eastAsia="楷体_GB2312" w:cs="楷体_GB2312"/>
          <w:color w:val="auto"/>
          <w:highlight w:val="none"/>
          <w:lang w:val="en-US" w:eastAsia="zh-CN"/>
        </w:rPr>
        <w:t>一、增强乡村规划引领效能</w:t>
      </w:r>
      <w:bookmarkEnd w:id="272"/>
      <w:bookmarkEnd w:id="273"/>
      <w:bookmarkEnd w:id="274"/>
      <w:bookmarkEnd w:id="275"/>
      <w:bookmarkEnd w:id="276"/>
      <w:bookmarkEnd w:id="277"/>
      <w:bookmarkEnd w:id="278"/>
      <w:bookmarkEnd w:id="279"/>
      <w:bookmarkEnd w:id="280"/>
      <w:bookmarkEnd w:id="281"/>
    </w:p>
    <w:p>
      <w:pPr>
        <w:bidi w:val="0"/>
        <w:adjustRightInd w:val="0"/>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优化完善全市国土空间规划，</w:t>
      </w:r>
      <w:r>
        <w:rPr>
          <w:rFonts w:hint="default" w:ascii="Times New Roman" w:hAnsi="Times New Roman" w:cs="Times New Roman"/>
          <w:color w:val="auto"/>
          <w:highlight w:val="none"/>
          <w:lang w:val="en-US" w:eastAsia="zh-CN"/>
        </w:rPr>
        <w:t>统筹优化村镇布局，因地制宜科学布局镇村体系，按需推进乡镇级国土空间总体规划和村庄规划编制，引导人口、产业适度集聚</w:t>
      </w:r>
      <w:r>
        <w:rPr>
          <w:rFonts w:hint="default" w:ascii="Times New Roman" w:hAnsi="Times New Roman" w:eastAsia="仿宋_GB2312" w:cs="Times New Roman"/>
          <w:color w:val="auto"/>
          <w:sz w:val="32"/>
          <w:szCs w:val="32"/>
          <w:highlight w:val="none"/>
          <w:lang w:val="en-US" w:eastAsia="zh-CN"/>
        </w:rPr>
        <w:t>。强化规划引领，</w:t>
      </w:r>
      <w:r>
        <w:rPr>
          <w:rFonts w:hint="default" w:ascii="Times New Roman" w:hAnsi="Times New Roman" w:eastAsia="仿宋_GB2312" w:cs="Times New Roman"/>
          <w:color w:val="auto"/>
          <w:sz w:val="32"/>
          <w:szCs w:val="32"/>
          <w:highlight w:val="none"/>
        </w:rPr>
        <w:t>提高村庄规划编制质量和实效，把自下而</w:t>
      </w:r>
      <w:r>
        <w:rPr>
          <w:rFonts w:hint="eastAsia" w:ascii="仿宋_GB2312" w:hAnsi="仿宋_GB2312" w:eastAsia="仿宋_GB2312" w:cs="仿宋_GB2312"/>
          <w:color w:val="auto"/>
          <w:sz w:val="32"/>
          <w:szCs w:val="32"/>
          <w:highlight w:val="none"/>
        </w:rPr>
        <w:t>上的“自治”规划和自上而下的“一张图”管理相结合，</w:t>
      </w:r>
      <w:r>
        <w:rPr>
          <w:rFonts w:hint="default" w:ascii="Times New Roman" w:hAnsi="Times New Roman" w:eastAsia="仿宋_GB2312" w:cs="Times New Roman"/>
          <w:color w:val="auto"/>
          <w:sz w:val="32"/>
          <w:szCs w:val="32"/>
          <w:highlight w:val="none"/>
        </w:rPr>
        <w:t>确保规划实用、有效实施</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强化规划落地实施，按需编制规划实施方案，</w:t>
      </w:r>
      <w:r>
        <w:rPr>
          <w:rFonts w:hint="default" w:ascii="Times New Roman" w:hAnsi="Times New Roman" w:cs="Times New Roman"/>
          <w:color w:val="auto"/>
          <w:highlight w:val="none"/>
          <w:lang w:val="en-US" w:eastAsia="zh-CN"/>
        </w:rPr>
        <w:t>稳步开展全域土地综合整治</w:t>
      </w:r>
      <w:r>
        <w:rPr>
          <w:rFonts w:hint="default" w:ascii="Times New Roman" w:hAnsi="Times New Roman" w:eastAsia="仿宋_GB2312" w:cs="Times New Roman"/>
          <w:color w:val="auto"/>
          <w:sz w:val="32"/>
          <w:szCs w:val="32"/>
          <w:highlight w:val="none"/>
          <w:lang w:val="en-US" w:eastAsia="zh-CN"/>
        </w:rPr>
        <w:t>，为塑造特色鲜明的和美乡村提供用地要素保障。</w:t>
      </w:r>
    </w:p>
    <w:bookmarkEnd w:id="282"/>
    <w:bookmarkEnd w:id="283"/>
    <w:bookmarkEnd w:id="284"/>
    <w:bookmarkEnd w:id="285"/>
    <w:p>
      <w:pPr>
        <w:pStyle w:val="4"/>
        <w:keepNext w:val="0"/>
        <w:keepLines w:val="0"/>
        <w:pageBreakBefore w:val="0"/>
        <w:widowControl w:val="0"/>
        <w:kinsoku/>
        <w:wordWrap/>
        <w:overflowPunct/>
        <w:topLinePunct w:val="0"/>
        <w:autoSpaceDE/>
        <w:autoSpaceDN/>
        <w:bidi w:val="0"/>
        <w:adjustRightInd w:val="0"/>
        <w:snapToGrid w:val="0"/>
        <w:ind w:firstLine="642" w:firstLineChars="200"/>
        <w:jc w:val="both"/>
        <w:textAlignment w:val="auto"/>
        <w:outlineLvl w:val="2"/>
        <w:rPr>
          <w:rFonts w:hint="eastAsia" w:ascii="楷体_GB2312" w:hAnsi="楷体_GB2312" w:eastAsia="楷体_GB2312" w:cs="楷体_GB2312"/>
          <w:color w:val="auto"/>
          <w:highlight w:val="none"/>
          <w:lang w:val="en-US" w:eastAsia="zh-CN"/>
        </w:rPr>
      </w:pPr>
      <w:bookmarkStart w:id="286" w:name="_Toc12755"/>
      <w:bookmarkStart w:id="287" w:name="_Toc29817"/>
      <w:bookmarkStart w:id="288" w:name="_Toc26787"/>
      <w:bookmarkStart w:id="289" w:name="_Toc30747"/>
      <w:r>
        <w:rPr>
          <w:rFonts w:hint="eastAsia" w:ascii="楷体_GB2312" w:hAnsi="楷体_GB2312" w:eastAsia="楷体_GB2312" w:cs="楷体_GB2312"/>
          <w:color w:val="auto"/>
          <w:highlight w:val="none"/>
          <w:lang w:val="en-US" w:eastAsia="zh-CN"/>
        </w:rPr>
        <w:t>二、推动宜居宜业</w:t>
      </w:r>
      <w:r>
        <w:rPr>
          <w:rFonts w:hint="eastAsia" w:ascii="楷体_GB2312" w:hAnsi="楷体_GB2312" w:eastAsia="楷体_GB2312" w:cs="楷体_GB2312"/>
          <w:b/>
          <w:bCs w:val="0"/>
          <w:color w:val="auto"/>
          <w:highlight w:val="none"/>
        </w:rPr>
        <w:t>和美乡村建设</w:t>
      </w:r>
      <w:bookmarkEnd w:id="286"/>
      <w:bookmarkEnd w:id="287"/>
      <w:bookmarkEnd w:id="288"/>
    </w:p>
    <w:p>
      <w:pPr>
        <w:keepNext w:val="0"/>
        <w:keepLines w:val="0"/>
        <w:pageBreakBefore w:val="0"/>
        <w:widowControl/>
        <w:numPr>
          <w:ilvl w:val="-1"/>
          <w:numId w:val="0"/>
        </w:numPr>
        <w:kinsoku/>
        <w:wordWrap/>
        <w:overflowPunct/>
        <w:topLinePunct w:val="0"/>
        <w:autoSpaceDE/>
        <w:autoSpaceDN/>
        <w:bidi w:val="0"/>
        <w:adjustRightInd w:val="0"/>
        <w:snapToGrid w:val="0"/>
        <w:spacing w:line="590" w:lineRule="exact"/>
        <w:ind w:firstLine="640"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cs="Times New Roman"/>
          <w:color w:val="auto"/>
          <w:szCs w:val="32"/>
          <w:highlight w:val="none"/>
          <w:lang w:val="en-US" w:eastAsia="zh-CN"/>
        </w:rPr>
        <w:t>建设“一环引领、一带示范、两线串联、百村和美、全域振兴”的和美乡村格局，重点沿</w:t>
      </w:r>
      <w:r>
        <w:rPr>
          <w:rFonts w:hint="default" w:ascii="Times New Roman" w:hAnsi="Times New Roman" w:cs="Times New Roman"/>
          <w:color w:val="auto"/>
          <w:szCs w:val="32"/>
          <w:highlight w:val="none"/>
        </w:rPr>
        <w:t>环岛高速公路</w:t>
      </w:r>
      <w:r>
        <w:rPr>
          <w:rFonts w:hint="eastAsia" w:cs="Times New Roman"/>
          <w:color w:val="auto"/>
          <w:szCs w:val="32"/>
          <w:highlight w:val="none"/>
          <w:lang w:val="en-US" w:eastAsia="zh-CN"/>
        </w:rPr>
        <w:t>打造和美乡村核心环，沿滨海旅游公路打造滨海和美乡村示范带，沿S403省道与万洋高速联动打造山海互动和美乡村风景线</w:t>
      </w:r>
      <w:r>
        <w:rPr>
          <w:rFonts w:hint="default" w:ascii="Times New Roman" w:hAnsi="Times New Roman" w:cs="Times New Roman"/>
          <w:color w:val="auto"/>
          <w:szCs w:val="32"/>
          <w:highlight w:val="none"/>
        </w:rPr>
        <w:t>，串联沿线</w:t>
      </w:r>
      <w:r>
        <w:rPr>
          <w:rFonts w:hint="eastAsia" w:cs="Times New Roman"/>
          <w:color w:val="auto"/>
          <w:szCs w:val="32"/>
          <w:highlight w:val="none"/>
          <w:lang w:val="en-US" w:eastAsia="zh-CN"/>
        </w:rPr>
        <w:t>重点村、特色村，打造百个和美乡村，推动形成区域协同、梯次联动、整体提升的全域振兴态势</w:t>
      </w:r>
      <w:r>
        <w:rPr>
          <w:rFonts w:hint="default" w:ascii="Times New Roman" w:hAnsi="Times New Roman" w:cs="Times New Roman"/>
          <w:color w:val="auto"/>
          <w:szCs w:val="32"/>
          <w:highlight w:val="none"/>
        </w:rPr>
        <w:t>。</w:t>
      </w:r>
      <w:r>
        <w:rPr>
          <w:rFonts w:hint="eastAsia" w:cs="Times New Roman"/>
          <w:color w:val="auto"/>
          <w:szCs w:val="32"/>
          <w:highlight w:val="none"/>
          <w:lang w:val="en-US" w:eastAsia="zh-CN"/>
        </w:rPr>
        <w:t>探索推动环小海和美乡村片区化建设，打造组团式、片区化样板。</w:t>
      </w:r>
      <w:r>
        <w:rPr>
          <w:rFonts w:hint="default" w:ascii="Times New Roman" w:hAnsi="Times New Roman" w:cs="Times New Roman"/>
          <w:color w:val="auto"/>
          <w:szCs w:val="32"/>
          <w:highlight w:val="none"/>
        </w:rPr>
        <w:t>聚焦长丰、三更罗、北大等内陆镇，结合丘陵生态、热带农业资源，差异化布局打造一批和美乡村，推动全域和美乡村均衡发展。到2030年，</w:t>
      </w:r>
      <w:r>
        <w:rPr>
          <w:rFonts w:hint="default" w:ascii="Times New Roman" w:hAnsi="Times New Roman" w:eastAsia="仿宋_GB2312" w:cs="Times New Roman"/>
          <w:color w:val="auto"/>
          <w:kern w:val="2"/>
          <w:sz w:val="32"/>
          <w:szCs w:val="32"/>
          <w:highlight w:val="none"/>
          <w:lang w:val="en-US" w:eastAsia="zh-CN" w:bidi="ar-SA"/>
        </w:rPr>
        <w:t>全市累计建成80个和美乡村</w:t>
      </w:r>
      <w:r>
        <w:rPr>
          <w:rFonts w:hint="default" w:ascii="Times New Roman" w:hAnsi="Times New Roman" w:eastAsia="仿宋_GB2312" w:cs="Times New Roman"/>
          <w:b w:val="0"/>
          <w:bCs w:val="0"/>
          <w:color w:val="auto"/>
          <w:kern w:val="2"/>
          <w:sz w:val="32"/>
          <w:szCs w:val="32"/>
          <w:highlight w:val="none"/>
          <w:lang w:val="en-US" w:eastAsia="zh-CN" w:bidi="ar-SA"/>
        </w:rPr>
        <w:t>。</w:t>
      </w:r>
      <w:bookmarkEnd w:id="289"/>
    </w:p>
    <w:p>
      <w:pPr>
        <w:pStyle w:val="3"/>
        <w:bidi w:val="0"/>
        <w:adjustRightInd w:val="0"/>
        <w:rPr>
          <w:rFonts w:hint="eastAsia" w:ascii="黑体" w:hAnsi="黑体" w:eastAsia="黑体" w:cs="黑体"/>
          <w:b w:val="0"/>
          <w:bCs/>
          <w:color w:val="auto"/>
          <w:highlight w:val="none"/>
        </w:rPr>
      </w:pPr>
      <w:bookmarkStart w:id="290" w:name="_Toc21751"/>
      <w:bookmarkStart w:id="291" w:name="_Toc3778"/>
      <w:bookmarkStart w:id="292" w:name="_Toc8262"/>
      <w:bookmarkStart w:id="293" w:name="_Toc23747"/>
      <w:bookmarkStart w:id="294" w:name="_Toc14303"/>
      <w:bookmarkStart w:id="295" w:name="_Toc32500"/>
      <w:bookmarkStart w:id="296" w:name="_Toc11053"/>
      <w:bookmarkStart w:id="297" w:name="_Toc13616"/>
      <w:bookmarkStart w:id="298" w:name="_Toc20925"/>
      <w:bookmarkStart w:id="299" w:name="_Toc10413"/>
      <w:r>
        <w:rPr>
          <w:rFonts w:hint="eastAsia" w:ascii="黑体" w:hAnsi="黑体" w:eastAsia="黑体" w:cs="黑体"/>
          <w:b w:val="0"/>
          <w:bCs/>
          <w:color w:val="auto"/>
          <w:highlight w:val="none"/>
        </w:rPr>
        <w:t>第二节 提高农村基础设施完备度</w:t>
      </w:r>
      <w:bookmarkEnd w:id="290"/>
      <w:bookmarkEnd w:id="291"/>
      <w:bookmarkEnd w:id="292"/>
      <w:bookmarkEnd w:id="293"/>
      <w:bookmarkEnd w:id="294"/>
      <w:bookmarkEnd w:id="295"/>
      <w:bookmarkEnd w:id="296"/>
      <w:bookmarkEnd w:id="297"/>
      <w:bookmarkEnd w:id="298"/>
      <w:bookmarkEnd w:id="299"/>
    </w:p>
    <w:p>
      <w:pPr>
        <w:pStyle w:val="4"/>
        <w:bidi w:val="0"/>
        <w:adjustRightInd w:val="0"/>
        <w:rPr>
          <w:rFonts w:hint="eastAsia" w:ascii="楷体_GB2312" w:hAnsi="楷体_GB2312" w:eastAsia="楷体_GB2312" w:cs="楷体_GB2312"/>
          <w:color w:val="auto"/>
          <w:highlight w:val="none"/>
          <w:lang w:val="en-US" w:eastAsia="zh-CN"/>
        </w:rPr>
      </w:pPr>
      <w:bookmarkStart w:id="300" w:name="_Toc21776"/>
      <w:bookmarkStart w:id="301" w:name="_Toc12879"/>
      <w:bookmarkStart w:id="302" w:name="_Toc28311"/>
      <w:bookmarkStart w:id="303" w:name="_Toc5038"/>
      <w:bookmarkStart w:id="304" w:name="_Toc11138"/>
      <w:bookmarkStart w:id="305" w:name="_Toc31501"/>
      <w:bookmarkStart w:id="306" w:name="_Toc12835"/>
      <w:bookmarkStart w:id="307" w:name="_Toc1579"/>
      <w:bookmarkStart w:id="308" w:name="_Toc25931"/>
      <w:bookmarkStart w:id="309" w:name="_Toc31930"/>
      <w:bookmarkStart w:id="310" w:name="_Toc3749"/>
      <w:bookmarkStart w:id="311" w:name="_Toc6887"/>
      <w:r>
        <w:rPr>
          <w:rFonts w:hint="eastAsia" w:ascii="楷体_GB2312" w:hAnsi="楷体_GB2312" w:eastAsia="楷体_GB2312" w:cs="楷体_GB2312"/>
          <w:color w:val="auto"/>
          <w:highlight w:val="none"/>
          <w:lang w:val="en-US" w:eastAsia="zh-CN"/>
        </w:rPr>
        <w:t>一、</w:t>
      </w:r>
      <w:bookmarkEnd w:id="300"/>
      <w:bookmarkEnd w:id="301"/>
      <w:bookmarkEnd w:id="302"/>
      <w:bookmarkEnd w:id="303"/>
      <w:bookmarkEnd w:id="304"/>
      <w:bookmarkEnd w:id="305"/>
      <w:bookmarkEnd w:id="306"/>
      <w:bookmarkEnd w:id="307"/>
      <w:bookmarkEnd w:id="308"/>
      <w:r>
        <w:rPr>
          <w:rFonts w:hint="eastAsia" w:ascii="楷体_GB2312" w:hAnsi="楷体_GB2312" w:eastAsia="楷体_GB2312" w:cs="楷体_GB2312"/>
          <w:color w:val="auto"/>
          <w:highlight w:val="none"/>
          <w:lang w:val="en-US" w:eastAsia="zh-CN"/>
        </w:rPr>
        <w:t>补齐乡村基础设施短板</w:t>
      </w:r>
      <w:bookmarkEnd w:id="309"/>
      <w:bookmarkEnd w:id="310"/>
      <w:bookmarkEnd w:id="311"/>
    </w:p>
    <w:p>
      <w:pPr>
        <w:bidi w:val="0"/>
        <w:adjustRightInd w:val="0"/>
        <w:rPr>
          <w:rFonts w:hint="default" w:ascii="Times New Roman" w:hAnsi="Times New Roman" w:cs="Times New Roman"/>
          <w:color w:val="auto"/>
          <w:highlight w:val="none"/>
        </w:rPr>
      </w:pPr>
      <w:r>
        <w:rPr>
          <w:rFonts w:hint="eastAsia" w:ascii="Times New Roman" w:hAnsi="Times New Roman" w:cs="Times New Roman"/>
          <w:b w:val="0"/>
          <w:bCs/>
          <w:i w:val="0"/>
          <w:iCs w:val="0"/>
          <w:caps w:val="0"/>
          <w:color w:val="auto"/>
          <w:spacing w:val="0"/>
          <w:sz w:val="32"/>
          <w:szCs w:val="32"/>
          <w:highlight w:val="none"/>
          <w:u w:val="none"/>
          <w:shd w:val="clear" w:fill="auto"/>
          <w:lang w:val="en-US" w:eastAsia="zh-CN" w:bidi="ar"/>
        </w:rPr>
        <w:t>持续推进“四好农村路”建设，</w:t>
      </w:r>
      <w:r>
        <w:rPr>
          <w:rFonts w:hint="eastAsia" w:cs="Times New Roman"/>
          <w:b w:val="0"/>
          <w:bCs/>
          <w:i w:val="0"/>
          <w:iCs w:val="0"/>
          <w:caps w:val="0"/>
          <w:color w:val="auto"/>
          <w:spacing w:val="0"/>
          <w:sz w:val="32"/>
          <w:szCs w:val="32"/>
          <w:highlight w:val="none"/>
          <w:u w:val="none"/>
          <w:shd w:val="clear" w:fill="auto"/>
          <w:lang w:val="en-US" w:eastAsia="zh-CN" w:bidi="ar"/>
        </w:rPr>
        <w:t>实施</w:t>
      </w:r>
      <w:r>
        <w:rPr>
          <w:rFonts w:hint="eastAsia" w:ascii="Times New Roman" w:hAnsi="Times New Roman" w:cs="Times New Roman"/>
          <w:b w:val="0"/>
          <w:bCs/>
          <w:i w:val="0"/>
          <w:iCs w:val="0"/>
          <w:caps w:val="0"/>
          <w:color w:val="auto"/>
          <w:spacing w:val="0"/>
          <w:sz w:val="32"/>
          <w:szCs w:val="32"/>
          <w:highlight w:val="none"/>
          <w:u w:val="none"/>
          <w:shd w:val="clear" w:fill="auto"/>
          <w:lang w:val="en-US" w:eastAsia="zh-CN" w:bidi="ar"/>
        </w:rPr>
        <w:t>新一轮农村公路提升三年行动</w:t>
      </w:r>
      <w:r>
        <w:rPr>
          <w:rFonts w:hint="eastAsia" w:cs="Times New Roman"/>
          <w:b w:val="0"/>
          <w:bCs/>
          <w:i w:val="0"/>
          <w:iCs w:val="0"/>
          <w:caps w:val="0"/>
          <w:color w:val="auto"/>
          <w:spacing w:val="0"/>
          <w:sz w:val="32"/>
          <w:szCs w:val="32"/>
          <w:highlight w:val="none"/>
          <w:u w:val="none"/>
          <w:shd w:val="clear" w:fill="auto"/>
          <w:lang w:val="en-US" w:eastAsia="zh-CN" w:bidi="ar"/>
        </w:rPr>
        <w:t>，建设</w:t>
      </w: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路网提档升级、治理能力提升、融合发展提效、运营服务提质</w:t>
      </w:r>
      <w:r>
        <w:rPr>
          <w:rFonts w:hint="eastAsia" w:ascii="Times New Roman" w:hAnsi="Times New Roman" w:cs="Times New Roman"/>
          <w:b w:val="0"/>
          <w:bCs/>
          <w:i w:val="0"/>
          <w:iCs w:val="0"/>
          <w:caps w:val="0"/>
          <w:color w:val="auto"/>
          <w:spacing w:val="0"/>
          <w:sz w:val="32"/>
          <w:szCs w:val="32"/>
          <w:highlight w:val="none"/>
          <w:u w:val="none"/>
          <w:shd w:val="clear" w:fill="auto"/>
          <w:lang w:val="en-US" w:eastAsia="zh-CN" w:bidi="ar"/>
        </w:rPr>
        <w:t>等项目</w:t>
      </w: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。实施城乡供水一体化工程，</w:t>
      </w:r>
      <w:r>
        <w:rPr>
          <w:rFonts w:hint="eastAsia" w:cs="Times New Roman"/>
          <w:b w:val="0"/>
          <w:bCs/>
          <w:i w:val="0"/>
          <w:iCs w:val="0"/>
          <w:caps w:val="0"/>
          <w:color w:val="auto"/>
          <w:spacing w:val="0"/>
          <w:sz w:val="32"/>
          <w:szCs w:val="32"/>
          <w:highlight w:val="none"/>
          <w:u w:val="none"/>
          <w:shd w:val="clear" w:fill="auto"/>
          <w:lang w:val="en-US" w:eastAsia="zh-CN" w:bidi="ar"/>
        </w:rPr>
        <w:t>开展“</w:t>
      </w: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城</w:t>
      </w:r>
      <w:r>
        <w:rPr>
          <w:rFonts w:hint="eastAsia" w:cs="Times New Roman"/>
          <w:b w:val="0"/>
          <w:bCs/>
          <w:i w:val="0"/>
          <w:iCs w:val="0"/>
          <w:caps w:val="0"/>
          <w:color w:val="auto"/>
          <w:spacing w:val="0"/>
          <w:sz w:val="32"/>
          <w:szCs w:val="32"/>
          <w:highlight w:val="none"/>
          <w:u w:val="none"/>
          <w:shd w:val="clear" w:fill="auto"/>
          <w:lang w:val="en-US" w:eastAsia="zh-CN" w:bidi="ar"/>
        </w:rPr>
        <w:t>—</w:t>
      </w: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镇</w:t>
      </w:r>
      <w:r>
        <w:rPr>
          <w:rFonts w:hint="eastAsia" w:cs="Times New Roman"/>
          <w:b w:val="0"/>
          <w:bCs/>
          <w:i w:val="0"/>
          <w:iCs w:val="0"/>
          <w:caps w:val="0"/>
          <w:color w:val="auto"/>
          <w:spacing w:val="0"/>
          <w:sz w:val="32"/>
          <w:szCs w:val="32"/>
          <w:highlight w:val="none"/>
          <w:u w:val="none"/>
          <w:shd w:val="clear" w:fill="auto"/>
          <w:lang w:val="en-US" w:eastAsia="zh-CN" w:bidi="ar"/>
        </w:rPr>
        <w:t>—</w:t>
      </w: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村</w:t>
      </w:r>
      <w:r>
        <w:rPr>
          <w:rFonts w:hint="eastAsia" w:cs="Times New Roman"/>
          <w:b w:val="0"/>
          <w:bCs/>
          <w:i w:val="0"/>
          <w:iCs w:val="0"/>
          <w:caps w:val="0"/>
          <w:color w:val="auto"/>
          <w:spacing w:val="0"/>
          <w:sz w:val="32"/>
          <w:szCs w:val="32"/>
          <w:highlight w:val="none"/>
          <w:u w:val="none"/>
          <w:shd w:val="clear" w:fill="auto"/>
          <w:lang w:val="en-US" w:eastAsia="zh-CN" w:bidi="ar"/>
        </w:rPr>
        <w:t>”</w:t>
      </w: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供水管网延伸并网。实施农村电网巩固提升工程，</w:t>
      </w:r>
      <w:r>
        <w:rPr>
          <w:rFonts w:hint="default" w:ascii="Times New Roman" w:hAnsi="Times New Roman" w:eastAsia="仿宋_GB2312" w:cs="Times New Roman"/>
          <w:b w:val="0"/>
          <w:bCs/>
          <w:color w:val="auto"/>
          <w:sz w:val="32"/>
          <w:szCs w:val="32"/>
          <w:highlight w:val="none"/>
          <w:lang w:val="en-US" w:eastAsia="zh-CN" w:bidi="ar"/>
        </w:rPr>
        <w:t>建设完善农村配电物联网，促进乡村分布式储能、新能源并网等新技术试点应用。实施农村道路亮化工程，推动行政村农村路灯亮化工程全面覆盖。加快城乡燃气管网延伸建设，推进城乡燃气管网优先向有条件村庄延伸。实施农村光纤网络深度覆盖工程，持续推动城乡一体化5G和千兆光纤宽带</w:t>
      </w:r>
      <w:r>
        <w:rPr>
          <w:rFonts w:hint="eastAsia" w:ascii="仿宋_GB2312" w:hAnsi="仿宋_GB2312" w:eastAsia="仿宋_GB2312" w:cs="仿宋_GB2312"/>
          <w:b w:val="0"/>
          <w:bCs/>
          <w:color w:val="auto"/>
          <w:sz w:val="32"/>
          <w:szCs w:val="32"/>
          <w:highlight w:val="none"/>
          <w:lang w:val="en-US" w:eastAsia="zh-CN" w:bidi="ar"/>
        </w:rPr>
        <w:t>“双千兆”网络</w:t>
      </w:r>
      <w:r>
        <w:rPr>
          <w:rFonts w:hint="default" w:ascii="Times New Roman" w:hAnsi="Times New Roman" w:eastAsia="仿宋_GB2312" w:cs="Times New Roman"/>
          <w:b w:val="0"/>
          <w:bCs/>
          <w:color w:val="auto"/>
          <w:sz w:val="32"/>
          <w:szCs w:val="32"/>
          <w:highlight w:val="none"/>
          <w:lang w:val="en-US" w:eastAsia="zh-CN" w:bidi="ar"/>
        </w:rPr>
        <w:t>建设</w:t>
      </w: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w:t>
      </w:r>
      <w:r>
        <w:rPr>
          <w:rFonts w:hint="default" w:ascii="Times New Roman" w:hAnsi="Times New Roman" w:eastAsia="仿宋_GB2312" w:cs="Times New Roman"/>
          <w:b w:val="0"/>
          <w:bCs/>
          <w:color w:val="auto"/>
          <w:sz w:val="32"/>
          <w:szCs w:val="32"/>
          <w:highlight w:val="none"/>
          <w:lang w:val="en-US" w:eastAsia="zh-CN" w:bidi="ar"/>
        </w:rPr>
        <w:t>到2030年，</w:t>
      </w: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全市规模化供水</w:t>
      </w:r>
      <w:r>
        <w:rPr>
          <w:rFonts w:hint="eastAsia" w:cs="Times New Roman"/>
          <w:b w:val="0"/>
          <w:bCs/>
          <w:i w:val="0"/>
          <w:iCs w:val="0"/>
          <w:caps w:val="0"/>
          <w:color w:val="auto"/>
          <w:spacing w:val="0"/>
          <w:sz w:val="32"/>
          <w:szCs w:val="32"/>
          <w:highlight w:val="none"/>
          <w:u w:val="none"/>
          <w:shd w:val="clear" w:fill="auto"/>
          <w:lang w:val="en-US" w:eastAsia="zh-CN" w:bidi="ar"/>
        </w:rPr>
        <w:t>服务</w:t>
      </w: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农村（含垦区）人口比例提高到95%</w:t>
      </w:r>
      <w:r>
        <w:rPr>
          <w:rFonts w:hint="default" w:ascii="Times New Roman" w:hAnsi="Times New Roman" w:eastAsia="仿宋_GB2312" w:cs="Times New Roman"/>
          <w:b w:val="0"/>
          <w:bCs/>
          <w:color w:val="auto"/>
          <w:kern w:val="2"/>
          <w:sz w:val="32"/>
          <w:szCs w:val="32"/>
          <w:highlight w:val="none"/>
          <w:lang w:eastAsia="zh-CN" w:bidi="ar-SA"/>
        </w:rPr>
        <w:t>。</w:t>
      </w:r>
    </w:p>
    <w:p>
      <w:pPr>
        <w:pStyle w:val="4"/>
        <w:bidi w:val="0"/>
        <w:adjustRightInd w:val="0"/>
        <w:rPr>
          <w:rFonts w:hint="eastAsia" w:ascii="楷体_GB2312" w:hAnsi="楷体_GB2312" w:eastAsia="楷体_GB2312" w:cs="楷体_GB2312"/>
          <w:color w:val="auto"/>
          <w:highlight w:val="none"/>
          <w:lang w:val="en-US" w:eastAsia="zh-CN"/>
        </w:rPr>
      </w:pPr>
      <w:bookmarkStart w:id="312" w:name="_Toc12276"/>
      <w:bookmarkStart w:id="313" w:name="_Toc14012"/>
      <w:bookmarkStart w:id="314" w:name="_Toc9957"/>
      <w:bookmarkStart w:id="315" w:name="_Toc18022"/>
      <w:bookmarkStart w:id="316" w:name="_Toc20316"/>
      <w:bookmarkStart w:id="317" w:name="_Toc32687"/>
      <w:bookmarkStart w:id="318" w:name="_Toc28281"/>
      <w:bookmarkStart w:id="319" w:name="_Toc23688"/>
      <w:bookmarkStart w:id="320" w:name="_Toc8670"/>
      <w:bookmarkStart w:id="321" w:name="_Toc5346"/>
      <w:bookmarkStart w:id="322" w:name="_Toc20322"/>
      <w:bookmarkStart w:id="323" w:name="_Toc27392"/>
      <w:r>
        <w:rPr>
          <w:rFonts w:hint="eastAsia" w:ascii="楷体_GB2312" w:hAnsi="楷体_GB2312" w:eastAsia="楷体_GB2312" w:cs="楷体_GB2312"/>
          <w:color w:val="auto"/>
          <w:highlight w:val="none"/>
          <w:lang w:val="en-US" w:eastAsia="zh-CN"/>
        </w:rPr>
        <w:t>二、推进现代宜居农房建设</w:t>
      </w:r>
      <w:bookmarkEnd w:id="312"/>
      <w:bookmarkEnd w:id="313"/>
      <w:bookmarkEnd w:id="314"/>
      <w:bookmarkEnd w:id="315"/>
      <w:bookmarkEnd w:id="316"/>
      <w:bookmarkEnd w:id="317"/>
      <w:bookmarkEnd w:id="318"/>
      <w:bookmarkEnd w:id="319"/>
      <w:bookmarkEnd w:id="320"/>
      <w:bookmarkEnd w:id="321"/>
      <w:bookmarkEnd w:id="322"/>
      <w:bookmarkEnd w:id="323"/>
    </w:p>
    <w:p>
      <w:pPr>
        <w:bidi w:val="0"/>
        <w:adjustRightInd w:val="0"/>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bidi="ar"/>
        </w:rPr>
        <w:t>强化农房建设管控，严格执</w:t>
      </w:r>
      <w:r>
        <w:rPr>
          <w:rFonts w:hint="eastAsia" w:ascii="仿宋_GB2312" w:hAnsi="仿宋_GB2312" w:eastAsia="仿宋_GB2312" w:cs="仿宋_GB2312"/>
          <w:b w:val="0"/>
          <w:bCs/>
          <w:color w:val="auto"/>
          <w:sz w:val="32"/>
          <w:szCs w:val="32"/>
          <w:highlight w:val="none"/>
          <w:lang w:val="en-US" w:eastAsia="zh-CN" w:bidi="ar"/>
        </w:rPr>
        <w:t>行以“一户一宅”为基</w:t>
      </w:r>
      <w:r>
        <w:rPr>
          <w:rFonts w:hint="default" w:ascii="Times New Roman" w:hAnsi="Times New Roman" w:eastAsia="仿宋_GB2312" w:cs="Times New Roman"/>
          <w:b w:val="0"/>
          <w:bCs/>
          <w:color w:val="auto"/>
          <w:sz w:val="32"/>
          <w:szCs w:val="32"/>
          <w:highlight w:val="none"/>
          <w:lang w:val="en-US" w:eastAsia="zh-CN" w:bidi="ar"/>
        </w:rPr>
        <w:t>础的农房管控制度，坚决遏制新增农村违法违规建房行为，加强全市农村乱占耕地建房问题整治，有序妥善解决农房建设历史遗留问题。强化新建农房风貌规划指引，完善建设标准和规范，加强农村建房全程监管，严禁违背农民意愿大拆大建。提升农房质量安全，分片分类、统筹推进危房改造与抗震加固，重点保障低收入农户住房安全，全面消除农村危房。加大存量农房微改造，对有保护价值的农房进行加固修缮、活化利用，支持有条件地区整村推进农房外立面改造。</w:t>
      </w:r>
    </w:p>
    <w:p>
      <w:pPr>
        <w:pStyle w:val="3"/>
        <w:bidi w:val="0"/>
        <w:adjustRightInd w:val="0"/>
        <w:rPr>
          <w:rFonts w:hint="eastAsia" w:ascii="黑体" w:hAnsi="黑体" w:eastAsia="黑体" w:cs="黑体"/>
          <w:b w:val="0"/>
          <w:bCs/>
          <w:color w:val="auto"/>
          <w:highlight w:val="none"/>
        </w:rPr>
      </w:pPr>
      <w:bookmarkStart w:id="324" w:name="_Toc9263"/>
      <w:bookmarkStart w:id="325" w:name="_Toc27010"/>
      <w:bookmarkStart w:id="326" w:name="_Toc24323"/>
      <w:bookmarkStart w:id="327" w:name="_Toc18066"/>
      <w:bookmarkStart w:id="328" w:name="_Toc26032"/>
      <w:bookmarkStart w:id="329" w:name="_Toc22162"/>
      <w:bookmarkStart w:id="330" w:name="_Toc12928"/>
      <w:bookmarkStart w:id="331" w:name="_Toc11381"/>
      <w:bookmarkStart w:id="332" w:name="_Toc6685"/>
      <w:bookmarkStart w:id="333" w:name="_Toc13476"/>
      <w:r>
        <w:rPr>
          <w:rFonts w:hint="eastAsia" w:ascii="黑体" w:hAnsi="黑体" w:eastAsia="黑体" w:cs="黑体"/>
          <w:b w:val="0"/>
          <w:bCs/>
          <w:color w:val="auto"/>
          <w:highlight w:val="none"/>
        </w:rPr>
        <w:t>第三节 提高农村人居环境舒适度</w:t>
      </w:r>
      <w:bookmarkEnd w:id="324"/>
      <w:bookmarkEnd w:id="325"/>
      <w:bookmarkEnd w:id="326"/>
      <w:bookmarkEnd w:id="327"/>
      <w:bookmarkEnd w:id="328"/>
      <w:bookmarkEnd w:id="329"/>
      <w:bookmarkEnd w:id="330"/>
      <w:bookmarkEnd w:id="331"/>
      <w:bookmarkEnd w:id="332"/>
      <w:bookmarkEnd w:id="333"/>
    </w:p>
    <w:p>
      <w:pPr>
        <w:pStyle w:val="4"/>
        <w:bidi w:val="0"/>
        <w:adjustRightInd w:val="0"/>
        <w:rPr>
          <w:rFonts w:hint="eastAsia" w:ascii="楷体_GB2312" w:hAnsi="楷体_GB2312" w:eastAsia="楷体_GB2312" w:cs="楷体_GB2312"/>
          <w:color w:val="auto"/>
          <w:highlight w:val="none"/>
          <w:lang w:val="en-US" w:eastAsia="zh-CN"/>
        </w:rPr>
      </w:pPr>
      <w:bookmarkStart w:id="334" w:name="_Toc28056"/>
      <w:bookmarkStart w:id="335" w:name="_Toc31514"/>
      <w:bookmarkStart w:id="336" w:name="_Toc29001"/>
      <w:bookmarkStart w:id="337" w:name="_Toc14461"/>
      <w:bookmarkStart w:id="338" w:name="_Toc5079"/>
      <w:bookmarkStart w:id="339" w:name="_Toc5286"/>
      <w:bookmarkStart w:id="340" w:name="_Toc16872"/>
      <w:bookmarkStart w:id="341" w:name="_Toc10230"/>
      <w:bookmarkStart w:id="342" w:name="_Toc477"/>
      <w:bookmarkStart w:id="343" w:name="_Toc28610"/>
      <w:bookmarkStart w:id="344" w:name="_Toc28303"/>
      <w:bookmarkStart w:id="345" w:name="_Toc1543"/>
      <w:r>
        <w:rPr>
          <w:rFonts w:hint="eastAsia" w:ascii="楷体_GB2312" w:hAnsi="楷体_GB2312" w:eastAsia="楷体_GB2312" w:cs="楷体_GB2312"/>
          <w:color w:val="auto"/>
          <w:highlight w:val="none"/>
          <w:lang w:val="en-US" w:eastAsia="zh-CN"/>
        </w:rPr>
        <w:t>一、推进清洁乡村整治提升</w:t>
      </w:r>
      <w:bookmarkEnd w:id="334"/>
      <w:bookmarkEnd w:id="335"/>
      <w:bookmarkEnd w:id="336"/>
      <w:bookmarkEnd w:id="337"/>
      <w:bookmarkEnd w:id="338"/>
      <w:bookmarkEnd w:id="339"/>
      <w:bookmarkEnd w:id="340"/>
      <w:bookmarkEnd w:id="341"/>
      <w:bookmarkEnd w:id="342"/>
      <w:bookmarkEnd w:id="343"/>
      <w:bookmarkEnd w:id="344"/>
      <w:bookmarkEnd w:id="345"/>
    </w:p>
    <w:p>
      <w:pPr>
        <w:bidi w:val="0"/>
        <w:adjustRightInd w:val="0"/>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仿宋_GB2312" w:cs="Times New Roman"/>
          <w:b w:val="0"/>
          <w:bCs w:val="0"/>
          <w:color w:val="auto"/>
          <w:sz w:val="32"/>
          <w:szCs w:val="32"/>
          <w:highlight w:val="none"/>
          <w:lang w:val="en-US" w:eastAsia="zh-CN"/>
        </w:rPr>
        <w:t>开展村庄清洁行动，持续开展全域整治，整体提升村容村貌。完善清洁标准，突出清脏治乱，重点整治农村垃圾</w:t>
      </w:r>
      <w:r>
        <w:rPr>
          <w:rFonts w:hint="eastAsia" w:ascii="仿宋_GB2312" w:hAnsi="仿宋_GB2312" w:eastAsia="仿宋_GB2312" w:cs="仿宋_GB2312"/>
          <w:b w:val="0"/>
          <w:bCs w:val="0"/>
          <w:color w:val="auto"/>
          <w:sz w:val="32"/>
          <w:szCs w:val="32"/>
          <w:highlight w:val="none"/>
          <w:lang w:val="en-US" w:eastAsia="zh-CN"/>
        </w:rPr>
        <w:t>乱扔乱丢、污水乱排乱倒、杂物乱堆乱放、违章建筑乱搭乱建、“三线”</w:t>
      </w:r>
      <w:r>
        <w:rPr>
          <w:rStyle w:val="24"/>
          <w:rFonts w:hint="default" w:ascii="Times New Roman" w:hAnsi="Times New Roman" w:eastAsia="仿宋_GB2312" w:cs="Times New Roman"/>
          <w:b w:val="0"/>
          <w:bCs w:val="0"/>
          <w:color w:val="auto"/>
          <w:sz w:val="32"/>
          <w:szCs w:val="32"/>
          <w:highlight w:val="none"/>
          <w:lang w:val="en-US" w:eastAsia="zh-CN"/>
        </w:rPr>
        <w:footnoteReference w:id="5"/>
      </w:r>
      <w:r>
        <w:rPr>
          <w:rFonts w:hint="eastAsia" w:ascii="仿宋_GB2312" w:hAnsi="仿宋_GB2312" w:eastAsia="仿宋_GB2312" w:cs="仿宋_GB2312"/>
          <w:b w:val="0"/>
          <w:bCs w:val="0"/>
          <w:color w:val="auto"/>
          <w:sz w:val="32"/>
          <w:szCs w:val="32"/>
          <w:highlight w:val="none"/>
          <w:lang w:val="en-US" w:eastAsia="zh-CN"/>
        </w:rPr>
        <w:t>乱挂乱接和广告乱涂乱贴等问题。加强农村饮用水水源地保护。探索</w:t>
      </w:r>
      <w:r>
        <w:rPr>
          <w:rFonts w:hint="eastAsia" w:ascii="仿宋_GB2312" w:hAnsi="仿宋_GB2312" w:eastAsia="仿宋_GB2312" w:cs="仿宋_GB2312"/>
          <w:b w:val="0"/>
          <w:bCs/>
          <w:color w:val="auto"/>
          <w:sz w:val="32"/>
          <w:szCs w:val="32"/>
          <w:highlight w:val="none"/>
          <w:lang w:val="en-US" w:eastAsia="zh-CN" w:bidi="ar"/>
        </w:rPr>
        <w:t>建立农村人居环境整治长效管护和运行机制，完善落实</w:t>
      </w:r>
      <w:r>
        <w:rPr>
          <w:rFonts w:hint="default" w:ascii="Times New Roman" w:hAnsi="Times New Roman" w:eastAsia="仿宋_GB2312" w:cs="Times New Roman"/>
          <w:b w:val="0"/>
          <w:bCs/>
          <w:color w:val="auto"/>
          <w:sz w:val="32"/>
          <w:szCs w:val="32"/>
          <w:highlight w:val="none"/>
          <w:lang w:val="en-US" w:eastAsia="zh-CN" w:bidi="ar"/>
        </w:rPr>
        <w:t>环境卫生网格化管理制度，及时发现和解决农村人居环境整治的突出矛盾。</w:t>
      </w:r>
      <w:r>
        <w:rPr>
          <w:rFonts w:hint="default" w:ascii="Times New Roman" w:hAnsi="Times New Roman" w:eastAsia="仿宋_GB2312" w:cs="Times New Roman"/>
          <w:b w:val="0"/>
          <w:bCs w:val="0"/>
          <w:color w:val="auto"/>
          <w:sz w:val="32"/>
          <w:szCs w:val="32"/>
          <w:highlight w:val="none"/>
          <w:lang w:val="en-US" w:eastAsia="zh-CN"/>
        </w:rPr>
        <w:t>统筹指导全域村庄整治和村容村貌提升，规范农户散养畜禽行为。</w:t>
      </w:r>
      <w:r>
        <w:rPr>
          <w:rFonts w:hint="eastAsia" w:cs="Times New Roman"/>
          <w:b w:val="0"/>
          <w:bCs w:val="0"/>
          <w:color w:val="auto"/>
          <w:kern w:val="2"/>
          <w:sz w:val="32"/>
          <w:szCs w:val="32"/>
          <w:highlight w:val="none"/>
          <w:lang w:val="en-US" w:eastAsia="zh-CN" w:bidi="ar-SA"/>
        </w:rPr>
        <w:t>到2030年，</w:t>
      </w:r>
      <w:r>
        <w:rPr>
          <w:rFonts w:hint="default" w:ascii="Times New Roman" w:hAnsi="Times New Roman" w:cs="Times New Roman"/>
          <w:color w:val="auto"/>
          <w:highlight w:val="none"/>
        </w:rPr>
        <w:t>力争全市平均每年整治提升</w:t>
      </w:r>
      <w:r>
        <w:rPr>
          <w:rFonts w:hint="eastAsia" w:cs="Times New Roman"/>
          <w:color w:val="auto"/>
          <w:highlight w:val="none"/>
          <w:lang w:val="en-US" w:eastAsia="zh-CN"/>
        </w:rPr>
        <w:t>100</w:t>
      </w:r>
      <w:r>
        <w:rPr>
          <w:rFonts w:hint="default" w:ascii="Times New Roman" w:hAnsi="Times New Roman" w:cs="Times New Roman"/>
          <w:color w:val="auto"/>
          <w:highlight w:val="none"/>
        </w:rPr>
        <w:t>个左右清洁乡村</w:t>
      </w:r>
      <w:r>
        <w:rPr>
          <w:rFonts w:hint="default" w:ascii="Times New Roman" w:hAnsi="Times New Roman" w:eastAsia="仿宋_GB2312" w:cs="Times New Roman"/>
          <w:b w:val="0"/>
          <w:bCs w:val="0"/>
          <w:color w:val="auto"/>
          <w:kern w:val="2"/>
          <w:sz w:val="32"/>
          <w:szCs w:val="32"/>
          <w:highlight w:val="none"/>
          <w:lang w:val="en-US" w:eastAsia="zh-CN" w:bidi="ar-SA"/>
        </w:rPr>
        <w:t>。</w:t>
      </w:r>
    </w:p>
    <w:p>
      <w:pPr>
        <w:pStyle w:val="4"/>
        <w:bidi w:val="0"/>
        <w:adjustRightInd w:val="0"/>
        <w:rPr>
          <w:rFonts w:hint="eastAsia" w:ascii="楷体_GB2312" w:hAnsi="楷体_GB2312" w:eastAsia="楷体_GB2312" w:cs="楷体_GB2312"/>
          <w:color w:val="auto"/>
          <w:highlight w:val="none"/>
          <w:lang w:val="en-US" w:eastAsia="zh-CN"/>
        </w:rPr>
      </w:pPr>
      <w:bookmarkStart w:id="346" w:name="_Toc24650"/>
      <w:bookmarkStart w:id="347" w:name="_Toc21399"/>
      <w:bookmarkStart w:id="348" w:name="_Toc29495"/>
      <w:bookmarkStart w:id="349" w:name="_Toc18196"/>
      <w:bookmarkStart w:id="350" w:name="_Toc21077"/>
      <w:bookmarkStart w:id="351" w:name="_Toc5677"/>
      <w:bookmarkStart w:id="352" w:name="_Toc1668"/>
      <w:bookmarkStart w:id="353" w:name="_Toc5107"/>
      <w:bookmarkStart w:id="354" w:name="_Toc30668"/>
      <w:bookmarkStart w:id="355" w:name="_Toc16499"/>
      <w:bookmarkStart w:id="356" w:name="_Toc31053"/>
      <w:bookmarkStart w:id="357" w:name="_Toc20656"/>
      <w:r>
        <w:rPr>
          <w:rFonts w:hint="eastAsia" w:ascii="楷体_GB2312" w:hAnsi="楷体_GB2312" w:eastAsia="楷体_GB2312" w:cs="楷体_GB2312"/>
          <w:color w:val="auto"/>
          <w:highlight w:val="none"/>
          <w:lang w:val="en-US" w:eastAsia="zh-CN"/>
        </w:rPr>
        <w:t>二、深入推进农村厕所革命</w:t>
      </w:r>
      <w:bookmarkEnd w:id="346"/>
      <w:bookmarkEnd w:id="347"/>
      <w:bookmarkEnd w:id="348"/>
      <w:bookmarkEnd w:id="349"/>
      <w:bookmarkEnd w:id="350"/>
      <w:bookmarkEnd w:id="351"/>
      <w:bookmarkEnd w:id="352"/>
      <w:bookmarkEnd w:id="353"/>
      <w:bookmarkEnd w:id="354"/>
      <w:bookmarkEnd w:id="355"/>
      <w:bookmarkEnd w:id="356"/>
      <w:bookmarkEnd w:id="357"/>
    </w:p>
    <w:p>
      <w:pPr>
        <w:bidi w:val="0"/>
        <w:adjustRightInd w:val="0"/>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bidi="ar"/>
        </w:rPr>
        <w:t>分类推进农村厕所改造提升，科学合理选择户用改厕模式，推动农村无害化厕所建设实现乡村范围全覆盖，科学布局农村公共厕所，提高乡村旅游区等公共厕所覆盖率。统筹建设农村厕所粪污和生活污水处理设施，支持具备条件的地区同步设计、同步建设、同步运营，建立健全长效管护机制，强化农民群众主体责任。加强厕所粪污无害化处理与资源化利用，鼓励联户、联村、村镇一体处理，因地制宜配套建设粪污收集利用体系，推进粪污分散收集、集中收集或接入污水管网统一处理。到2030年，农村公共厕所长效管护机制基本建立，厕所粪污基本实现无害化处理或资源化利用。</w:t>
      </w:r>
    </w:p>
    <w:p>
      <w:pPr>
        <w:pStyle w:val="4"/>
        <w:bidi w:val="0"/>
        <w:adjustRightInd w:val="0"/>
        <w:rPr>
          <w:rFonts w:hint="eastAsia" w:ascii="楷体_GB2312" w:hAnsi="楷体_GB2312" w:eastAsia="楷体_GB2312" w:cs="楷体_GB2312"/>
          <w:color w:val="auto"/>
          <w:highlight w:val="none"/>
        </w:rPr>
      </w:pPr>
      <w:bookmarkStart w:id="358" w:name="_Toc30110"/>
      <w:bookmarkStart w:id="359" w:name="_Toc25809"/>
      <w:bookmarkStart w:id="360" w:name="_Toc5109"/>
      <w:bookmarkStart w:id="361" w:name="_Toc13029"/>
      <w:bookmarkStart w:id="362" w:name="_Toc22928"/>
      <w:bookmarkStart w:id="363" w:name="_Toc21139"/>
      <w:bookmarkStart w:id="364" w:name="_Toc22103"/>
      <w:bookmarkStart w:id="365" w:name="_Toc12803"/>
      <w:bookmarkStart w:id="366" w:name="_Toc2997"/>
      <w:bookmarkStart w:id="367" w:name="_Toc15350"/>
      <w:bookmarkStart w:id="368" w:name="_Toc10918"/>
      <w:bookmarkStart w:id="369" w:name="_Toc24562"/>
      <w:r>
        <w:rPr>
          <w:rFonts w:hint="eastAsia" w:ascii="楷体_GB2312" w:hAnsi="楷体_GB2312" w:eastAsia="楷体_GB2312" w:cs="楷体_GB2312"/>
          <w:color w:val="auto"/>
          <w:highlight w:val="none"/>
        </w:rPr>
        <w:t>三、加强农村生活污水治理</w:t>
      </w:r>
      <w:bookmarkEnd w:id="358"/>
      <w:bookmarkEnd w:id="359"/>
      <w:bookmarkEnd w:id="360"/>
      <w:bookmarkEnd w:id="361"/>
      <w:bookmarkEnd w:id="362"/>
      <w:bookmarkEnd w:id="363"/>
      <w:bookmarkEnd w:id="364"/>
      <w:bookmarkEnd w:id="365"/>
      <w:bookmarkEnd w:id="366"/>
      <w:bookmarkEnd w:id="367"/>
      <w:bookmarkEnd w:id="368"/>
      <w:bookmarkEnd w:id="369"/>
    </w:p>
    <w:p>
      <w:pPr>
        <w:bidi w:val="0"/>
        <w:adjustRightInd w:val="0"/>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bidi="ar"/>
        </w:rPr>
        <w:t>梯次推进黑臭水体清零，以镇政府驻地和中心村为重点，梯次推进农村生活污水治理，积极推进</w:t>
      </w:r>
      <w:r>
        <w:rPr>
          <w:rFonts w:hint="eastAsia" w:cs="Times New Roman"/>
          <w:b w:val="0"/>
          <w:bCs/>
          <w:color w:val="auto"/>
          <w:sz w:val="32"/>
          <w:szCs w:val="32"/>
          <w:highlight w:val="none"/>
          <w:lang w:val="en-US" w:eastAsia="zh-CN" w:bidi="ar"/>
        </w:rPr>
        <w:t>农村生活污水、</w:t>
      </w:r>
      <w:r>
        <w:rPr>
          <w:rFonts w:hint="default" w:ascii="Times New Roman" w:hAnsi="Times New Roman" w:eastAsia="仿宋_GB2312" w:cs="Times New Roman"/>
          <w:b w:val="0"/>
          <w:bCs/>
          <w:color w:val="auto"/>
          <w:sz w:val="32"/>
          <w:szCs w:val="32"/>
          <w:highlight w:val="none"/>
          <w:lang w:val="en-US" w:eastAsia="zh-CN" w:bidi="ar"/>
        </w:rPr>
        <w:t>水产养殖尾水治理和</w:t>
      </w:r>
      <w:r>
        <w:rPr>
          <w:rFonts w:hint="default" w:ascii="Times New Roman" w:hAnsi="Times New Roman" w:eastAsia="仿宋_GB2312" w:cs="Times New Roman"/>
          <w:b w:val="0"/>
          <w:bCs/>
          <w:color w:val="auto"/>
          <w:kern w:val="2"/>
          <w:sz w:val="32"/>
          <w:szCs w:val="32"/>
          <w:highlight w:val="none"/>
          <w:lang w:val="en-US" w:eastAsia="zh-CN" w:bidi="ar-SA"/>
        </w:rPr>
        <w:t>畜禽粪污</w:t>
      </w:r>
      <w:r>
        <w:rPr>
          <w:rFonts w:hint="default" w:ascii="Times New Roman" w:hAnsi="Times New Roman" w:eastAsia="仿宋_GB2312" w:cs="Times New Roman"/>
          <w:b w:val="0"/>
          <w:bCs/>
          <w:color w:val="auto"/>
          <w:kern w:val="2"/>
          <w:sz w:val="32"/>
          <w:szCs w:val="32"/>
          <w:highlight w:val="none"/>
          <w:lang w:eastAsia="zh-CN" w:bidi="ar-SA"/>
        </w:rPr>
        <w:t>集中处理和</w:t>
      </w:r>
      <w:r>
        <w:rPr>
          <w:rFonts w:hint="default" w:ascii="Times New Roman" w:hAnsi="Times New Roman" w:eastAsia="仿宋_GB2312" w:cs="Times New Roman"/>
          <w:b w:val="0"/>
          <w:bCs/>
          <w:color w:val="auto"/>
          <w:kern w:val="2"/>
          <w:sz w:val="32"/>
          <w:szCs w:val="32"/>
          <w:highlight w:val="none"/>
          <w:lang w:val="en-US" w:eastAsia="zh-CN" w:bidi="ar-SA"/>
        </w:rPr>
        <w:t>资源化利用</w:t>
      </w:r>
      <w:r>
        <w:rPr>
          <w:rFonts w:hint="default" w:ascii="Times New Roman" w:hAnsi="Times New Roman" w:eastAsia="仿宋_GB2312" w:cs="Times New Roman"/>
          <w:b w:val="0"/>
          <w:bCs/>
          <w:color w:val="auto"/>
          <w:sz w:val="32"/>
          <w:szCs w:val="32"/>
          <w:highlight w:val="none"/>
          <w:lang w:val="en-US" w:eastAsia="zh-CN" w:bidi="ar"/>
        </w:rPr>
        <w:t>，</w:t>
      </w:r>
      <w:r>
        <w:rPr>
          <w:rFonts w:hint="default" w:ascii="Times New Roman" w:hAnsi="Times New Roman" w:eastAsia="仿宋_GB2312" w:cs="Times New Roman"/>
          <w:b w:val="0"/>
          <w:bCs/>
          <w:color w:val="auto"/>
          <w:kern w:val="2"/>
          <w:sz w:val="32"/>
          <w:szCs w:val="32"/>
          <w:highlight w:val="none"/>
          <w:lang w:eastAsia="zh-CN" w:bidi="ar-SA"/>
        </w:rPr>
        <w:t>全面消除城乡黑臭水体。</w:t>
      </w:r>
      <w:r>
        <w:rPr>
          <w:rFonts w:hint="eastAsia" w:cs="Times New Roman"/>
          <w:b w:val="0"/>
          <w:bCs/>
          <w:color w:val="auto"/>
          <w:sz w:val="32"/>
          <w:szCs w:val="32"/>
          <w:highlight w:val="none"/>
          <w:lang w:val="en-US" w:eastAsia="zh-CN" w:bidi="ar"/>
        </w:rPr>
        <w:t>建立健全</w:t>
      </w:r>
      <w:r>
        <w:rPr>
          <w:rFonts w:hint="default" w:ascii="Times New Roman" w:hAnsi="Times New Roman" w:eastAsia="仿宋_GB2312" w:cs="Times New Roman"/>
          <w:b w:val="0"/>
          <w:bCs/>
          <w:color w:val="auto"/>
          <w:sz w:val="32"/>
          <w:szCs w:val="32"/>
          <w:highlight w:val="none"/>
          <w:lang w:val="en-US" w:eastAsia="zh-CN" w:bidi="ar"/>
        </w:rPr>
        <w:t>可持续农村污水运维体系，明确农村生活污水治理设施产权归属和运行管护责任单位，鼓励专业化、市场化建设和运行管理，推动建立有制度、有标准、有队伍、有经费、有督查的运行管护机制。到2030年，全市农村生活污水治理（管控）率达到</w:t>
      </w:r>
      <w:r>
        <w:rPr>
          <w:rFonts w:hint="default" w:ascii="Times New Roman" w:hAnsi="Times New Roman" w:cs="Times New Roman"/>
          <w:b w:val="0"/>
          <w:bCs/>
          <w:color w:val="auto"/>
          <w:sz w:val="32"/>
          <w:szCs w:val="32"/>
          <w:highlight w:val="none"/>
          <w:lang w:val="en-US" w:eastAsia="zh-CN" w:bidi="ar"/>
        </w:rPr>
        <w:t>96</w:t>
      </w:r>
      <w:r>
        <w:rPr>
          <w:rFonts w:hint="default" w:ascii="Times New Roman" w:hAnsi="Times New Roman" w:eastAsia="仿宋_GB2312" w:cs="Times New Roman"/>
          <w:b w:val="0"/>
          <w:bCs/>
          <w:color w:val="auto"/>
          <w:sz w:val="32"/>
          <w:szCs w:val="32"/>
          <w:highlight w:val="none"/>
          <w:lang w:val="en-US" w:eastAsia="zh-CN" w:bidi="ar"/>
        </w:rPr>
        <w:t>%</w:t>
      </w:r>
      <w:r>
        <w:rPr>
          <w:rFonts w:hint="default" w:ascii="Times New Roman" w:hAnsi="Times New Roman" w:cs="Times New Roman"/>
          <w:b w:val="0"/>
          <w:bCs/>
          <w:color w:val="auto"/>
          <w:highlight w:val="none"/>
          <w:lang w:val="en-US" w:eastAsia="zh-CN"/>
        </w:rPr>
        <w:t>以上</w:t>
      </w:r>
      <w:r>
        <w:rPr>
          <w:rFonts w:hint="default" w:ascii="Times New Roman" w:hAnsi="Times New Roman" w:eastAsia="仿宋_GB2312" w:cs="Times New Roman"/>
          <w:b w:val="0"/>
          <w:bCs/>
          <w:color w:val="auto"/>
          <w:sz w:val="32"/>
          <w:szCs w:val="32"/>
          <w:highlight w:val="none"/>
          <w:lang w:val="en-US" w:eastAsia="zh-CN" w:bidi="ar"/>
        </w:rPr>
        <w:t>。</w:t>
      </w:r>
    </w:p>
    <w:p>
      <w:pPr>
        <w:pStyle w:val="4"/>
        <w:bidi w:val="0"/>
        <w:adjustRightInd w:val="0"/>
        <w:rPr>
          <w:rFonts w:hint="eastAsia" w:ascii="楷体_GB2312" w:hAnsi="楷体_GB2312" w:eastAsia="楷体_GB2312" w:cs="楷体_GB2312"/>
          <w:color w:val="auto"/>
          <w:highlight w:val="none"/>
        </w:rPr>
      </w:pPr>
      <w:bookmarkStart w:id="370" w:name="_Toc28743"/>
      <w:bookmarkStart w:id="371" w:name="_Toc1817"/>
      <w:bookmarkStart w:id="372" w:name="_Toc4418"/>
      <w:bookmarkStart w:id="373" w:name="_Toc12209"/>
      <w:bookmarkStart w:id="374" w:name="_Toc20642"/>
      <w:bookmarkStart w:id="375" w:name="_Toc23940"/>
      <w:bookmarkStart w:id="376" w:name="_Toc18681"/>
      <w:bookmarkStart w:id="377" w:name="_Toc21296"/>
      <w:bookmarkStart w:id="378" w:name="_Toc15444"/>
      <w:bookmarkStart w:id="379" w:name="_Toc19812"/>
      <w:bookmarkStart w:id="380" w:name="_Toc22059"/>
      <w:bookmarkStart w:id="381" w:name="_Toc11290"/>
      <w:r>
        <w:rPr>
          <w:rFonts w:hint="eastAsia" w:ascii="楷体_GB2312" w:hAnsi="楷体_GB2312" w:eastAsia="楷体_GB2312" w:cs="楷体_GB2312"/>
          <w:color w:val="auto"/>
          <w:highlight w:val="none"/>
        </w:rPr>
        <w:t>四、推进农村生活垃圾治理</w:t>
      </w:r>
      <w:bookmarkEnd w:id="370"/>
      <w:bookmarkEnd w:id="371"/>
      <w:bookmarkEnd w:id="372"/>
      <w:bookmarkEnd w:id="373"/>
      <w:bookmarkEnd w:id="374"/>
      <w:bookmarkEnd w:id="375"/>
      <w:bookmarkEnd w:id="376"/>
      <w:bookmarkEnd w:id="377"/>
      <w:bookmarkEnd w:id="378"/>
      <w:bookmarkEnd w:id="379"/>
      <w:bookmarkEnd w:id="380"/>
      <w:bookmarkEnd w:id="381"/>
    </w:p>
    <w:p>
      <w:pPr>
        <w:bidi w:val="0"/>
        <w:adjustRightInd w:val="0"/>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健全生活垃圾收运处置体系，完善农村生活垃圾收集、转运、处置模式，新建</w:t>
      </w:r>
      <w:r>
        <w:rPr>
          <w:rFonts w:hint="eastAsia" w:cs="Times New Roman"/>
          <w:b w:val="0"/>
          <w:bCs/>
          <w:i w:val="0"/>
          <w:iCs w:val="0"/>
          <w:caps w:val="0"/>
          <w:color w:val="auto"/>
          <w:spacing w:val="0"/>
          <w:sz w:val="32"/>
          <w:szCs w:val="32"/>
          <w:highlight w:val="none"/>
          <w:u w:val="none"/>
          <w:shd w:val="clear" w:fill="auto"/>
          <w:lang w:val="en-US" w:eastAsia="zh-CN" w:bidi="ar"/>
        </w:rPr>
        <w:t>或</w:t>
      </w: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改造一批生活垃圾转运站，提升城乡环卫一体化运转效率，</w:t>
      </w:r>
      <w:r>
        <w:rPr>
          <w:rFonts w:hint="eastAsia" w:ascii="仿宋_GB2312" w:hAnsi="仿宋_GB2312" w:eastAsia="仿宋_GB2312" w:cs="仿宋_GB2312"/>
          <w:b w:val="0"/>
          <w:bCs/>
          <w:i w:val="0"/>
          <w:iCs w:val="0"/>
          <w:caps w:val="0"/>
          <w:color w:val="auto"/>
          <w:spacing w:val="0"/>
          <w:sz w:val="32"/>
          <w:szCs w:val="32"/>
          <w:highlight w:val="none"/>
          <w:u w:val="none"/>
          <w:shd w:val="clear" w:fill="auto"/>
          <w:lang w:val="en-US" w:eastAsia="zh-CN" w:bidi="ar"/>
        </w:rPr>
        <w:t>实现城边村及</w:t>
      </w:r>
      <w:r>
        <w:rPr>
          <w:rFonts w:hint="eastAsia" w:ascii="仿宋_GB2312" w:hAnsi="仿宋_GB2312" w:cs="仿宋_GB2312"/>
          <w:b w:val="0"/>
          <w:bCs/>
          <w:i w:val="0"/>
          <w:iCs w:val="0"/>
          <w:caps w:val="0"/>
          <w:color w:val="auto"/>
          <w:spacing w:val="0"/>
          <w:sz w:val="32"/>
          <w:szCs w:val="32"/>
          <w:highlight w:val="none"/>
          <w:u w:val="none"/>
          <w:shd w:val="clear" w:fill="auto"/>
          <w:lang w:val="en-US" w:eastAsia="zh-CN" w:bidi="ar"/>
        </w:rPr>
        <w:t>环岛高速、滨海旅游公路</w:t>
      </w:r>
      <w:r>
        <w:rPr>
          <w:rFonts w:hint="eastAsia" w:ascii="仿宋_GB2312" w:hAnsi="仿宋_GB2312" w:eastAsia="仿宋_GB2312" w:cs="仿宋_GB2312"/>
          <w:b w:val="0"/>
          <w:bCs/>
          <w:i w:val="0"/>
          <w:iCs w:val="0"/>
          <w:caps w:val="0"/>
          <w:color w:val="auto"/>
          <w:spacing w:val="0"/>
          <w:sz w:val="32"/>
          <w:szCs w:val="32"/>
          <w:highlight w:val="none"/>
          <w:u w:val="none"/>
          <w:shd w:val="clear" w:fill="auto"/>
          <w:lang w:val="en-US" w:eastAsia="zh-CN" w:bidi="ar"/>
        </w:rPr>
        <w:t>沿线等重点区域村庄生活垃圾“日产日清”。</w:t>
      </w:r>
      <w:r>
        <w:rPr>
          <w:rFonts w:hint="eastAsia" w:ascii="仿宋_GB2312" w:hAnsi="仿宋_GB2312" w:cs="仿宋_GB2312"/>
          <w:b w:val="0"/>
          <w:bCs/>
          <w:i w:val="0"/>
          <w:iCs w:val="0"/>
          <w:caps w:val="0"/>
          <w:color w:val="auto"/>
          <w:spacing w:val="0"/>
          <w:sz w:val="32"/>
          <w:szCs w:val="32"/>
          <w:highlight w:val="none"/>
          <w:u w:val="none"/>
          <w:shd w:val="clear" w:fill="auto"/>
          <w:lang w:val="en-US" w:eastAsia="zh-CN" w:bidi="ar"/>
        </w:rPr>
        <w:t>持续</w:t>
      </w:r>
      <w:r>
        <w:rPr>
          <w:rFonts w:hint="eastAsia" w:ascii="仿宋_GB2312" w:hAnsi="仿宋_GB2312" w:eastAsia="仿宋_GB2312" w:cs="仿宋_GB2312"/>
          <w:b w:val="0"/>
          <w:bCs/>
          <w:i w:val="0"/>
          <w:iCs w:val="0"/>
          <w:caps w:val="0"/>
          <w:color w:val="auto"/>
          <w:spacing w:val="0"/>
          <w:sz w:val="32"/>
          <w:szCs w:val="32"/>
          <w:highlight w:val="none"/>
          <w:u w:val="none"/>
          <w:shd w:val="clear" w:fill="auto"/>
          <w:lang w:val="en-US" w:eastAsia="zh-CN" w:bidi="ar"/>
        </w:rPr>
        <w:t>推</w:t>
      </w: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进</w:t>
      </w:r>
      <w:r>
        <w:rPr>
          <w:rFonts w:hint="eastAsia" w:cs="Times New Roman"/>
          <w:b w:val="0"/>
          <w:bCs/>
          <w:i w:val="0"/>
          <w:iCs w:val="0"/>
          <w:caps w:val="0"/>
          <w:color w:val="auto"/>
          <w:spacing w:val="0"/>
          <w:sz w:val="32"/>
          <w:szCs w:val="32"/>
          <w:highlight w:val="none"/>
          <w:u w:val="none"/>
          <w:shd w:val="clear" w:fill="auto"/>
          <w:lang w:val="en-US" w:eastAsia="zh-CN" w:bidi="ar"/>
        </w:rPr>
        <w:t>生活垃圾</w:t>
      </w: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分类减量，建立</w:t>
      </w:r>
      <w:r>
        <w:rPr>
          <w:rFonts w:hint="eastAsia" w:cs="Times New Roman"/>
          <w:b w:val="0"/>
          <w:bCs/>
          <w:i w:val="0"/>
          <w:iCs w:val="0"/>
          <w:caps w:val="0"/>
          <w:color w:val="auto"/>
          <w:spacing w:val="0"/>
          <w:sz w:val="32"/>
          <w:szCs w:val="32"/>
          <w:highlight w:val="none"/>
          <w:u w:val="none"/>
          <w:shd w:val="clear" w:fill="auto"/>
          <w:lang w:val="en-US" w:eastAsia="zh-CN" w:bidi="ar"/>
        </w:rPr>
        <w:t>健全</w:t>
      </w: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长效运行机制，</w:t>
      </w:r>
      <w:r>
        <w:rPr>
          <w:rFonts w:hint="eastAsia" w:cs="Times New Roman"/>
          <w:b w:val="0"/>
          <w:bCs/>
          <w:i w:val="0"/>
          <w:iCs w:val="0"/>
          <w:caps w:val="0"/>
          <w:color w:val="auto"/>
          <w:spacing w:val="0"/>
          <w:sz w:val="32"/>
          <w:szCs w:val="32"/>
          <w:highlight w:val="none"/>
          <w:u w:val="none"/>
          <w:shd w:val="clear" w:fill="auto"/>
          <w:lang w:val="en-US" w:eastAsia="zh-CN" w:bidi="ar"/>
        </w:rPr>
        <w:t>深入</w:t>
      </w: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开展村庄保洁和垃圾分类，同步完善分类设施，建立健全与生活垃圾分类减量相衔接的稳定运行长效机制。到2030年，</w:t>
      </w:r>
      <w:r>
        <w:rPr>
          <w:rFonts w:hint="eastAsia" w:cs="Times New Roman"/>
          <w:b w:val="0"/>
          <w:bCs/>
          <w:i w:val="0"/>
          <w:iCs w:val="0"/>
          <w:caps w:val="0"/>
          <w:color w:val="auto"/>
          <w:spacing w:val="0"/>
          <w:sz w:val="32"/>
          <w:szCs w:val="32"/>
          <w:highlight w:val="none"/>
          <w:u w:val="none"/>
          <w:shd w:val="clear" w:fill="auto"/>
          <w:lang w:val="en-US" w:eastAsia="zh-CN" w:bidi="ar"/>
        </w:rPr>
        <w:t>力争</w:t>
      </w:r>
      <w:r>
        <w:rPr>
          <w:rFonts w:hint="default" w:ascii="Times New Roman" w:hAnsi="Times New Roman" w:eastAsia="仿宋_GB2312" w:cs="Times New Roman"/>
          <w:b w:val="0"/>
          <w:bCs/>
          <w:i w:val="0"/>
          <w:iCs w:val="0"/>
          <w:caps w:val="0"/>
          <w:color w:val="auto"/>
          <w:spacing w:val="0"/>
          <w:sz w:val="32"/>
          <w:szCs w:val="32"/>
          <w:highlight w:val="none"/>
          <w:u w:val="none"/>
          <w:shd w:val="clear" w:fill="auto"/>
          <w:lang w:val="en-US" w:eastAsia="zh-CN" w:bidi="ar"/>
        </w:rPr>
        <w:t>全市</w:t>
      </w:r>
      <w:r>
        <w:rPr>
          <w:rFonts w:hint="default" w:ascii="Times New Roman" w:hAnsi="Times New Roman" w:eastAsia="仿宋_GB2312" w:cs="Times New Roman"/>
          <w:b w:val="0"/>
          <w:bCs/>
          <w:color w:val="auto"/>
          <w:sz w:val="32"/>
          <w:szCs w:val="32"/>
          <w:highlight w:val="none"/>
          <w:lang w:val="en-US" w:eastAsia="zh-CN"/>
        </w:rPr>
        <w:t>农村垃圾处理率达到100%，基本实现农村可回收垃圾资源化利用。</w:t>
      </w:r>
    </w:p>
    <w:p>
      <w:pPr>
        <w:pStyle w:val="3"/>
        <w:bidi w:val="0"/>
        <w:adjustRightInd w:val="0"/>
        <w:rPr>
          <w:rFonts w:hint="eastAsia" w:ascii="黑体" w:hAnsi="黑体" w:eastAsia="黑体" w:cs="黑体"/>
          <w:b w:val="0"/>
          <w:bCs/>
          <w:color w:val="auto"/>
          <w:highlight w:val="none"/>
        </w:rPr>
      </w:pPr>
      <w:bookmarkStart w:id="382" w:name="_Toc9736"/>
      <w:bookmarkStart w:id="383" w:name="_Toc11440"/>
      <w:bookmarkStart w:id="384" w:name="_Toc16656"/>
      <w:bookmarkStart w:id="385" w:name="_Toc27981"/>
      <w:bookmarkStart w:id="386" w:name="_Toc3901"/>
      <w:bookmarkStart w:id="387" w:name="_Toc32214"/>
      <w:bookmarkStart w:id="388" w:name="_Toc8028"/>
      <w:bookmarkStart w:id="389" w:name="_Toc31028"/>
      <w:bookmarkStart w:id="390" w:name="_Toc17579"/>
      <w:bookmarkStart w:id="391" w:name="_Toc8914"/>
      <w:r>
        <w:rPr>
          <w:rFonts w:hint="eastAsia" w:ascii="黑体" w:hAnsi="黑体" w:eastAsia="黑体" w:cs="黑体"/>
          <w:b w:val="0"/>
          <w:bCs/>
          <w:color w:val="auto"/>
          <w:highlight w:val="none"/>
        </w:rPr>
        <w:t>第四节 提高农村基本公共服务便利度</w:t>
      </w:r>
      <w:bookmarkEnd w:id="382"/>
      <w:bookmarkEnd w:id="383"/>
      <w:bookmarkEnd w:id="384"/>
      <w:bookmarkEnd w:id="385"/>
      <w:bookmarkEnd w:id="386"/>
      <w:bookmarkEnd w:id="387"/>
      <w:bookmarkEnd w:id="388"/>
      <w:bookmarkEnd w:id="389"/>
      <w:bookmarkEnd w:id="390"/>
      <w:bookmarkEnd w:id="391"/>
    </w:p>
    <w:p>
      <w:pPr>
        <w:pStyle w:val="4"/>
        <w:bidi w:val="0"/>
        <w:adjustRightInd w:val="0"/>
        <w:rPr>
          <w:rFonts w:hint="eastAsia" w:ascii="楷体_GB2312" w:hAnsi="楷体_GB2312" w:eastAsia="楷体_GB2312" w:cs="楷体_GB2312"/>
          <w:color w:val="auto"/>
          <w:highlight w:val="none"/>
        </w:rPr>
      </w:pPr>
      <w:bookmarkStart w:id="392" w:name="_Toc1133"/>
      <w:bookmarkStart w:id="393" w:name="_Toc19185"/>
      <w:bookmarkStart w:id="394" w:name="_Toc8550"/>
      <w:bookmarkStart w:id="395" w:name="_Toc20157"/>
      <w:bookmarkStart w:id="396" w:name="_Toc3"/>
      <w:bookmarkStart w:id="397" w:name="_Toc31973"/>
      <w:bookmarkStart w:id="398" w:name="_Toc8569"/>
      <w:bookmarkStart w:id="399" w:name="_Toc6168"/>
      <w:bookmarkStart w:id="400" w:name="_Toc8328"/>
      <w:bookmarkStart w:id="401" w:name="_Toc23775"/>
      <w:bookmarkStart w:id="402" w:name="_Toc7734"/>
      <w:bookmarkStart w:id="403" w:name="_Toc29530"/>
      <w:r>
        <w:rPr>
          <w:rFonts w:hint="eastAsia" w:ascii="楷体_GB2312" w:hAnsi="楷体_GB2312" w:eastAsia="楷体_GB2312" w:cs="楷体_GB2312"/>
          <w:color w:val="auto"/>
          <w:highlight w:val="none"/>
        </w:rPr>
        <w:t>一、推进城市公共服务资源流向乡村</w:t>
      </w:r>
      <w:bookmarkEnd w:id="392"/>
      <w:bookmarkEnd w:id="393"/>
      <w:bookmarkEnd w:id="394"/>
      <w:bookmarkEnd w:id="395"/>
      <w:bookmarkEnd w:id="396"/>
      <w:bookmarkEnd w:id="397"/>
      <w:bookmarkEnd w:id="398"/>
      <w:bookmarkEnd w:id="399"/>
      <w:bookmarkEnd w:id="400"/>
      <w:bookmarkEnd w:id="401"/>
      <w:bookmarkEnd w:id="402"/>
      <w:bookmarkEnd w:id="403"/>
    </w:p>
    <w:p>
      <w:pPr>
        <w:bidi w:val="0"/>
        <w:adjustRightInd w:val="0"/>
        <w:rPr>
          <w:rFonts w:hint="default" w:ascii="Times New Roman" w:hAnsi="Times New Roman" w:eastAsia="仿宋_GB2312" w:cs="Times New Roman"/>
          <w:b w:val="0"/>
          <w:bCs/>
          <w:color w:val="auto"/>
          <w:sz w:val="32"/>
          <w:szCs w:val="32"/>
          <w:highlight w:val="none"/>
          <w:lang w:val="en-US" w:eastAsia="zh-CN" w:bidi="ar"/>
        </w:rPr>
      </w:pPr>
      <w:r>
        <w:rPr>
          <w:rFonts w:hint="eastAsia" w:cs="Times New Roman"/>
          <w:b w:val="0"/>
          <w:bCs w:val="0"/>
          <w:color w:val="auto"/>
          <w:sz w:val="32"/>
          <w:szCs w:val="32"/>
          <w:highlight w:val="none"/>
          <w:lang w:val="en-US" w:eastAsia="zh-CN"/>
        </w:rPr>
        <w:t>鼓励乡镇学校以合作、委托等方式与城区优质学校以集团化等方式联合办学，引导城区与中心镇优质资源向乡村学校和薄弱学校流动，</w:t>
      </w:r>
      <w:r>
        <w:rPr>
          <w:rFonts w:hint="default" w:ascii="Times New Roman" w:hAnsi="Times New Roman" w:eastAsia="仿宋_GB2312" w:cs="Times New Roman"/>
          <w:b w:val="0"/>
          <w:bCs w:val="0"/>
          <w:color w:val="auto"/>
          <w:sz w:val="32"/>
          <w:szCs w:val="32"/>
          <w:highlight w:val="none"/>
          <w:lang w:eastAsia="zh-CN"/>
        </w:rPr>
        <w:t>推进义务教育优质均衡发展</w:t>
      </w:r>
      <w:r>
        <w:rPr>
          <w:rFonts w:hint="eastAsia" w:ascii="仿宋_GB2312" w:hAnsi="仿宋_GB2312" w:cs="仿宋_GB2312"/>
          <w:b w:val="0"/>
          <w:bCs w:val="0"/>
          <w:color w:val="auto"/>
          <w:sz w:val="32"/>
          <w:szCs w:val="32"/>
          <w:highlight w:val="none"/>
          <w:lang w:val="en-US" w:eastAsia="zh-CN" w:bidi="ar"/>
        </w:rPr>
        <w:t>。</w:t>
      </w:r>
      <w:r>
        <w:rPr>
          <w:rFonts w:hint="eastAsia" w:ascii="仿宋_GB2312" w:hAnsi="仿宋_GB2312" w:eastAsia="仿宋_GB2312" w:cs="仿宋_GB2312"/>
          <w:b w:val="0"/>
          <w:bCs w:val="0"/>
          <w:color w:val="auto"/>
          <w:sz w:val="32"/>
          <w:szCs w:val="32"/>
          <w:highlight w:val="none"/>
          <w:lang w:val="en-US" w:eastAsia="zh-CN"/>
        </w:rPr>
        <w:t>落实“三医”</w:t>
      </w:r>
      <w:r>
        <w:rPr>
          <w:rStyle w:val="24"/>
          <w:rFonts w:hint="default" w:ascii="Times New Roman" w:hAnsi="Times New Roman" w:eastAsia="仿宋_GB2312" w:cs="Times New Roman"/>
          <w:b w:val="0"/>
          <w:bCs w:val="0"/>
          <w:color w:val="auto"/>
          <w:sz w:val="32"/>
          <w:szCs w:val="32"/>
          <w:highlight w:val="none"/>
          <w:lang w:val="en-US" w:eastAsia="zh-CN"/>
        </w:rPr>
        <w:footnoteReference w:id="6"/>
      </w:r>
      <w:r>
        <w:rPr>
          <w:rFonts w:hint="eastAsia" w:ascii="仿宋_GB2312" w:hAnsi="仿宋_GB2312" w:eastAsia="仿宋_GB2312" w:cs="仿宋_GB2312"/>
          <w:b w:val="0"/>
          <w:bCs w:val="0"/>
          <w:color w:val="auto"/>
          <w:sz w:val="32"/>
          <w:szCs w:val="32"/>
          <w:highlight w:val="none"/>
          <w:lang w:val="en-US" w:eastAsia="zh-CN"/>
        </w:rPr>
        <w:t>联动改革，</w:t>
      </w:r>
      <w:r>
        <w:rPr>
          <w:rFonts w:hint="eastAsia" w:ascii="仿宋_GB2312" w:hAnsi="仿宋_GB2312" w:cs="仿宋_GB2312"/>
          <w:color w:val="auto"/>
          <w:highlight w:val="none"/>
          <w:lang w:val="en-US" w:eastAsia="zh-CN"/>
        </w:rPr>
        <w:t>以医护人员下沉为重点推进紧密型医共体建设，促进优质医疗资源向农村延伸</w:t>
      </w:r>
      <w:r>
        <w:rPr>
          <w:rFonts w:hint="eastAsia" w:ascii="仿宋_GB2312" w:hAnsi="仿宋_GB2312" w:eastAsia="仿宋_GB2312" w:cs="仿宋_GB2312"/>
          <w:b w:val="0"/>
          <w:bCs w:val="0"/>
          <w:color w:val="auto"/>
          <w:sz w:val="32"/>
          <w:szCs w:val="32"/>
          <w:highlight w:val="none"/>
          <w:lang w:val="en-US" w:eastAsia="zh-CN"/>
        </w:rPr>
        <w:t>。优化乡村医疗卫生机构布局，全面实行村卫生室星级评定管理。实施“大学生乡村医生”专项计划</w:t>
      </w:r>
      <w:r>
        <w:rPr>
          <w:rFonts w:hint="eastAsia" w:ascii="仿宋_GB2312" w:hAnsi="仿宋_GB2312" w:eastAsia="仿宋_GB2312" w:cs="仿宋_GB2312"/>
          <w:b w:val="0"/>
          <w:bCs w:val="0"/>
          <w:color w:val="auto"/>
          <w:sz w:val="32"/>
          <w:szCs w:val="32"/>
          <w:highlight w:val="none"/>
          <w:lang w:val="en-US" w:eastAsia="zh-CN" w:bidi="ar"/>
        </w:rPr>
        <w:t>。</w:t>
      </w:r>
      <w:r>
        <w:rPr>
          <w:rFonts w:hint="eastAsia" w:ascii="仿宋_GB2312" w:hAnsi="仿宋_GB2312" w:eastAsia="仿宋_GB2312" w:cs="仿宋_GB2312"/>
          <w:b w:val="0"/>
          <w:bCs w:val="0"/>
          <w:color w:val="auto"/>
          <w:sz w:val="32"/>
          <w:szCs w:val="32"/>
          <w:highlight w:val="none"/>
          <w:lang w:val="en-US" w:eastAsia="zh-CN"/>
        </w:rPr>
        <w:t>持续完善社会保障，</w:t>
      </w:r>
      <w:r>
        <w:rPr>
          <w:rFonts w:hint="eastAsia" w:ascii="仿宋_GB2312" w:hAnsi="仿宋_GB2312" w:cs="仿宋_GB2312"/>
          <w:b w:val="0"/>
          <w:bCs w:val="0"/>
          <w:color w:val="auto"/>
          <w:sz w:val="32"/>
          <w:szCs w:val="32"/>
          <w:highlight w:val="none"/>
          <w:lang w:val="en-US" w:eastAsia="zh-CN"/>
        </w:rPr>
        <w:t>巩固</w:t>
      </w:r>
      <w:r>
        <w:rPr>
          <w:rFonts w:hint="eastAsia" w:ascii="仿宋_GB2312" w:hAnsi="仿宋_GB2312" w:eastAsia="仿宋_GB2312" w:cs="仿宋_GB2312"/>
          <w:b w:val="0"/>
          <w:bCs w:val="0"/>
          <w:color w:val="auto"/>
          <w:sz w:val="32"/>
          <w:szCs w:val="32"/>
          <w:highlight w:val="none"/>
          <w:lang w:val="en-US" w:eastAsia="zh-CN"/>
        </w:rPr>
        <w:t>城乡居民养老保险</w:t>
      </w:r>
      <w:r>
        <w:rPr>
          <w:rFonts w:hint="eastAsia" w:ascii="仿宋_GB2312" w:hAnsi="仿宋_GB2312" w:cs="仿宋_GB2312"/>
          <w:b w:val="0"/>
          <w:bCs w:val="0"/>
          <w:color w:val="auto"/>
          <w:sz w:val="32"/>
          <w:szCs w:val="32"/>
          <w:highlight w:val="none"/>
          <w:lang w:val="en-US" w:eastAsia="zh-CN"/>
        </w:rPr>
        <w:t>全覆盖成果</w:t>
      </w:r>
      <w:r>
        <w:rPr>
          <w:rFonts w:hint="eastAsia" w:ascii="仿宋_GB2312" w:hAnsi="仿宋_GB2312" w:eastAsia="仿宋_GB2312" w:cs="仿宋_GB2312"/>
          <w:b w:val="0"/>
          <w:bCs w:val="0"/>
          <w:color w:val="auto"/>
          <w:sz w:val="32"/>
          <w:szCs w:val="32"/>
          <w:highlight w:val="none"/>
          <w:lang w:val="en-US" w:eastAsia="zh-CN"/>
        </w:rPr>
        <w:t>，全面推广社保卡居民服务“一件事”。</w:t>
      </w:r>
      <w:r>
        <w:rPr>
          <w:rFonts w:hint="eastAsia" w:ascii="仿宋_GB2312" w:hAnsi="仿宋_GB2312" w:cs="仿宋_GB2312"/>
          <w:b w:val="0"/>
          <w:bCs w:val="0"/>
          <w:color w:val="auto"/>
          <w:sz w:val="32"/>
          <w:szCs w:val="32"/>
          <w:highlight w:val="none"/>
          <w:lang w:val="en-US" w:eastAsia="zh-CN"/>
        </w:rPr>
        <w:t>逐步</w:t>
      </w:r>
      <w:r>
        <w:rPr>
          <w:rFonts w:hint="eastAsia" w:ascii="仿宋_GB2312" w:hAnsi="仿宋_GB2312" w:eastAsia="仿宋_GB2312" w:cs="仿宋_GB2312"/>
          <w:b w:val="0"/>
          <w:bCs w:val="0"/>
          <w:color w:val="auto"/>
          <w:sz w:val="32"/>
          <w:szCs w:val="32"/>
          <w:highlight w:val="none"/>
          <w:lang w:val="en-US" w:eastAsia="zh-CN"/>
        </w:rPr>
        <w:t>提高城乡居民</w:t>
      </w:r>
      <w:r>
        <w:rPr>
          <w:rFonts w:hint="eastAsia" w:ascii="仿宋_GB2312" w:hAnsi="仿宋_GB2312" w:cs="仿宋_GB2312"/>
          <w:b w:val="0"/>
          <w:bCs w:val="0"/>
          <w:color w:val="auto"/>
          <w:sz w:val="32"/>
          <w:szCs w:val="32"/>
          <w:highlight w:val="none"/>
          <w:lang w:val="en-US" w:eastAsia="zh-CN"/>
        </w:rPr>
        <w:t>基础</w:t>
      </w:r>
      <w:r>
        <w:rPr>
          <w:rFonts w:hint="eastAsia" w:ascii="仿宋_GB2312" w:hAnsi="仿宋_GB2312" w:eastAsia="仿宋_GB2312" w:cs="仿宋_GB2312"/>
          <w:b w:val="0"/>
          <w:bCs w:val="0"/>
          <w:color w:val="auto"/>
          <w:sz w:val="32"/>
          <w:szCs w:val="32"/>
          <w:highlight w:val="none"/>
          <w:lang w:val="en-US" w:eastAsia="zh-CN"/>
        </w:rPr>
        <w:t>养老金</w:t>
      </w:r>
      <w:r>
        <w:rPr>
          <w:rFonts w:hint="eastAsia" w:ascii="仿宋_GB2312" w:hAnsi="仿宋_GB2312" w:cs="仿宋_GB2312"/>
          <w:b w:val="0"/>
          <w:bCs w:val="0"/>
          <w:color w:val="auto"/>
          <w:sz w:val="32"/>
          <w:szCs w:val="32"/>
          <w:highlight w:val="none"/>
          <w:lang w:val="en-US" w:eastAsia="zh-CN"/>
        </w:rPr>
        <w:t>，扩大覆盖面</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bidi="ar"/>
        </w:rPr>
        <w:t>强化“一老一小”公共服务供给，探索推广居家社区养老服务、互助养老等多元养老模式，提升特殊困难老年人照护能力。加强农村生育支持和婴幼儿照护服务，发展普惠托育服务</w:t>
      </w:r>
      <w:r>
        <w:rPr>
          <w:rFonts w:hint="eastAsia" w:ascii="仿宋_GB2312" w:hAnsi="仿宋_GB2312" w:eastAsia="仿宋_GB2312" w:cs="仿宋_GB2312"/>
          <w:b w:val="0"/>
          <w:bCs/>
          <w:color w:val="auto"/>
          <w:sz w:val="32"/>
          <w:szCs w:val="32"/>
          <w:highlight w:val="none"/>
          <w:lang w:val="en-US" w:eastAsia="zh-CN" w:bidi="ar"/>
        </w:rPr>
        <w:t>。</w:t>
      </w:r>
    </w:p>
    <w:p>
      <w:pPr>
        <w:pStyle w:val="4"/>
        <w:bidi w:val="0"/>
        <w:adjustRightInd w:val="0"/>
        <w:rPr>
          <w:rFonts w:hint="eastAsia" w:ascii="楷体_GB2312" w:hAnsi="楷体_GB2312" w:eastAsia="楷体_GB2312" w:cs="楷体_GB2312"/>
          <w:color w:val="auto"/>
          <w:highlight w:val="none"/>
        </w:rPr>
      </w:pPr>
      <w:bookmarkStart w:id="404" w:name="_Toc28297"/>
      <w:bookmarkStart w:id="405" w:name="_Toc2405"/>
      <w:bookmarkStart w:id="406" w:name="_Toc16431"/>
      <w:bookmarkStart w:id="407" w:name="_Toc4114"/>
      <w:bookmarkStart w:id="408" w:name="_Toc8524"/>
      <w:bookmarkStart w:id="409" w:name="_Toc21623"/>
      <w:bookmarkStart w:id="410" w:name="_Toc5771"/>
      <w:bookmarkStart w:id="411" w:name="_Toc25946"/>
      <w:bookmarkStart w:id="412" w:name="_Toc8192"/>
      <w:bookmarkStart w:id="413" w:name="_Toc8049"/>
      <w:bookmarkStart w:id="414" w:name="_Toc19574"/>
      <w:bookmarkStart w:id="415" w:name="_Toc18006"/>
      <w:r>
        <w:rPr>
          <w:rFonts w:hint="eastAsia" w:ascii="楷体_GB2312" w:hAnsi="楷体_GB2312" w:eastAsia="楷体_GB2312" w:cs="楷体_GB2312"/>
          <w:color w:val="auto"/>
          <w:highlight w:val="none"/>
        </w:rPr>
        <w:t>二、促进城乡人力资源双向流动</w:t>
      </w:r>
      <w:bookmarkEnd w:id="404"/>
      <w:bookmarkEnd w:id="405"/>
      <w:bookmarkEnd w:id="406"/>
      <w:bookmarkEnd w:id="407"/>
      <w:bookmarkEnd w:id="408"/>
      <w:bookmarkEnd w:id="409"/>
      <w:bookmarkEnd w:id="410"/>
      <w:bookmarkEnd w:id="411"/>
      <w:bookmarkEnd w:id="412"/>
      <w:bookmarkEnd w:id="413"/>
      <w:bookmarkEnd w:id="414"/>
      <w:bookmarkEnd w:id="415"/>
    </w:p>
    <w:p>
      <w:pPr>
        <w:bidi w:val="0"/>
        <w:adjustRightInd w:val="0"/>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健全农业转移人口市民化配套政策措施，加快推进新一轮农业转移人口市民化。落实户籍制度改革任务，推行由常住地登记户口提供基本公共服务制度。逐步将稳定就业生活的农业转移人口纳入城市住房保障政策范围。鼓励和引导城市人才服务乡村，以国家现</w:t>
      </w:r>
      <w:r>
        <w:rPr>
          <w:rFonts w:hint="eastAsia" w:ascii="仿宋_GB2312" w:hAnsi="仿宋_GB2312" w:eastAsia="仿宋_GB2312" w:cs="仿宋_GB2312"/>
          <w:b w:val="0"/>
          <w:bCs w:val="0"/>
          <w:color w:val="auto"/>
          <w:kern w:val="2"/>
          <w:sz w:val="32"/>
          <w:szCs w:val="32"/>
          <w:highlight w:val="none"/>
          <w:lang w:val="en-US" w:eastAsia="zh-CN" w:bidi="ar-SA"/>
        </w:rPr>
        <w:t>代农业产业园、农业科技产业园重点企业引才需求为导向，组织</w:t>
      </w:r>
      <w:r>
        <w:rPr>
          <w:rFonts w:hint="eastAsia" w:ascii="仿宋_GB2312" w:hAnsi="仿宋_GB2312" w:cs="仿宋_GB2312"/>
          <w:b w:val="0"/>
          <w:bCs w:val="0"/>
          <w:color w:val="auto"/>
          <w:kern w:val="2"/>
          <w:sz w:val="32"/>
          <w:szCs w:val="32"/>
          <w:highlight w:val="none"/>
          <w:lang w:val="en-US" w:eastAsia="zh-CN" w:bidi="ar-SA"/>
        </w:rPr>
        <w:t>企业</w:t>
      </w:r>
      <w:r>
        <w:rPr>
          <w:rFonts w:hint="eastAsia" w:ascii="仿宋_GB2312" w:hAnsi="仿宋_GB2312" w:eastAsia="仿宋_GB2312" w:cs="仿宋_GB2312"/>
          <w:b w:val="0"/>
          <w:bCs w:val="0"/>
          <w:color w:val="auto"/>
          <w:kern w:val="2"/>
          <w:sz w:val="32"/>
          <w:szCs w:val="32"/>
          <w:highlight w:val="none"/>
          <w:lang w:val="en-US" w:eastAsia="zh-CN" w:bidi="ar-SA"/>
        </w:rPr>
        <w:t>参加省级招聘活动和举办市内专场招聘。扎实推进“三支一扶”计划</w:t>
      </w:r>
      <w:r>
        <w:rPr>
          <w:rStyle w:val="24"/>
          <w:rFonts w:hint="default" w:ascii="Times New Roman" w:hAnsi="Times New Roman" w:eastAsia="仿宋_GB2312" w:cs="Times New Roman"/>
          <w:b w:val="0"/>
          <w:bCs w:val="0"/>
          <w:color w:val="auto"/>
          <w:kern w:val="2"/>
          <w:sz w:val="32"/>
          <w:szCs w:val="32"/>
          <w:highlight w:val="none"/>
          <w:lang w:val="en-US" w:eastAsia="zh-CN" w:bidi="ar-SA"/>
        </w:rPr>
        <w:footnoteReference w:id="7"/>
      </w:r>
      <w:r>
        <w:rPr>
          <w:rFonts w:hint="eastAsia" w:ascii="仿宋_GB2312" w:hAnsi="仿宋_GB2312" w:eastAsia="仿宋_GB2312" w:cs="仿宋_GB2312"/>
          <w:b w:val="0"/>
          <w:bCs w:val="0"/>
          <w:color w:val="auto"/>
          <w:kern w:val="2"/>
          <w:sz w:val="32"/>
          <w:szCs w:val="32"/>
          <w:highlight w:val="none"/>
          <w:lang w:val="en-US" w:eastAsia="zh-CN" w:bidi="ar-SA"/>
        </w:rPr>
        <w:t>，深入实施乡村巾帼追梦人计划和乡村振兴青春建功行动。优化乡村教师、医护人员、农</w:t>
      </w:r>
      <w:r>
        <w:rPr>
          <w:rFonts w:hint="default" w:ascii="Times New Roman" w:hAnsi="Times New Roman" w:eastAsia="仿宋_GB2312" w:cs="Times New Roman"/>
          <w:b w:val="0"/>
          <w:bCs w:val="0"/>
          <w:color w:val="auto"/>
          <w:kern w:val="2"/>
          <w:sz w:val="32"/>
          <w:szCs w:val="32"/>
          <w:highlight w:val="none"/>
          <w:lang w:val="en-US" w:eastAsia="zh-CN" w:bidi="ar-SA"/>
        </w:rPr>
        <w:t>技员等基层人才激励保障机制，改善住房、社保和职业发展条件，吸引并留住人才。</w:t>
      </w:r>
    </w:p>
    <w:tbl>
      <w:tblPr>
        <w:tblStyle w:val="17"/>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trHeight w:val="578" w:hRule="atLeast"/>
          <w:jc w:val="center"/>
        </w:trPr>
        <w:tc>
          <w:tcPr>
            <w:tcW w:w="5000" w:type="pct"/>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firstLine="0" w:firstLineChars="0"/>
              <w:jc w:val="center"/>
              <w:textAlignment w:val="auto"/>
              <w:outlineLvl w:val="0"/>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楷体" w:cs="Times New Roman"/>
                <w:b w:val="0"/>
                <w:bCs/>
                <w:color w:val="auto"/>
                <w:sz w:val="28"/>
                <w:szCs w:val="28"/>
                <w:highlight w:val="none"/>
                <w:shd w:val="clear" w:color="auto" w:fill="FFFFFF"/>
                <w:lang w:val="en-US" w:eastAsia="zh-CN"/>
              </w:rPr>
              <w:t>专栏</w:t>
            </w:r>
            <w:r>
              <w:rPr>
                <w:rFonts w:hint="eastAsia" w:ascii="楷体" w:hAnsi="楷体" w:eastAsia="楷体" w:cs="楷体"/>
                <w:b w:val="0"/>
                <w:bCs/>
                <w:color w:val="auto"/>
                <w:sz w:val="28"/>
                <w:szCs w:val="28"/>
                <w:highlight w:val="none"/>
                <w:shd w:val="clear" w:color="auto" w:fill="FFFFFF"/>
                <w:lang w:val="en-US" w:eastAsia="zh-CN"/>
              </w:rPr>
              <w:t>7</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PrEx>
        <w:trPr>
          <w:jc w:val="center"/>
        </w:trPr>
        <w:tc>
          <w:tcPr>
            <w:tcW w:w="5000" w:type="pct"/>
            <w:tcBorders>
              <w:top w:val="single" w:color="auto" w:sz="4" w:space="0"/>
            </w:tcBorders>
            <w:vAlign w:val="top"/>
          </w:tcPr>
          <w:p>
            <w:pPr>
              <w:tabs>
                <w:tab w:val="left" w:pos="6903"/>
              </w:tabs>
              <w:bidi w:val="0"/>
              <w:adjustRightInd w:val="0"/>
              <w:spacing w:line="440" w:lineRule="exact"/>
              <w:ind w:firstLine="562" w:firstLineChars="20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实施</w:t>
            </w:r>
            <w:r>
              <w:rPr>
                <w:rFonts w:hint="eastAsia" w:ascii="仿宋_GB2312" w:hAnsi="仿宋_GB2312" w:eastAsia="仿宋_GB2312" w:cs="仿宋_GB2312"/>
                <w:b/>
                <w:bCs/>
                <w:color w:val="auto"/>
                <w:sz w:val="28"/>
                <w:szCs w:val="28"/>
                <w:highlight w:val="none"/>
              </w:rPr>
              <w:t>和美乡村</w:t>
            </w:r>
            <w:r>
              <w:rPr>
                <w:rFonts w:hint="eastAsia" w:ascii="仿宋_GB2312" w:hAnsi="仿宋_GB2312" w:eastAsia="仿宋_GB2312" w:cs="仿宋_GB2312"/>
                <w:b/>
                <w:bCs/>
                <w:color w:val="auto"/>
                <w:sz w:val="28"/>
                <w:szCs w:val="28"/>
                <w:highlight w:val="none"/>
                <w:lang w:val="en-US" w:eastAsia="zh-CN"/>
              </w:rPr>
              <w:t>建设工程。</w:t>
            </w:r>
            <w:r>
              <w:rPr>
                <w:rFonts w:hint="eastAsia" w:ascii="仿宋_GB2312" w:hAnsi="仿宋_GB2312" w:cs="仿宋_GB2312"/>
                <w:b w:val="0"/>
                <w:bCs w:val="0"/>
                <w:color w:val="auto"/>
                <w:sz w:val="28"/>
                <w:szCs w:val="28"/>
                <w:highlight w:val="none"/>
              </w:rPr>
              <w:t>重点沿环岛高速公路</w:t>
            </w:r>
            <w:r>
              <w:rPr>
                <w:rFonts w:hint="eastAsia" w:ascii="仿宋_GB2312" w:hAnsi="仿宋_GB2312" w:cs="仿宋_GB2312"/>
                <w:b w:val="0"/>
                <w:bCs w:val="0"/>
                <w:color w:val="auto"/>
                <w:sz w:val="28"/>
                <w:szCs w:val="28"/>
                <w:highlight w:val="none"/>
                <w:lang w:eastAsia="zh-CN"/>
              </w:rPr>
              <w:t>、</w:t>
            </w:r>
            <w:r>
              <w:rPr>
                <w:rFonts w:hint="eastAsia" w:ascii="仿宋_GB2312" w:hAnsi="仿宋_GB2312" w:cs="仿宋_GB2312"/>
                <w:b w:val="0"/>
                <w:bCs w:val="0"/>
                <w:color w:val="auto"/>
                <w:sz w:val="28"/>
                <w:szCs w:val="28"/>
                <w:highlight w:val="none"/>
              </w:rPr>
              <w:t>滨海旅游公路</w:t>
            </w:r>
            <w:r>
              <w:rPr>
                <w:rFonts w:hint="eastAsia" w:ascii="仿宋_GB2312" w:hAnsi="仿宋_GB2312" w:cs="仿宋_GB2312"/>
                <w:b w:val="0"/>
                <w:bCs w:val="0"/>
                <w:color w:val="auto"/>
                <w:sz w:val="28"/>
                <w:szCs w:val="28"/>
                <w:highlight w:val="none"/>
                <w:lang w:eastAsia="zh-CN"/>
              </w:rPr>
              <w:t>、</w:t>
            </w:r>
            <w:r>
              <w:rPr>
                <w:rFonts w:hint="default" w:cs="Times New Roman"/>
                <w:b w:val="0"/>
                <w:bCs w:val="0"/>
                <w:color w:val="auto"/>
                <w:sz w:val="28"/>
                <w:szCs w:val="28"/>
                <w:highlight w:val="none"/>
              </w:rPr>
              <w:t>S403</w:t>
            </w:r>
            <w:r>
              <w:rPr>
                <w:rFonts w:hint="eastAsia" w:ascii="仿宋_GB2312" w:hAnsi="仿宋_GB2312" w:cs="仿宋_GB2312"/>
                <w:b w:val="0"/>
                <w:bCs w:val="0"/>
                <w:color w:val="auto"/>
                <w:sz w:val="28"/>
                <w:szCs w:val="28"/>
                <w:highlight w:val="none"/>
              </w:rPr>
              <w:t>省道与万洋高速</w:t>
            </w:r>
            <w:r>
              <w:rPr>
                <w:rFonts w:hint="eastAsia" w:ascii="仿宋_GB2312" w:hAnsi="仿宋_GB2312" w:cs="仿宋_GB2312"/>
                <w:color w:val="auto"/>
                <w:sz w:val="28"/>
                <w:szCs w:val="28"/>
                <w:highlight w:val="none"/>
              </w:rPr>
              <w:t>建设一批和美乡村</w:t>
            </w:r>
            <w:r>
              <w:rPr>
                <w:rFonts w:hint="eastAsia" w:ascii="仿宋_GB2312" w:hAnsi="仿宋_GB2312" w:cs="仿宋_GB2312"/>
                <w:color w:val="auto"/>
                <w:sz w:val="28"/>
                <w:szCs w:val="28"/>
                <w:highlight w:val="none"/>
                <w:lang w:eastAsia="zh-CN"/>
              </w:rPr>
              <w:t>，</w:t>
            </w:r>
            <w:r>
              <w:rPr>
                <w:rFonts w:hint="eastAsia" w:ascii="仿宋_GB2312" w:hAnsi="仿宋_GB2312" w:cs="仿宋_GB2312"/>
                <w:b w:val="0"/>
                <w:bCs w:val="0"/>
                <w:color w:val="auto"/>
                <w:sz w:val="28"/>
                <w:szCs w:val="28"/>
                <w:highlight w:val="none"/>
              </w:rPr>
              <w:t>打造山海互动和美乡村风景线</w:t>
            </w:r>
            <w:r>
              <w:rPr>
                <w:rFonts w:hint="eastAsia" w:ascii="仿宋_GB2312" w:hAnsi="仿宋_GB2312" w:cs="仿宋_GB2312"/>
                <w:b w:val="0"/>
                <w:bCs w:val="0"/>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探索片区化建设环小海和美乡村集群。</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562"/>
              <w:textAlignment w:val="auto"/>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_GB2312" w:cs="Times New Roman"/>
                <w:b/>
                <w:bCs/>
                <w:color w:val="auto"/>
                <w:kern w:val="2"/>
                <w:sz w:val="28"/>
                <w:szCs w:val="28"/>
                <w:highlight w:val="none"/>
                <w:u w:val="none"/>
                <w:shd w:val="clear" w:color="auto" w:fill="auto"/>
                <w:lang w:val="en-US" w:eastAsia="zh-CN" w:bidi="ar-SA"/>
              </w:rPr>
              <w:t>实施农村人居环境整治提升行动。</w:t>
            </w:r>
            <w:r>
              <w:rPr>
                <w:rFonts w:hint="eastAsia" w:ascii="仿宋_GB2312" w:hAnsi="仿宋_GB2312" w:eastAsia="仿宋_GB2312" w:cs="仿宋_GB2312"/>
                <w:color w:val="auto"/>
                <w:sz w:val="28"/>
                <w:szCs w:val="28"/>
                <w:highlight w:val="none"/>
              </w:rPr>
              <w:t>实施新一轮农村公路提升三年行动</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推动和乐镇、三更罗镇、长丰镇、兴隆区、礼纪镇等地基础设施项目建设，包括道路工程、硬化工程、路灯工程、灌溉工程等。实施清洁乡村、农村饮水安全巩固提升工程，推动农村厕所革命，完善农村污水管网、生活垃圾收集屋（亭）等农村人居环境基础设施，加强厕所粪污无害化处理与资源化利用。</w:t>
            </w:r>
          </w:p>
        </w:tc>
      </w:tr>
    </w:tbl>
    <w:p>
      <w:pPr>
        <w:pStyle w:val="25"/>
        <w:bidi w:val="0"/>
        <w:adjustRightInd w:val="0"/>
        <w:rPr>
          <w:rFonts w:hint="default" w:ascii="Times New Roman" w:hAnsi="Times New Roman" w:cs="Times New Roman"/>
          <w:color w:val="auto"/>
          <w:highlight w:val="none"/>
        </w:rPr>
        <w:sectPr>
          <w:footerReference r:id="rId7" w:type="default"/>
          <w:pgSz w:w="11906" w:h="16838"/>
          <w:pgMar w:top="2024" w:right="1406" w:bottom="1559" w:left="1576" w:header="851" w:footer="992" w:gutter="0"/>
          <w:pgNumType w:fmt="decimal"/>
          <w:cols w:space="0" w:num="1"/>
          <w:rtlGutter w:val="0"/>
          <w:docGrid w:type="lines" w:linePitch="312" w:charSpace="0"/>
        </w:sectPr>
      </w:pPr>
    </w:p>
    <w:p>
      <w:pPr>
        <w:pStyle w:val="2"/>
        <w:bidi w:val="0"/>
        <w:spacing w:line="240" w:lineRule="auto"/>
        <w:ind w:firstLine="3060" w:firstLineChars="850"/>
        <w:jc w:val="left"/>
        <w:rPr>
          <w:rFonts w:hint="eastAsia" w:ascii="方正小标宋简体" w:hAnsi="方正小标宋简体" w:eastAsia="方正小标宋简体" w:cs="方正小标宋简体"/>
          <w:color w:val="auto"/>
          <w:kern w:val="2"/>
          <w:sz w:val="36"/>
          <w:szCs w:val="36"/>
          <w:highlight w:val="none"/>
        </w:rPr>
      </w:pPr>
      <w:bookmarkStart w:id="416" w:name="_Toc32611"/>
      <w:bookmarkStart w:id="417" w:name="_Toc32021"/>
      <w:bookmarkStart w:id="418" w:name="_Toc16444"/>
      <w:bookmarkStart w:id="419" w:name="_Toc19357"/>
      <w:bookmarkStart w:id="420" w:name="_Toc19289"/>
      <w:bookmarkStart w:id="421" w:name="_Toc10926"/>
      <w:bookmarkStart w:id="422" w:name="_Toc5665"/>
      <w:bookmarkStart w:id="423" w:name="_Toc2131"/>
      <w:bookmarkStart w:id="424" w:name="_Toc30380"/>
      <w:bookmarkStart w:id="425" w:name="_Toc2892"/>
      <w:r>
        <w:rPr>
          <w:rFonts w:hint="eastAsia" w:ascii="方正小标宋简体" w:hAnsi="方正小标宋简体" w:eastAsia="方正小标宋简体" w:cs="方正小标宋简体"/>
          <w:color w:val="auto"/>
          <w:kern w:val="2"/>
          <w:sz w:val="36"/>
          <w:szCs w:val="36"/>
          <w:highlight w:val="none"/>
          <w:lang w:val="en-US" w:eastAsia="zh-CN"/>
        </w:rPr>
        <mc:AlternateContent>
          <mc:Choice Requires="wps">
            <w:drawing>
              <wp:anchor distT="0" distB="0" distL="114300" distR="114300" simplePos="0" relativeHeight="251665408" behindDoc="0" locked="0" layoutInCell="1" allowOverlap="1">
                <wp:simplePos x="0" y="0"/>
                <wp:positionH relativeFrom="column">
                  <wp:posOffset>504825</wp:posOffset>
                </wp:positionH>
                <wp:positionV relativeFrom="paragraph">
                  <wp:posOffset>98425</wp:posOffset>
                </wp:positionV>
                <wp:extent cx="1480185" cy="46037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480185" cy="460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四</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75pt;margin-top:7.75pt;height:36.25pt;width:116.55pt;z-index:251665408;mso-width-relative:page;mso-height-relative:page;" filled="f" stroked="f" coordsize="21600,21600" o:gfxdata="UEsFBgAAAAAAAAAAAAAAAAAAAAAAAFBLAwQKAAAAAACHTuJAAAAAAAAAAAAAAAAABAAAAGRycy9Q&#10;SwMEFAAAAAgAh07iQJlg5sfZAAAACAEAAA8AAABkcnMvZG93bnJldi54bWxNj81OwzAQhO9IvIO1&#10;SNyonaCUEOJUKFKFhODQ0gu3TbxNImI7xO4PPD3LCU6r3RnNflOuznYUR5rD4J2GZKFAkGu9GVyn&#10;Yfe2vslBhIjO4OgdafiiAKvq8qLEwviT29BxGzvBIS4UqKGPcSqkDG1PFsPCT+RY2/vZYuR17qSZ&#10;8cThdpSpUktpcXD8oceJ6p7aj+3Baniu16+4aVKbf4/108v+cfrcvWdaX18l6gFEpHP8M8MvPqND&#10;xUyNPzgTxKjh7j5jJ98znqzfJukSRKMhzxXIqpT/C1Q/UEsDBBQAAAAIAIdO4kCcmocgPAIAAGgE&#10;AAAOAAAAZHJzL2Uyb0RvYy54bWytVM2O2jAQvlfqO1i+lwSWvyLCii6iqoS6K9GqZ+M4JJLtcW1D&#10;Qh+gfYM99dJ7n4vn6NgBFm172EMvztgz/sbfNzOZ3jZKkr2wrgKd0W4npURoDnmltxn9/Gn5ZkyJ&#10;80znTIIWGT0IR29nr19NazMRPShB5sISBNFuUpuMlt6bSZI4XgrFXAeM0OgswCrmcWu3SW5ZjehK&#10;Jr00HSY12NxY4MI5PF20TnpCtC8BhKKouFgA3ymhfYtqhWQeKbmyMo7O4muLQnB/XxROeCIzikx9&#10;XDEJ2puwJrMpm2wtM2XFT09gL3nCM06KVRqTXqAWzDOys9VfUKriFhwUvsNBJS2RqAiy6KbPtFmX&#10;zIjIBaV25iK6+3+w/OP+wZIqx04YUaKZwoofH38cf/4+/vpO8AwFqo2bYNzaYKRv3kGDwedzh4eB&#10;d1NYFb7IiKAf5T1c5BWNJzxc6o/T7nhACUdff5jejAYBJnm6bazz7wUoEoyMWixfVJXtV863oeeQ&#10;kEzDspIyllBqUmd0eDNI44WLB8GlxhyBQ/vWYPlm05yIbSA/IC8LbWs4w5cVJl8x5x+YxV5AKjgt&#10;/h6XQgImgZNFSQn227/OQzyWCL2U1NhbGXVfd8wKSuQHjcV72+33QzPGTX8w6uHGXns21x69U3eA&#10;7dvFuTQ8miHey7NZWFBfcKjmISu6mOaYO6P+bN75tuNxKLmYz2MQtp9hfqXXhgfoVs75zkNRRaWD&#10;TK02J/WwAWOtTsMSOvx6H6OefhCz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FAAAAAgAh07i&#10;QIoUZjzRAAAAlAEAAAsAAAAAAAAAAQAgAAAAygMAAF9yZWxzLy5yZWxzUEsBAhQAFAAAAAgAh07i&#10;QJlg5sfZAAAACAEAAA8AAAAAAAAAAQAgAAAAOAAAAGRycy9kb3ducmV2LnhtbFBLAQIUABQAAAAI&#10;AIdO4kCcmocgPAIAAGgEAAAOAAAAAAAAAAEAIAAAAD4BAABkcnMvZTJvRG9jLnhtbFBLAQIUAAoA&#10;AAAAAIdO4kAAAAAAAAAAAAAAAAAEAAAAAAAAAAAAEAAAABYAAABkcnMvUEsBAhQACgAAAAAAh07i&#10;QAAAAAAAAAAAAAAAAAYAAAAAAAAAAAAQAAAApgMAAF9yZWxzL1BLBQYAAAAABgAGAFkBAADsBQAA&#10;AAA=&#10;">
                <v:fill on="f" focussize="0,0"/>
                <v:stroke on="f" weight="0.5pt"/>
                <v:imagedata o:title=""/>
                <o:lock v:ext="edit" aspectratio="f"/>
                <v:textbo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四</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v:textbox>
              </v:shape>
            </w:pict>
          </mc:Fallback>
        </mc:AlternateContent>
      </w:r>
      <w:r>
        <w:rPr>
          <w:rFonts w:hint="eastAsia" w:ascii="方正小标宋简体" w:hAnsi="方正小标宋简体" w:eastAsia="方正小标宋简体" w:cs="方正小标宋简体"/>
          <w:color w:val="auto"/>
          <w:kern w:val="2"/>
          <w:sz w:val="36"/>
          <w:szCs w:val="36"/>
          <w:highlight w:val="none"/>
          <w:lang w:val="en-US" w:eastAsia="zh-CN"/>
        </w:rPr>
        <w:t>聚焦</w:t>
      </w:r>
      <w:r>
        <w:rPr>
          <w:rFonts w:hint="eastAsia" w:ascii="方正小标宋简体" w:hAnsi="方正小标宋简体" w:eastAsia="方正小标宋简体" w:cs="方正小标宋简体"/>
          <w:color w:val="auto"/>
          <w:kern w:val="2"/>
          <w:sz w:val="36"/>
          <w:szCs w:val="36"/>
          <w:highlight w:val="none"/>
        </w:rPr>
        <w:t>共同富裕</w:t>
      </w:r>
    </w:p>
    <w:p>
      <w:pPr>
        <w:pStyle w:val="2"/>
        <w:bidi w:val="0"/>
        <w:spacing w:line="240" w:lineRule="auto"/>
        <w:ind w:firstLine="3060" w:firstLineChars="850"/>
        <w:jc w:val="left"/>
        <w:rPr>
          <w:rFonts w:hint="default" w:ascii="Times New Roman" w:hAnsi="Times New Roman" w:cs="Times New Roman"/>
          <w:color w:val="auto"/>
          <w:highlight w:val="none"/>
        </w:rPr>
      </w:pPr>
      <w:r>
        <w:rPr>
          <w:rFonts w:hint="eastAsia" w:ascii="方正小标宋简体" w:hAnsi="方正小标宋简体" w:eastAsia="方正小标宋简体" w:cs="方正小标宋简体"/>
          <w:color w:val="auto"/>
          <w:kern w:val="2"/>
          <w:sz w:val="36"/>
          <w:szCs w:val="36"/>
          <w:highlight w:val="none"/>
        </w:rPr>
        <w:t>让农民生活更加富裕美好</w:t>
      </w:r>
      <w:bookmarkEnd w:id="416"/>
      <w:bookmarkEnd w:id="417"/>
      <w:bookmarkEnd w:id="418"/>
      <w:bookmarkEnd w:id="419"/>
      <w:bookmarkEnd w:id="420"/>
      <w:bookmarkEnd w:id="421"/>
      <w:bookmarkEnd w:id="422"/>
      <w:bookmarkEnd w:id="423"/>
      <w:bookmarkEnd w:id="424"/>
      <w:bookmarkEnd w:id="425"/>
    </w:p>
    <w:p>
      <w:pPr>
        <w:bidi w:val="0"/>
        <w:adjustRightInd w:val="0"/>
        <w:rPr>
          <w:rFonts w:hint="default" w:ascii="Times New Roman" w:hAnsi="Times New Roman" w:cs="Times New Roman"/>
          <w:color w:val="auto"/>
          <w:highlight w:val="none"/>
        </w:rPr>
      </w:pPr>
    </w:p>
    <w:p>
      <w:pPr>
        <w:bidi w:val="0"/>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rPr>
        <w:t>围绕共同富裕发展目标，</w:t>
      </w:r>
      <w:r>
        <w:rPr>
          <w:rFonts w:hint="eastAsia" w:cs="Times New Roman"/>
          <w:color w:val="auto"/>
          <w:highlight w:val="none"/>
          <w:lang w:val="en-US" w:eastAsia="zh-CN"/>
        </w:rPr>
        <w:t>持续巩固拓展脱贫攻坚成果，守牢</w:t>
      </w:r>
      <w:r>
        <w:rPr>
          <w:rFonts w:hint="default" w:ascii="Times New Roman" w:hAnsi="Times New Roman" w:cs="Times New Roman"/>
          <w:color w:val="auto"/>
          <w:highlight w:val="none"/>
        </w:rPr>
        <w:t>不发生规模性返贫致贫底线，持续拓宽农民增收致富渠道，加强农民精神文明建设，促进农村消费提质升级，稳步缩小城乡差距，全方位提高农民获得感、幸福感、安全感。</w:t>
      </w:r>
    </w:p>
    <w:p>
      <w:pPr>
        <w:pStyle w:val="3"/>
        <w:bidi w:val="0"/>
        <w:adjustRightInd w:val="0"/>
        <w:rPr>
          <w:rFonts w:hint="eastAsia" w:ascii="黑体" w:hAnsi="黑体" w:eastAsia="黑体" w:cs="黑体"/>
          <w:b w:val="0"/>
          <w:bCs/>
          <w:color w:val="auto"/>
          <w:highlight w:val="none"/>
        </w:rPr>
      </w:pPr>
      <w:bookmarkStart w:id="426" w:name="_Toc2147"/>
      <w:bookmarkStart w:id="427" w:name="_Toc32623"/>
      <w:bookmarkStart w:id="428" w:name="_Toc31291"/>
      <w:bookmarkStart w:id="429" w:name="_Toc1682"/>
      <w:bookmarkStart w:id="430" w:name="_Toc19035"/>
      <w:bookmarkStart w:id="431" w:name="_Toc12968"/>
      <w:bookmarkStart w:id="432" w:name="_Toc968"/>
      <w:bookmarkStart w:id="433" w:name="_Toc3957"/>
      <w:bookmarkStart w:id="434" w:name="_Toc23763"/>
      <w:bookmarkStart w:id="435" w:name="_Toc10775"/>
      <w:r>
        <w:rPr>
          <w:rFonts w:hint="eastAsia" w:ascii="黑体" w:hAnsi="黑体" w:eastAsia="黑体" w:cs="黑体"/>
          <w:b w:val="0"/>
          <w:bCs/>
          <w:color w:val="auto"/>
          <w:highlight w:val="none"/>
        </w:rPr>
        <w:t>第一节 持续巩固拓展脱贫攻坚成果</w:t>
      </w:r>
      <w:bookmarkEnd w:id="426"/>
      <w:bookmarkEnd w:id="427"/>
      <w:bookmarkEnd w:id="428"/>
      <w:bookmarkEnd w:id="429"/>
      <w:bookmarkEnd w:id="430"/>
      <w:bookmarkEnd w:id="431"/>
      <w:bookmarkEnd w:id="432"/>
      <w:bookmarkEnd w:id="433"/>
      <w:bookmarkEnd w:id="434"/>
      <w:bookmarkEnd w:id="435"/>
    </w:p>
    <w:p>
      <w:pPr>
        <w:pStyle w:val="4"/>
        <w:bidi w:val="0"/>
        <w:adjustRightInd w:val="0"/>
        <w:rPr>
          <w:rFonts w:hint="eastAsia" w:ascii="楷体_GB2312" w:hAnsi="楷体_GB2312" w:eastAsia="楷体_GB2312" w:cs="楷体_GB2312"/>
          <w:color w:val="auto"/>
          <w:highlight w:val="none"/>
        </w:rPr>
      </w:pPr>
      <w:bookmarkStart w:id="436" w:name="_Toc17582"/>
      <w:bookmarkStart w:id="437" w:name="_Toc8039"/>
      <w:bookmarkStart w:id="438" w:name="_Toc2181"/>
      <w:bookmarkStart w:id="439" w:name="_Toc7993"/>
      <w:bookmarkStart w:id="440" w:name="_Toc32676"/>
      <w:bookmarkStart w:id="441" w:name="_Toc28656"/>
      <w:bookmarkStart w:id="442" w:name="_Toc27231"/>
      <w:bookmarkStart w:id="443" w:name="_Toc12478"/>
      <w:bookmarkStart w:id="444" w:name="_Toc25366"/>
      <w:bookmarkStart w:id="445" w:name="_Toc29512"/>
      <w:bookmarkStart w:id="446" w:name="_Toc20076"/>
      <w:bookmarkStart w:id="447" w:name="_Toc7146"/>
      <w:r>
        <w:rPr>
          <w:rFonts w:hint="eastAsia" w:ascii="楷体_GB2312" w:hAnsi="楷体_GB2312" w:eastAsia="楷体_GB2312" w:cs="楷体_GB2312"/>
          <w:color w:val="auto"/>
          <w:highlight w:val="none"/>
        </w:rPr>
        <w:t>一、</w:t>
      </w:r>
      <w:r>
        <w:rPr>
          <w:rFonts w:hint="eastAsia" w:ascii="楷体_GB2312" w:hAnsi="楷体_GB2312" w:eastAsia="楷体_GB2312" w:cs="楷体_GB2312"/>
          <w:color w:val="auto"/>
          <w:highlight w:val="none"/>
          <w:lang w:val="en-US" w:eastAsia="zh-CN"/>
        </w:rPr>
        <w:t>统筹</w:t>
      </w:r>
      <w:r>
        <w:rPr>
          <w:rFonts w:hint="eastAsia" w:ascii="楷体_GB2312" w:hAnsi="楷体_GB2312" w:eastAsia="楷体_GB2312" w:cs="楷体_GB2312"/>
          <w:color w:val="auto"/>
          <w:sz w:val="32"/>
          <w:szCs w:val="24"/>
          <w:highlight w:val="none"/>
        </w:rPr>
        <w:t>建立常态化防止返贫致贫机制</w:t>
      </w:r>
      <w:bookmarkEnd w:id="436"/>
      <w:bookmarkEnd w:id="437"/>
      <w:bookmarkEnd w:id="438"/>
      <w:bookmarkEnd w:id="439"/>
      <w:bookmarkEnd w:id="440"/>
      <w:bookmarkEnd w:id="441"/>
      <w:bookmarkEnd w:id="442"/>
      <w:bookmarkEnd w:id="443"/>
      <w:bookmarkEnd w:id="444"/>
      <w:bookmarkEnd w:id="445"/>
      <w:bookmarkEnd w:id="446"/>
      <w:bookmarkEnd w:id="447"/>
    </w:p>
    <w:p>
      <w:pPr>
        <w:bidi w:val="0"/>
        <w:adjustRightInd w:val="0"/>
        <w:ind w:firstLine="640" w:firstLineChars="200"/>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cs="Times New Roman"/>
          <w:color w:val="auto"/>
          <w:sz w:val="32"/>
          <w:szCs w:val="24"/>
          <w:highlight w:val="none"/>
          <w:lang w:val="en-US" w:eastAsia="zh-CN"/>
        </w:rPr>
        <w:t>把常态化帮扶纳入乡村振兴战略统筹实施，</w:t>
      </w:r>
      <w:r>
        <w:rPr>
          <w:rFonts w:hint="default" w:ascii="Times New Roman" w:hAnsi="Times New Roman" w:eastAsia="仿宋_GB2312" w:cs="Times New Roman"/>
          <w:color w:val="auto"/>
          <w:sz w:val="32"/>
          <w:szCs w:val="24"/>
          <w:highlight w:val="none"/>
        </w:rPr>
        <w:t>做好防止返贫致贫对象的精准识别、动态进出和倾斜支持，做到早发现、早干预、早帮扶</w:t>
      </w:r>
      <w:r>
        <w:rPr>
          <w:rFonts w:hint="eastAsia" w:cs="Times New Roman"/>
          <w:color w:val="auto"/>
          <w:sz w:val="32"/>
          <w:szCs w:val="24"/>
          <w:highlight w:val="none"/>
          <w:lang w:eastAsia="zh-CN"/>
        </w:rPr>
        <w:t>，</w:t>
      </w:r>
      <w:r>
        <w:rPr>
          <w:rFonts w:hint="eastAsia" w:cs="Times New Roman"/>
          <w:color w:val="auto"/>
          <w:highlight w:val="none"/>
          <w:lang w:val="en-US" w:eastAsia="zh-CN"/>
        </w:rPr>
        <w:t>守牢</w:t>
      </w:r>
      <w:r>
        <w:rPr>
          <w:rFonts w:hint="eastAsia" w:cs="Times New Roman"/>
          <w:color w:val="auto"/>
          <w:highlight w:val="none"/>
        </w:rPr>
        <w:t>不发生规模性返贫</w:t>
      </w:r>
      <w:r>
        <w:rPr>
          <w:rFonts w:hint="eastAsia" w:cs="Times New Roman"/>
          <w:color w:val="auto"/>
          <w:highlight w:val="none"/>
          <w:lang w:val="en-US" w:eastAsia="zh-CN"/>
        </w:rPr>
        <w:t>致贫</w:t>
      </w:r>
      <w:r>
        <w:rPr>
          <w:rFonts w:hint="eastAsia" w:cs="Times New Roman"/>
          <w:color w:val="auto"/>
          <w:highlight w:val="none"/>
        </w:rPr>
        <w:t>底线</w:t>
      </w:r>
      <w:r>
        <w:rPr>
          <w:rFonts w:hint="default" w:ascii="Times New Roman" w:hAnsi="Times New Roman" w:eastAsia="仿宋_GB2312" w:cs="Times New Roman"/>
          <w:color w:val="auto"/>
          <w:sz w:val="32"/>
          <w:szCs w:val="24"/>
          <w:highlight w:val="none"/>
        </w:rPr>
        <w:t>。稳妥有序做好原建档立卡脱贫人口分类管理，对需要继续帮扶的原建档立卡脱贫人口按</w:t>
      </w:r>
      <w:r>
        <w:rPr>
          <w:rFonts w:hint="eastAsia" w:ascii="仿宋_GB2312" w:hAnsi="仿宋_GB2312" w:eastAsia="仿宋_GB2312" w:cs="仿宋_GB2312"/>
          <w:color w:val="auto"/>
          <w:sz w:val="32"/>
          <w:szCs w:val="24"/>
          <w:highlight w:val="none"/>
        </w:rPr>
        <w:t>照“缺什么、补什么”实施</w:t>
      </w:r>
      <w:r>
        <w:rPr>
          <w:rFonts w:hint="default" w:ascii="Times New Roman" w:hAnsi="Times New Roman" w:eastAsia="仿宋_GB2312" w:cs="Times New Roman"/>
          <w:color w:val="auto"/>
          <w:sz w:val="32"/>
          <w:szCs w:val="24"/>
          <w:highlight w:val="none"/>
        </w:rPr>
        <w:t>针对性帮扶。加强重点领域后续扶持</w:t>
      </w:r>
      <w:r>
        <w:rPr>
          <w:rFonts w:hint="default" w:cs="Times New Roman"/>
          <w:color w:val="auto"/>
          <w:sz w:val="32"/>
          <w:szCs w:val="24"/>
          <w:highlight w:val="none"/>
          <w:lang w:eastAsia="zh-CN"/>
        </w:rPr>
        <w:t>，</w:t>
      </w:r>
      <w:r>
        <w:rPr>
          <w:rFonts w:hint="default" w:ascii="Times New Roman" w:hAnsi="Times New Roman" w:eastAsia="仿宋_GB2312" w:cs="Times New Roman"/>
          <w:color w:val="auto"/>
          <w:sz w:val="32"/>
          <w:szCs w:val="24"/>
          <w:highlight w:val="none"/>
        </w:rPr>
        <w:t>持续</w:t>
      </w:r>
      <w:r>
        <w:rPr>
          <w:rFonts w:hint="eastAsia" w:ascii="仿宋_GB2312" w:hAnsi="仿宋_GB2312" w:eastAsia="仿宋_GB2312" w:cs="仿宋_GB2312"/>
          <w:color w:val="auto"/>
          <w:sz w:val="32"/>
          <w:szCs w:val="24"/>
          <w:highlight w:val="none"/>
        </w:rPr>
        <w:t>巩固“三保障”和</w:t>
      </w:r>
      <w:r>
        <w:rPr>
          <w:rFonts w:hint="default" w:ascii="Times New Roman" w:hAnsi="Times New Roman" w:eastAsia="仿宋_GB2312" w:cs="Times New Roman"/>
          <w:color w:val="auto"/>
          <w:sz w:val="32"/>
          <w:szCs w:val="24"/>
          <w:highlight w:val="none"/>
        </w:rPr>
        <w:t>饮水安全成果</w:t>
      </w:r>
      <w:r>
        <w:rPr>
          <w:rFonts w:hint="default" w:cs="Times New Roman"/>
          <w:color w:val="auto"/>
          <w:sz w:val="32"/>
          <w:szCs w:val="24"/>
          <w:highlight w:val="none"/>
          <w:lang w:eastAsia="zh-CN"/>
        </w:rPr>
        <w:t>。</w:t>
      </w:r>
      <w:r>
        <w:rPr>
          <w:rFonts w:hint="default" w:ascii="Times New Roman" w:hAnsi="Times New Roman" w:eastAsia="仿宋_GB2312" w:cs="Times New Roman"/>
          <w:color w:val="auto"/>
          <w:sz w:val="32"/>
          <w:szCs w:val="24"/>
          <w:highlight w:val="none"/>
        </w:rPr>
        <w:t>根据常态化帮扶需要和对象实际困难类型，精准落实兜底保障与开发式帮扶措施。</w:t>
      </w:r>
      <w:r>
        <w:rPr>
          <w:rFonts w:hint="default" w:ascii="Times New Roman" w:hAnsi="Times New Roman" w:eastAsia="仿宋_GB2312"/>
          <w:color w:val="auto"/>
          <w:sz w:val="32"/>
          <w:szCs w:val="32"/>
          <w:highlight w:val="none"/>
        </w:rPr>
        <w:t>突出</w:t>
      </w:r>
      <w:r>
        <w:rPr>
          <w:rFonts w:ascii="Times New Roman" w:hAnsi="Times New Roman" w:eastAsia="仿宋_GB2312"/>
          <w:color w:val="auto"/>
          <w:sz w:val="32"/>
          <w:szCs w:val="32"/>
          <w:highlight w:val="none"/>
        </w:rPr>
        <w:t>开发式帮扶</w:t>
      </w:r>
      <w:r>
        <w:rPr>
          <w:rFonts w:hint="default" w:ascii="Times New Roman" w:hAnsi="Times New Roman" w:eastAsia="仿宋_GB2312"/>
          <w:color w:val="auto"/>
          <w:sz w:val="32"/>
          <w:szCs w:val="32"/>
          <w:highlight w:val="none"/>
        </w:rPr>
        <w:t>导向</w:t>
      </w:r>
      <w:r>
        <w:rPr>
          <w:rFonts w:ascii="Times New Roman" w:hAnsi="Times New Roman" w:eastAsia="仿宋_GB2312"/>
          <w:color w:val="auto"/>
          <w:sz w:val="32"/>
          <w:szCs w:val="32"/>
          <w:highlight w:val="none"/>
        </w:rPr>
        <w:t>，</w:t>
      </w:r>
      <w:r>
        <w:rPr>
          <w:rFonts w:hint="default" w:ascii="Times New Roman" w:hAnsi="Times New Roman" w:eastAsia="仿宋_GB2312"/>
          <w:color w:val="auto"/>
          <w:sz w:val="32"/>
          <w:szCs w:val="32"/>
          <w:highlight w:val="none"/>
        </w:rPr>
        <w:t>对符合条件的帮扶对象应帮尽帮，重点提升其自身发展和应对风险能力</w:t>
      </w:r>
      <w:r>
        <w:rPr>
          <w:rFonts w:hint="eastAsia" w:ascii="Times New Roman" w:hAnsi="Times New Roman"/>
          <w:color w:val="auto"/>
          <w:sz w:val="32"/>
          <w:szCs w:val="32"/>
          <w:highlight w:val="none"/>
          <w:lang w:eastAsia="zh-CN"/>
        </w:rPr>
        <w:t>。</w:t>
      </w:r>
      <w:r>
        <w:rPr>
          <w:rFonts w:hint="default" w:ascii="Times New Roman" w:hAnsi="Times New Roman" w:eastAsia="仿宋_GB2312" w:cs="Times New Roman"/>
          <w:color w:val="auto"/>
          <w:sz w:val="32"/>
          <w:szCs w:val="24"/>
          <w:highlight w:val="none"/>
        </w:rPr>
        <w:t>促进</w:t>
      </w:r>
      <w:r>
        <w:rPr>
          <w:rFonts w:hint="eastAsia" w:cs="Times New Roman"/>
          <w:color w:val="auto"/>
          <w:sz w:val="32"/>
          <w:szCs w:val="24"/>
          <w:highlight w:val="none"/>
          <w:lang w:val="en-US" w:eastAsia="zh-CN"/>
        </w:rPr>
        <w:t>脱贫户</w:t>
      </w:r>
      <w:r>
        <w:rPr>
          <w:rFonts w:hint="default" w:ascii="Times New Roman" w:hAnsi="Times New Roman" w:eastAsia="仿宋_GB2312" w:cs="Times New Roman"/>
          <w:color w:val="auto"/>
          <w:sz w:val="32"/>
          <w:szCs w:val="24"/>
          <w:highlight w:val="none"/>
        </w:rPr>
        <w:t>持续增收</w:t>
      </w:r>
      <w:r>
        <w:rPr>
          <w:rFonts w:hint="default" w:cs="Times New Roman"/>
          <w:color w:val="auto"/>
          <w:sz w:val="32"/>
          <w:szCs w:val="24"/>
          <w:highlight w:val="none"/>
          <w:lang w:eastAsia="zh-CN"/>
        </w:rPr>
        <w:t>，</w:t>
      </w:r>
      <w:r>
        <w:rPr>
          <w:rFonts w:hint="default" w:ascii="Times New Roman" w:hAnsi="Times New Roman" w:eastAsia="仿宋_GB2312" w:cs="Times New Roman"/>
          <w:color w:val="auto"/>
          <w:sz w:val="32"/>
          <w:szCs w:val="24"/>
          <w:highlight w:val="none"/>
        </w:rPr>
        <w:t>将产业就业帮扶作为根本举措，培育壮大</w:t>
      </w:r>
      <w:r>
        <w:rPr>
          <w:rFonts w:hint="eastAsia" w:cs="Times New Roman"/>
          <w:color w:val="auto"/>
          <w:sz w:val="32"/>
          <w:szCs w:val="24"/>
          <w:highlight w:val="none"/>
          <w:lang w:val="en-US" w:eastAsia="zh-CN"/>
        </w:rPr>
        <w:t>市</w:t>
      </w:r>
      <w:r>
        <w:rPr>
          <w:rFonts w:hint="default" w:ascii="Times New Roman" w:hAnsi="Times New Roman" w:eastAsia="仿宋_GB2312" w:cs="Times New Roman"/>
          <w:color w:val="auto"/>
          <w:sz w:val="32"/>
          <w:szCs w:val="24"/>
          <w:highlight w:val="none"/>
        </w:rPr>
        <w:t>域富民产业，提升帮扶车间、公益</w:t>
      </w:r>
      <w:r>
        <w:rPr>
          <w:rFonts w:hint="eastAsia" w:cs="Times New Roman"/>
          <w:color w:val="auto"/>
          <w:sz w:val="32"/>
          <w:szCs w:val="24"/>
          <w:highlight w:val="none"/>
          <w:lang w:val="en-US" w:eastAsia="zh-CN"/>
        </w:rPr>
        <w:t>性</w:t>
      </w:r>
      <w:r>
        <w:rPr>
          <w:rFonts w:hint="default" w:ascii="Times New Roman" w:hAnsi="Times New Roman" w:eastAsia="仿宋_GB2312" w:cs="Times New Roman"/>
          <w:color w:val="auto"/>
          <w:sz w:val="32"/>
          <w:szCs w:val="24"/>
          <w:highlight w:val="none"/>
        </w:rPr>
        <w:t>岗位就业吸纳能力</w:t>
      </w:r>
      <w:r>
        <w:rPr>
          <w:rFonts w:hint="default" w:cs="Times New Roman"/>
          <w:color w:val="auto"/>
          <w:sz w:val="32"/>
          <w:szCs w:val="24"/>
          <w:highlight w:val="none"/>
          <w:lang w:eastAsia="zh-CN"/>
        </w:rPr>
        <w:t>，</w:t>
      </w:r>
      <w:r>
        <w:rPr>
          <w:rFonts w:hint="default" w:ascii="Times New Roman" w:hAnsi="Times New Roman" w:eastAsia="仿宋_GB2312" w:cs="Times New Roman"/>
          <w:color w:val="auto"/>
          <w:sz w:val="32"/>
          <w:szCs w:val="24"/>
          <w:highlight w:val="none"/>
        </w:rPr>
        <w:t>拓宽稳定增收渠道。</w:t>
      </w:r>
    </w:p>
    <w:p>
      <w:pPr>
        <w:pStyle w:val="4"/>
        <w:bidi w:val="0"/>
        <w:adjustRightInd w:val="0"/>
        <w:rPr>
          <w:rFonts w:hint="eastAsia" w:ascii="楷体_GB2312" w:hAnsi="楷体_GB2312" w:eastAsia="楷体_GB2312" w:cs="楷体_GB2312"/>
          <w:color w:val="auto"/>
          <w:highlight w:val="none"/>
        </w:rPr>
      </w:pPr>
      <w:bookmarkStart w:id="448" w:name="_Toc13438"/>
      <w:bookmarkStart w:id="449" w:name="_Toc19581"/>
      <w:bookmarkStart w:id="450" w:name="_Toc22502"/>
      <w:bookmarkStart w:id="451" w:name="_Toc4405"/>
      <w:bookmarkStart w:id="452" w:name="_Toc9072"/>
      <w:bookmarkStart w:id="453" w:name="_Toc5847"/>
      <w:bookmarkStart w:id="454" w:name="_Toc30885"/>
      <w:bookmarkStart w:id="455" w:name="_Toc15488"/>
      <w:bookmarkStart w:id="456" w:name="_Toc23912"/>
      <w:bookmarkStart w:id="457" w:name="_Toc30091"/>
      <w:bookmarkStart w:id="458" w:name="_Toc26055"/>
      <w:bookmarkStart w:id="459" w:name="_Toc4885"/>
      <w:r>
        <w:rPr>
          <w:rFonts w:hint="eastAsia" w:ascii="楷体_GB2312" w:hAnsi="楷体_GB2312" w:eastAsia="楷体_GB2312" w:cs="楷体_GB2312"/>
          <w:color w:val="auto"/>
          <w:highlight w:val="none"/>
          <w:lang w:val="en-US" w:eastAsia="zh-CN"/>
        </w:rPr>
        <w:t>二</w:t>
      </w:r>
      <w:r>
        <w:rPr>
          <w:rFonts w:hint="eastAsia" w:ascii="楷体_GB2312" w:hAnsi="楷体_GB2312" w:eastAsia="楷体_GB2312" w:cs="楷体_GB2312"/>
          <w:color w:val="auto"/>
          <w:highlight w:val="none"/>
        </w:rPr>
        <w:t>、</w:t>
      </w:r>
      <w:bookmarkEnd w:id="448"/>
      <w:bookmarkEnd w:id="449"/>
      <w:bookmarkEnd w:id="450"/>
      <w:bookmarkEnd w:id="451"/>
      <w:bookmarkEnd w:id="452"/>
      <w:bookmarkEnd w:id="453"/>
      <w:bookmarkEnd w:id="454"/>
      <w:bookmarkEnd w:id="455"/>
      <w:bookmarkEnd w:id="456"/>
      <w:bookmarkEnd w:id="457"/>
      <w:bookmarkEnd w:id="458"/>
      <w:bookmarkEnd w:id="459"/>
      <w:r>
        <w:rPr>
          <w:rFonts w:hint="eastAsia" w:ascii="楷体_GB2312" w:hAnsi="楷体_GB2312" w:eastAsia="楷体_GB2312" w:cs="楷体_GB2312"/>
          <w:color w:val="auto"/>
          <w:highlight w:val="none"/>
        </w:rPr>
        <w:t>常态化开展产业帮扶</w:t>
      </w:r>
    </w:p>
    <w:p>
      <w:pPr>
        <w:bidi w:val="0"/>
        <w:adjustRightInd w:val="0"/>
        <w:rPr>
          <w:rFonts w:hint="default" w:ascii="Times New Roman" w:hAnsi="Times New Roman" w:cs="Times New Roman"/>
          <w:color w:val="auto"/>
          <w:highlight w:val="none"/>
        </w:rPr>
      </w:pPr>
      <w:r>
        <w:rPr>
          <w:rFonts w:ascii="Times New Roman" w:hAnsi="Times New Roman" w:eastAsia="仿宋_GB2312" w:cs="Times New Roman"/>
          <w:i w:val="0"/>
          <w:iCs w:val="0"/>
          <w:caps w:val="0"/>
          <w:color w:val="auto"/>
          <w:spacing w:val="0"/>
          <w:sz w:val="32"/>
          <w:szCs w:val="32"/>
          <w:highlight w:val="none"/>
          <w:shd w:val="clear" w:fill="FFFFFF"/>
        </w:rPr>
        <w:t>优化产业帮扶方式，分类推进现有产业巩固、升级、盘活、调整，</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培育</w:t>
      </w:r>
      <w:r>
        <w:rPr>
          <w:rFonts w:hint="default" w:ascii="Times New Roman" w:hAnsi="Times New Roman" w:eastAsia="仿宋_GB2312"/>
          <w:color w:val="auto"/>
          <w:sz w:val="32"/>
          <w:szCs w:val="32"/>
          <w:highlight w:val="none"/>
          <w:lang w:eastAsia="zh-CN"/>
        </w:rPr>
        <w:t>发展</w:t>
      </w:r>
      <w:r>
        <w:rPr>
          <w:rFonts w:hint="default" w:ascii="Times New Roman" w:hAnsi="Times New Roman" w:eastAsia="仿宋_GB2312"/>
          <w:color w:val="auto"/>
          <w:sz w:val="32"/>
          <w:szCs w:val="32"/>
          <w:highlight w:val="none"/>
        </w:rPr>
        <w:t>一批优势突出</w:t>
      </w:r>
      <w:r>
        <w:rPr>
          <w:rFonts w:hint="default" w:ascii="Times New Roman" w:hAnsi="Times New Roman" w:eastAsia="仿宋_GB2312"/>
          <w:color w:val="auto"/>
          <w:sz w:val="32"/>
          <w:szCs w:val="32"/>
          <w:highlight w:val="none"/>
          <w:lang w:eastAsia="zh-CN"/>
        </w:rPr>
        <w:t>、</w:t>
      </w:r>
      <w:r>
        <w:rPr>
          <w:rFonts w:hint="default" w:ascii="Times New Roman" w:hAnsi="Times New Roman" w:eastAsia="仿宋_GB2312"/>
          <w:color w:val="auto"/>
          <w:sz w:val="32"/>
          <w:szCs w:val="32"/>
          <w:highlight w:val="none"/>
        </w:rPr>
        <w:t>链条完善</w:t>
      </w:r>
      <w:r>
        <w:rPr>
          <w:rFonts w:hint="default" w:ascii="Times New Roman" w:hAnsi="Times New Roman" w:eastAsia="仿宋_GB2312"/>
          <w:color w:val="auto"/>
          <w:sz w:val="32"/>
          <w:szCs w:val="32"/>
          <w:highlight w:val="none"/>
          <w:lang w:eastAsia="zh-CN"/>
        </w:rPr>
        <w:t>、</w:t>
      </w:r>
      <w:r>
        <w:rPr>
          <w:rFonts w:hint="default" w:ascii="Times New Roman" w:hAnsi="Times New Roman" w:eastAsia="仿宋_GB2312"/>
          <w:color w:val="auto"/>
          <w:sz w:val="32"/>
          <w:szCs w:val="32"/>
          <w:highlight w:val="none"/>
        </w:rPr>
        <w:t>业态丰富的</w:t>
      </w:r>
      <w:r>
        <w:rPr>
          <w:rFonts w:hint="default" w:ascii="Times New Roman" w:hAnsi="Times New Roman" w:eastAsia="仿宋_GB2312"/>
          <w:color w:val="auto"/>
          <w:sz w:val="32"/>
          <w:szCs w:val="32"/>
          <w:highlight w:val="none"/>
          <w:lang w:eastAsia="zh-CN"/>
        </w:rPr>
        <w:t>特色</w:t>
      </w:r>
      <w:r>
        <w:rPr>
          <w:rFonts w:hint="default" w:ascii="Times New Roman" w:hAnsi="Times New Roman" w:eastAsia="仿宋_GB2312"/>
          <w:color w:val="auto"/>
          <w:sz w:val="32"/>
          <w:szCs w:val="32"/>
          <w:highlight w:val="none"/>
        </w:rPr>
        <w:t>主导产业</w:t>
      </w:r>
      <w:r>
        <w:rPr>
          <w:rFonts w:hint="default" w:ascii="Times New Roman" w:hAnsi="Times New Roman" w:eastAsia="仿宋_GB2312"/>
          <w:color w:val="auto"/>
          <w:sz w:val="32"/>
          <w:szCs w:val="32"/>
          <w:highlight w:val="none"/>
          <w:lang w:eastAsia="zh-CN"/>
        </w:rPr>
        <w:t>。</w:t>
      </w:r>
      <w:r>
        <w:rPr>
          <w:rFonts w:hint="default" w:ascii="Times New Roman" w:hAnsi="Times New Roman" w:cs="Times New Roman"/>
          <w:color w:val="auto"/>
          <w:highlight w:val="none"/>
        </w:rPr>
        <w:t>加强扶贫项目资产管理和运营，确保持续发挥效益。</w:t>
      </w:r>
      <w:r>
        <w:rPr>
          <w:rFonts w:hint="default" w:ascii="Times New Roman" w:hAnsi="Times New Roman" w:eastAsia="仿宋_GB2312" w:cs="Times New Roman"/>
          <w:color w:val="auto"/>
          <w:sz w:val="32"/>
          <w:szCs w:val="32"/>
          <w:highlight w:val="none"/>
        </w:rPr>
        <w:t>健全帮扶项目资产长效管理机制</w:t>
      </w:r>
      <w:r>
        <w:rPr>
          <w:rFonts w:hint="default"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持续</w:t>
      </w:r>
      <w:r>
        <w:rPr>
          <w:rFonts w:hint="eastAsia" w:ascii="仿宋_GB2312" w:hAnsi="仿宋_GB2312" w:eastAsia="仿宋_GB2312" w:cs="仿宋_GB2312"/>
          <w:color w:val="auto"/>
          <w:sz w:val="32"/>
          <w:szCs w:val="32"/>
          <w:highlight w:val="none"/>
        </w:rPr>
        <w:t>落实“四个一批”工</w:t>
      </w:r>
      <w:r>
        <w:rPr>
          <w:rFonts w:ascii="Times New Roman" w:hAnsi="Times New Roman" w:eastAsia="仿宋_GB2312" w:cs="Times New Roman"/>
          <w:color w:val="auto"/>
          <w:sz w:val="32"/>
          <w:szCs w:val="32"/>
          <w:highlight w:val="none"/>
        </w:rPr>
        <w:t>作要求，</w:t>
      </w:r>
      <w:r>
        <w:rPr>
          <w:rFonts w:hint="default" w:ascii="Times New Roman" w:hAnsi="Times New Roman" w:eastAsia="仿宋_GB2312" w:cs="Times New Roman"/>
          <w:color w:val="auto"/>
          <w:sz w:val="32"/>
          <w:szCs w:val="32"/>
          <w:highlight w:val="none"/>
          <w:lang w:val="en-US" w:eastAsia="zh-CN"/>
        </w:rPr>
        <w:t>加强日常管理</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highlight w:val="none"/>
        </w:rPr>
        <w:t>健全资产动态管理机制，对长期闲置或效益低下的项目实施清退或转型优化，全面提升资产运营效能，为巩固拓展脱贫攻坚成果同乡村振兴有效衔接提供坚实支撑。规范运营监管，</w:t>
      </w:r>
      <w:r>
        <w:rPr>
          <w:rFonts w:hint="default" w:ascii="Times New Roman" w:hAnsi="Times New Roman" w:eastAsia="仿宋_GB2312" w:cs="Times New Roman"/>
          <w:b w:val="0"/>
          <w:bCs w:val="0"/>
          <w:color w:val="auto"/>
          <w:kern w:val="2"/>
          <w:sz w:val="32"/>
          <w:szCs w:val="32"/>
          <w:highlight w:val="none"/>
          <w:lang w:val="en-US" w:eastAsia="zh-CN" w:bidi="ar-SA"/>
        </w:rPr>
        <w:t>构建</w:t>
      </w:r>
      <w:r>
        <w:rPr>
          <w:rFonts w:hint="eastAsia" w:ascii="仿宋_GB2312" w:hAnsi="仿宋_GB2312" w:eastAsia="仿宋_GB2312" w:cs="仿宋_GB2312"/>
          <w:b w:val="0"/>
          <w:bCs w:val="0"/>
          <w:color w:val="auto"/>
          <w:kern w:val="2"/>
          <w:sz w:val="32"/>
          <w:szCs w:val="32"/>
          <w:highlight w:val="none"/>
          <w:lang w:val="en-US" w:eastAsia="zh-CN" w:bidi="ar-SA"/>
        </w:rPr>
        <w:t>基于“机器管</w:t>
      </w:r>
      <w:r>
        <w:rPr>
          <w:rFonts w:hint="eastAsia" w:ascii="仿宋_GB2312" w:hAnsi="仿宋_GB2312" w:cs="仿宋_GB2312"/>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三资</w:t>
      </w:r>
      <w:r>
        <w:rPr>
          <w:rFonts w:hint="eastAsia" w:ascii="仿宋_GB2312" w:hAnsi="仿宋_GB2312" w:cs="仿宋_GB2312"/>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”平台</w:t>
      </w:r>
      <w:r>
        <w:rPr>
          <w:rFonts w:hint="default" w:ascii="Times New Roman" w:hAnsi="Times New Roman" w:eastAsia="仿宋_GB2312" w:cs="Times New Roman"/>
          <w:b w:val="0"/>
          <w:bCs w:val="0"/>
          <w:color w:val="auto"/>
          <w:kern w:val="2"/>
          <w:sz w:val="32"/>
          <w:szCs w:val="32"/>
          <w:highlight w:val="none"/>
          <w:lang w:val="en-US" w:eastAsia="zh-CN" w:bidi="ar-SA"/>
        </w:rPr>
        <w:t>的动态追踪机制，实现资产运营、收益分配全流程可视化监测</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推动经营性资产保值增效，确保公益性资产功能延续性。</w:t>
      </w:r>
    </w:p>
    <w:p>
      <w:pPr>
        <w:pStyle w:val="3"/>
        <w:bidi w:val="0"/>
        <w:adjustRightInd w:val="0"/>
        <w:rPr>
          <w:rFonts w:hint="eastAsia" w:ascii="黑体" w:hAnsi="黑体" w:eastAsia="黑体" w:cs="黑体"/>
          <w:b w:val="0"/>
          <w:bCs/>
          <w:color w:val="auto"/>
          <w:highlight w:val="none"/>
        </w:rPr>
      </w:pPr>
      <w:bookmarkStart w:id="460" w:name="_Toc12787"/>
      <w:bookmarkStart w:id="461" w:name="_Toc5213"/>
      <w:bookmarkStart w:id="462" w:name="_Toc15853"/>
      <w:bookmarkStart w:id="463" w:name="_Toc19161"/>
      <w:bookmarkStart w:id="464" w:name="_Toc11219"/>
      <w:bookmarkStart w:id="465" w:name="_Toc20985"/>
      <w:bookmarkStart w:id="466" w:name="_Toc17719"/>
      <w:bookmarkStart w:id="467" w:name="_Toc25287"/>
      <w:bookmarkStart w:id="468" w:name="_Toc8201"/>
      <w:bookmarkStart w:id="469" w:name="_Toc24842"/>
      <w:r>
        <w:rPr>
          <w:rFonts w:hint="eastAsia" w:ascii="黑体" w:hAnsi="黑体" w:eastAsia="黑体" w:cs="黑体"/>
          <w:b w:val="0"/>
          <w:bCs/>
          <w:color w:val="auto"/>
          <w:highlight w:val="none"/>
        </w:rPr>
        <w:t>第二节 拓宽农民增收致富渠道</w:t>
      </w:r>
      <w:bookmarkEnd w:id="460"/>
      <w:bookmarkEnd w:id="461"/>
      <w:bookmarkEnd w:id="462"/>
      <w:bookmarkEnd w:id="463"/>
      <w:bookmarkEnd w:id="464"/>
      <w:bookmarkEnd w:id="465"/>
      <w:bookmarkEnd w:id="466"/>
      <w:bookmarkEnd w:id="467"/>
      <w:bookmarkEnd w:id="468"/>
      <w:bookmarkEnd w:id="469"/>
    </w:p>
    <w:p>
      <w:pPr>
        <w:pStyle w:val="4"/>
        <w:bidi w:val="0"/>
        <w:adjustRightInd w:val="0"/>
        <w:rPr>
          <w:rFonts w:hint="eastAsia" w:ascii="楷体_GB2312" w:hAnsi="楷体_GB2312" w:eastAsia="楷体_GB2312" w:cs="楷体_GB2312"/>
          <w:color w:val="auto"/>
          <w:highlight w:val="none"/>
        </w:rPr>
      </w:pPr>
      <w:bookmarkStart w:id="470" w:name="_Toc12854"/>
      <w:bookmarkStart w:id="471" w:name="_Toc13552"/>
      <w:bookmarkStart w:id="472" w:name="_Toc28668"/>
      <w:bookmarkStart w:id="473" w:name="_Toc26684"/>
      <w:bookmarkStart w:id="474" w:name="_Toc12558"/>
      <w:bookmarkStart w:id="475" w:name="_Toc30060"/>
      <w:bookmarkStart w:id="476" w:name="_Toc27758"/>
      <w:bookmarkStart w:id="477" w:name="_Toc313"/>
      <w:bookmarkStart w:id="478" w:name="_Toc17395"/>
      <w:bookmarkStart w:id="479" w:name="_Toc17811"/>
      <w:bookmarkStart w:id="480" w:name="_Toc25746"/>
      <w:bookmarkStart w:id="481" w:name="_Toc69"/>
      <w:r>
        <w:rPr>
          <w:rFonts w:hint="eastAsia" w:ascii="楷体_GB2312" w:hAnsi="楷体_GB2312" w:eastAsia="楷体_GB2312" w:cs="楷体_GB2312"/>
          <w:color w:val="auto"/>
          <w:highlight w:val="none"/>
        </w:rPr>
        <w:t>一、提升经营</w:t>
      </w:r>
      <w:r>
        <w:rPr>
          <w:rFonts w:hint="eastAsia" w:ascii="楷体_GB2312" w:hAnsi="楷体_GB2312" w:eastAsia="楷体_GB2312" w:cs="楷体_GB2312"/>
          <w:color w:val="auto"/>
          <w:highlight w:val="none"/>
          <w:lang w:val="en-US" w:eastAsia="zh-CN"/>
        </w:rPr>
        <w:t>性</w:t>
      </w:r>
      <w:r>
        <w:rPr>
          <w:rFonts w:hint="eastAsia" w:ascii="楷体_GB2312" w:hAnsi="楷体_GB2312" w:eastAsia="楷体_GB2312" w:cs="楷体_GB2312"/>
          <w:color w:val="auto"/>
          <w:highlight w:val="none"/>
        </w:rPr>
        <w:t>收入</w:t>
      </w:r>
      <w:bookmarkEnd w:id="470"/>
      <w:bookmarkEnd w:id="471"/>
      <w:bookmarkEnd w:id="472"/>
      <w:bookmarkEnd w:id="473"/>
      <w:bookmarkEnd w:id="474"/>
      <w:bookmarkEnd w:id="475"/>
      <w:bookmarkEnd w:id="476"/>
      <w:bookmarkEnd w:id="477"/>
      <w:bookmarkEnd w:id="478"/>
      <w:bookmarkEnd w:id="479"/>
      <w:bookmarkEnd w:id="480"/>
      <w:bookmarkEnd w:id="481"/>
    </w:p>
    <w:p>
      <w:pPr>
        <w:bidi w:val="0"/>
        <w:adjustRightInd w:val="0"/>
        <w:rPr>
          <w:rFonts w:hint="default" w:ascii="Times New Roman" w:hAnsi="Times New Roman" w:eastAsia="仿宋_GB2312" w:cs="Times New Roman"/>
          <w:b w:val="0"/>
          <w:bCs/>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2"/>
          <w:sz w:val="32"/>
          <w:szCs w:val="32"/>
          <w:highlight w:val="none"/>
          <w:lang w:val="en-US" w:eastAsia="zh-CN" w:bidi="ar-SA"/>
        </w:rPr>
        <w:t>聚</w:t>
      </w:r>
      <w:r>
        <w:rPr>
          <w:rFonts w:hint="eastAsia" w:ascii="仿宋_GB2312" w:hAnsi="仿宋_GB2312" w:eastAsia="仿宋_GB2312" w:cs="仿宋_GB2312"/>
          <w:b w:val="0"/>
          <w:bCs w:val="0"/>
          <w:color w:val="auto"/>
          <w:kern w:val="2"/>
          <w:sz w:val="32"/>
          <w:szCs w:val="32"/>
          <w:highlight w:val="none"/>
          <w:lang w:val="en-US" w:eastAsia="zh-CN" w:bidi="ar-SA"/>
        </w:rPr>
        <w:t>焦“一片叶、两条鱼</w:t>
      </w:r>
      <w:r>
        <w:rPr>
          <w:rFonts w:hint="eastAsia" w:ascii="仿宋_GB2312" w:hAnsi="仿宋_GB2312" w:cs="仿宋_GB2312"/>
          <w:b w:val="0"/>
          <w:bCs w:val="0"/>
          <w:color w:val="auto"/>
          <w:kern w:val="2"/>
          <w:sz w:val="32"/>
          <w:szCs w:val="32"/>
          <w:highlight w:val="none"/>
          <w:lang w:val="en-US" w:eastAsia="zh-CN" w:bidi="ar-SA"/>
        </w:rPr>
        <w:t>、三</w:t>
      </w:r>
      <w:r>
        <w:rPr>
          <w:rFonts w:hint="eastAsia" w:ascii="仿宋_GB2312" w:hAnsi="仿宋_GB2312" w:eastAsia="仿宋_GB2312" w:cs="仿宋_GB2312"/>
          <w:b w:val="0"/>
          <w:bCs w:val="0"/>
          <w:color w:val="auto"/>
          <w:kern w:val="2"/>
          <w:sz w:val="32"/>
          <w:szCs w:val="32"/>
          <w:highlight w:val="none"/>
          <w:lang w:val="en-US" w:eastAsia="zh-CN" w:bidi="ar-SA"/>
        </w:rPr>
        <w:t>棵树”优</w:t>
      </w:r>
      <w:r>
        <w:rPr>
          <w:rFonts w:hint="default" w:ascii="Times New Roman" w:hAnsi="Times New Roman" w:eastAsia="仿宋_GB2312" w:cs="Times New Roman"/>
          <w:b w:val="0"/>
          <w:bCs w:val="0"/>
          <w:color w:val="auto"/>
          <w:kern w:val="2"/>
          <w:sz w:val="32"/>
          <w:szCs w:val="32"/>
          <w:highlight w:val="none"/>
          <w:lang w:val="en-US" w:eastAsia="zh-CN" w:bidi="ar-SA"/>
        </w:rPr>
        <w:t>势特色产业</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
        </w:rPr>
        <w:t>，</w:t>
      </w:r>
      <w:r>
        <w:rPr>
          <w:rFonts w:hint="default" w:ascii="Times New Roman" w:hAnsi="Times New Roman" w:eastAsia="仿宋_GB2312" w:cs="Times New Roman"/>
          <w:b w:val="0"/>
          <w:bCs w:val="0"/>
          <w:color w:val="auto"/>
          <w:kern w:val="2"/>
          <w:sz w:val="32"/>
          <w:szCs w:val="32"/>
          <w:highlight w:val="none"/>
          <w:lang w:val="en-US" w:eastAsia="zh-CN" w:bidi="zh-CN"/>
        </w:rPr>
        <w:t>推动标准</w:t>
      </w:r>
      <w:r>
        <w:rPr>
          <w:rFonts w:hint="default" w:ascii="Times New Roman" w:hAnsi="Times New Roman" w:eastAsia="仿宋_GB2312" w:cs="Times New Roman"/>
          <w:b w:val="0"/>
          <w:bCs/>
          <w:color w:val="auto"/>
          <w:kern w:val="2"/>
          <w:sz w:val="32"/>
          <w:szCs w:val="32"/>
          <w:highlight w:val="none"/>
          <w:lang w:val="en-US" w:eastAsia="zh-CN" w:bidi="zh-CN"/>
        </w:rPr>
        <w:t>化种植、规模化经营和绿色生产</w:t>
      </w:r>
      <w:r>
        <w:rPr>
          <w:rFonts w:hint="eastAsia" w:cs="Times New Roman"/>
          <w:b w:val="0"/>
          <w:bCs/>
          <w:color w:val="auto"/>
          <w:kern w:val="2"/>
          <w:sz w:val="32"/>
          <w:szCs w:val="32"/>
          <w:highlight w:val="none"/>
          <w:lang w:val="en-US" w:eastAsia="zh-CN" w:bidi="zh-CN"/>
        </w:rPr>
        <w:t>，</w:t>
      </w:r>
      <w:r>
        <w:rPr>
          <w:rFonts w:hint="default" w:ascii="Times New Roman" w:hAnsi="Times New Roman" w:eastAsia="仿宋_GB2312" w:cs="Times New Roman"/>
          <w:b w:val="0"/>
          <w:bCs/>
          <w:color w:val="auto"/>
          <w:kern w:val="2"/>
          <w:sz w:val="32"/>
          <w:szCs w:val="32"/>
          <w:highlight w:val="none"/>
          <w:lang w:val="en-US" w:eastAsia="zh-CN" w:bidi="ar-SA"/>
        </w:rPr>
        <w:t>做强做优特色</w:t>
      </w:r>
      <w:r>
        <w:rPr>
          <w:rFonts w:hint="eastAsia" w:ascii="Times New Roman" w:hAnsi="Times New Roman" w:cs="Times New Roman"/>
          <w:b w:val="0"/>
          <w:bCs/>
          <w:color w:val="auto"/>
          <w:kern w:val="2"/>
          <w:sz w:val="32"/>
          <w:szCs w:val="32"/>
          <w:highlight w:val="none"/>
          <w:lang w:val="en-US" w:eastAsia="zh-CN" w:bidi="ar-SA"/>
        </w:rPr>
        <w:t>富民</w:t>
      </w:r>
      <w:r>
        <w:rPr>
          <w:rFonts w:hint="default" w:ascii="Times New Roman" w:hAnsi="Times New Roman" w:eastAsia="仿宋_GB2312" w:cs="Times New Roman"/>
          <w:b w:val="0"/>
          <w:bCs/>
          <w:color w:val="auto"/>
          <w:kern w:val="2"/>
          <w:sz w:val="32"/>
          <w:szCs w:val="32"/>
          <w:highlight w:val="none"/>
          <w:lang w:val="en-US" w:eastAsia="zh-CN" w:bidi="ar-SA"/>
        </w:rPr>
        <w:t>产业</w:t>
      </w:r>
      <w:r>
        <w:rPr>
          <w:rFonts w:hint="default" w:ascii="Times New Roman" w:hAnsi="Times New Roman" w:eastAsia="仿宋_GB2312" w:cs="Times New Roman"/>
          <w:b w:val="0"/>
          <w:bCs/>
          <w:color w:val="auto"/>
          <w:kern w:val="2"/>
          <w:sz w:val="32"/>
          <w:szCs w:val="32"/>
          <w:highlight w:val="none"/>
          <w:lang w:val="en-US" w:eastAsia="zh-CN" w:bidi="zh-CN"/>
        </w:rPr>
        <w:t>。</w:t>
      </w:r>
      <w:r>
        <w:rPr>
          <w:rFonts w:hint="default" w:ascii="Times New Roman" w:hAnsi="Times New Roman" w:eastAsia="仿宋_GB2312" w:cs="Times New Roman"/>
          <w:b w:val="0"/>
          <w:bCs w:val="0"/>
          <w:color w:val="auto"/>
          <w:kern w:val="2"/>
          <w:sz w:val="32"/>
          <w:szCs w:val="32"/>
          <w:highlight w:val="none"/>
          <w:lang w:val="en-US" w:eastAsia="zh-CN" w:bidi="ar-SA"/>
        </w:rPr>
        <w:t>探索特色增收模式，</w:t>
      </w:r>
      <w:r>
        <w:rPr>
          <w:rFonts w:hint="default" w:ascii="Times New Roman" w:hAnsi="Times New Roman" w:eastAsia="仿宋_GB2312" w:cs="Times New Roman"/>
          <w:b w:val="0"/>
          <w:bCs/>
          <w:color w:val="auto"/>
          <w:kern w:val="2"/>
          <w:sz w:val="32"/>
          <w:szCs w:val="32"/>
          <w:highlight w:val="none"/>
          <w:lang w:val="en-US" w:eastAsia="zh-CN" w:bidi="ar-SA"/>
        </w:rPr>
        <w:t>围绕咖啡、斑兰和广地龙</w:t>
      </w:r>
      <w:r>
        <w:rPr>
          <w:rFonts w:hint="eastAsia" w:cs="Times New Roman"/>
          <w:b w:val="0"/>
          <w:bCs/>
          <w:color w:val="auto"/>
          <w:kern w:val="2"/>
          <w:sz w:val="32"/>
          <w:szCs w:val="32"/>
          <w:highlight w:val="none"/>
          <w:lang w:val="en-US" w:eastAsia="zh-CN" w:bidi="ar-SA"/>
        </w:rPr>
        <w:t>等</w:t>
      </w:r>
      <w:r>
        <w:rPr>
          <w:rFonts w:hint="default" w:ascii="Times New Roman" w:hAnsi="Times New Roman" w:eastAsia="仿宋_GB2312" w:cs="Times New Roman"/>
          <w:b w:val="0"/>
          <w:bCs/>
          <w:color w:val="auto"/>
          <w:kern w:val="2"/>
          <w:sz w:val="32"/>
          <w:szCs w:val="32"/>
          <w:highlight w:val="none"/>
          <w:lang w:val="en-US" w:eastAsia="zh-CN" w:bidi="ar-SA"/>
        </w:rPr>
        <w:t>发展林下经济产业，集中打造高效生态立体种养示范基地，提高林下经济多元化收入，进一步促进农户增收。健全利益联结机制，</w:t>
      </w:r>
      <w:r>
        <w:rPr>
          <w:rFonts w:hint="default" w:ascii="Times New Roman" w:hAnsi="Times New Roman" w:eastAsia="仿宋_GB2312" w:cs="Times New Roman"/>
          <w:b w:val="0"/>
          <w:bCs/>
          <w:color w:val="auto"/>
          <w:kern w:val="0"/>
          <w:sz w:val="32"/>
          <w:szCs w:val="32"/>
          <w:highlight w:val="none"/>
          <w:lang w:val="en-US" w:eastAsia="zh-CN" w:bidi="ar"/>
        </w:rPr>
        <w:t>依托新型农业经营主体，全面推行</w:t>
      </w:r>
      <w:r>
        <w:rPr>
          <w:rFonts w:hint="eastAsia" w:ascii="仿宋_GB2312" w:hAnsi="仿宋_GB2312" w:eastAsia="仿宋_GB2312" w:cs="仿宋_GB2312"/>
          <w:b w:val="0"/>
          <w:bCs/>
          <w:color w:val="auto"/>
          <w:kern w:val="0"/>
          <w:sz w:val="32"/>
          <w:szCs w:val="32"/>
          <w:highlight w:val="none"/>
          <w:lang w:val="en-US" w:eastAsia="zh-CN" w:bidi="ar"/>
        </w:rPr>
        <w:t>“龙头企业+合作社+农户”“合作社+家庭农场+农户”“集体经济+公司”</w:t>
      </w:r>
      <w:r>
        <w:rPr>
          <w:rFonts w:hint="default" w:ascii="Times New Roman" w:hAnsi="Times New Roman" w:eastAsia="仿宋_GB2312" w:cs="Times New Roman"/>
          <w:b w:val="0"/>
          <w:bCs/>
          <w:color w:val="auto"/>
          <w:kern w:val="0"/>
          <w:sz w:val="32"/>
          <w:szCs w:val="32"/>
          <w:highlight w:val="none"/>
          <w:lang w:val="en-US" w:eastAsia="zh-CN" w:bidi="ar"/>
        </w:rPr>
        <w:t>等联农带农模式，构建农户企业利益共同体，推动实现农民增收。</w:t>
      </w:r>
      <w:r>
        <w:rPr>
          <w:rFonts w:hint="default" w:ascii="Times New Roman" w:hAnsi="Times New Roman" w:eastAsia="仿宋_GB2312" w:cs="Times New Roman"/>
          <w:bCs/>
          <w:color w:val="auto"/>
          <w:kern w:val="0"/>
          <w:sz w:val="32"/>
          <w:szCs w:val="32"/>
          <w:highlight w:val="none"/>
          <w:lang w:bidi="ar"/>
        </w:rPr>
        <w:t>深化电商助农，畅通上行渠道，深入挖掘万宁特色农产品资源，鼓励头部主播、本地达人开展公益助农直播</w:t>
      </w:r>
      <w:r>
        <w:rPr>
          <w:rFonts w:hint="eastAsia" w:cs="Times New Roman"/>
          <w:bCs/>
          <w:color w:val="auto"/>
          <w:kern w:val="0"/>
          <w:sz w:val="32"/>
          <w:szCs w:val="32"/>
          <w:highlight w:val="none"/>
          <w:lang w:eastAsia="zh-CN" w:bidi="ar"/>
        </w:rPr>
        <w:t>，</w:t>
      </w:r>
      <w:r>
        <w:rPr>
          <w:rFonts w:hint="default" w:ascii="Times New Roman" w:hAnsi="Times New Roman" w:eastAsia="仿宋_GB2312" w:cs="Times New Roman"/>
          <w:bCs/>
          <w:color w:val="auto"/>
          <w:kern w:val="0"/>
          <w:sz w:val="32"/>
          <w:szCs w:val="32"/>
          <w:highlight w:val="none"/>
          <w:lang w:bidi="ar"/>
        </w:rPr>
        <w:t>深化与主流电商平台合作，拓宽销售渠道，提高农民收入</w:t>
      </w:r>
      <w:r>
        <w:rPr>
          <w:rFonts w:hint="default" w:ascii="Times New Roman" w:hAnsi="Times New Roman" w:eastAsia="仿宋_GB2312" w:cs="Times New Roman"/>
          <w:bCs/>
          <w:color w:val="auto"/>
          <w:kern w:val="0"/>
          <w:sz w:val="32"/>
          <w:szCs w:val="32"/>
          <w:highlight w:val="none"/>
          <w:lang w:eastAsia="zh-CN" w:bidi="ar"/>
        </w:rPr>
        <w:t>。</w:t>
      </w:r>
    </w:p>
    <w:p>
      <w:pPr>
        <w:pStyle w:val="4"/>
        <w:bidi w:val="0"/>
        <w:adjustRightInd w:val="0"/>
        <w:rPr>
          <w:rFonts w:hint="eastAsia" w:ascii="楷体_GB2312" w:hAnsi="楷体_GB2312" w:eastAsia="楷体_GB2312" w:cs="楷体_GB2312"/>
          <w:color w:val="auto"/>
          <w:highlight w:val="none"/>
        </w:rPr>
      </w:pPr>
      <w:bookmarkStart w:id="482" w:name="_Toc14020"/>
      <w:bookmarkStart w:id="483" w:name="_Toc30488"/>
      <w:bookmarkStart w:id="484" w:name="_Toc16035"/>
      <w:bookmarkStart w:id="485" w:name="_Toc29133"/>
      <w:bookmarkStart w:id="486" w:name="_Toc29269"/>
      <w:bookmarkStart w:id="487" w:name="_Toc3722"/>
      <w:bookmarkStart w:id="488" w:name="_Toc5381"/>
      <w:bookmarkStart w:id="489" w:name="_Toc16547"/>
      <w:bookmarkStart w:id="490" w:name="_Toc6910"/>
      <w:bookmarkStart w:id="491" w:name="_Toc17052"/>
      <w:bookmarkStart w:id="492" w:name="_Toc21511"/>
      <w:bookmarkStart w:id="493" w:name="_Toc29330"/>
      <w:r>
        <w:rPr>
          <w:rFonts w:hint="eastAsia" w:ascii="楷体_GB2312" w:hAnsi="楷体_GB2312" w:eastAsia="楷体_GB2312" w:cs="楷体_GB2312"/>
          <w:color w:val="auto"/>
          <w:highlight w:val="none"/>
        </w:rPr>
        <w:t>二、拓宽工资性收入</w:t>
      </w:r>
      <w:bookmarkEnd w:id="482"/>
      <w:bookmarkEnd w:id="483"/>
      <w:bookmarkEnd w:id="484"/>
      <w:bookmarkEnd w:id="485"/>
      <w:bookmarkEnd w:id="486"/>
      <w:bookmarkEnd w:id="487"/>
      <w:bookmarkEnd w:id="488"/>
      <w:bookmarkEnd w:id="489"/>
      <w:bookmarkEnd w:id="490"/>
      <w:bookmarkEnd w:id="491"/>
      <w:bookmarkEnd w:id="492"/>
      <w:bookmarkEnd w:id="493"/>
    </w:p>
    <w:p>
      <w:pPr>
        <w:bidi w:val="0"/>
        <w:adjustRightInd w:val="0"/>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构建精细化培训体系，</w:t>
      </w:r>
      <w:r>
        <w:rPr>
          <w:rFonts w:hint="default" w:ascii="Times New Roman" w:hAnsi="Times New Roman" w:eastAsia="仿宋_GB2312" w:cs="Times New Roman"/>
          <w:color w:val="auto"/>
          <w:kern w:val="2"/>
          <w:sz w:val="32"/>
          <w:szCs w:val="32"/>
          <w:highlight w:val="none"/>
          <w:lang w:val="en-US" w:eastAsia="zh-CN" w:bidi="ar-SA"/>
        </w:rPr>
        <w:t>规范职业技能培训工作，加大职业技能培训力度，持续</w:t>
      </w:r>
      <w:r>
        <w:rPr>
          <w:rFonts w:hint="eastAsia" w:cs="Times New Roman"/>
          <w:color w:val="auto"/>
          <w:kern w:val="2"/>
          <w:sz w:val="32"/>
          <w:szCs w:val="32"/>
          <w:highlight w:val="none"/>
          <w:lang w:val="en-US" w:eastAsia="zh-CN" w:bidi="ar-SA"/>
        </w:rPr>
        <w:t>打</w:t>
      </w:r>
      <w:r>
        <w:rPr>
          <w:rFonts w:hint="eastAsia" w:ascii="仿宋_GB2312" w:hAnsi="仿宋_GB2312" w:cs="仿宋_GB2312"/>
          <w:color w:val="auto"/>
          <w:kern w:val="2"/>
          <w:sz w:val="32"/>
          <w:szCs w:val="32"/>
          <w:highlight w:val="none"/>
          <w:lang w:val="en-US" w:eastAsia="zh-CN" w:bidi="ar-SA"/>
        </w:rPr>
        <w:t>造</w:t>
      </w:r>
      <w:r>
        <w:rPr>
          <w:rFonts w:hint="eastAsia" w:ascii="仿宋_GB2312" w:hAnsi="仿宋_GB2312" w:eastAsia="仿宋_GB2312" w:cs="仿宋_GB2312"/>
          <w:color w:val="auto"/>
          <w:kern w:val="2"/>
          <w:sz w:val="32"/>
          <w:szCs w:val="32"/>
          <w:highlight w:val="none"/>
          <w:lang w:val="en-US" w:eastAsia="zh-CN" w:bidi="ar-SA"/>
        </w:rPr>
        <w:t>“兴隆咖啡师”“万宁冲浪健儿”“琼菜师傅”等特色劳务品牌</w:t>
      </w:r>
      <w:r>
        <w:rPr>
          <w:rFonts w:hint="eastAsia" w:ascii="仿宋_GB2312" w:hAnsi="仿宋_GB2312" w:cs="仿宋_GB2312"/>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促进农村劳动力高质量就业。持续开展百日千万招聘专项行动、春风行动暨“春暖农民工”招聘会、就业援助月等活动，同时</w:t>
      </w:r>
      <w:r>
        <w:rPr>
          <w:rFonts w:hint="eastAsia" w:ascii="仿宋_GB2312" w:hAnsi="仿宋_GB2312" w:eastAsia="仿宋_GB2312" w:cs="仿宋_GB2312"/>
          <w:color w:val="auto"/>
          <w:kern w:val="0"/>
          <w:sz w:val="32"/>
          <w:szCs w:val="32"/>
          <w:highlight w:val="none"/>
          <w:lang w:val="en-US" w:eastAsia="zh-CN" w:bidi="ar"/>
        </w:rPr>
        <w:t>发挥“就业驿站”的人力资源服务供给功能作用，打造农民就业“直通车”，打通就业服务“最后一公里”。</w:t>
      </w:r>
      <w:r>
        <w:rPr>
          <w:rFonts w:hint="eastAsia" w:ascii="仿宋_GB2312" w:hAnsi="仿宋_GB2312" w:eastAsia="仿宋_GB2312" w:cs="仿宋_GB2312"/>
          <w:b w:val="0"/>
          <w:bCs w:val="0"/>
          <w:color w:val="auto"/>
          <w:kern w:val="2"/>
          <w:sz w:val="32"/>
          <w:szCs w:val="32"/>
          <w:highlight w:val="none"/>
          <w:lang w:val="en-US" w:eastAsia="zh-CN" w:bidi="ar-SA"/>
        </w:rPr>
        <w:t>强化农民工专业培训</w:t>
      </w:r>
      <w:r>
        <w:rPr>
          <w:rFonts w:hint="eastAsia" w:ascii="仿宋_GB2312" w:hAnsi="仿宋_GB2312" w:eastAsia="仿宋_GB2312" w:cs="仿宋_GB2312"/>
          <w:b w:val="0"/>
          <w:bCs/>
          <w:color w:val="auto"/>
          <w:kern w:val="2"/>
          <w:sz w:val="32"/>
          <w:szCs w:val="32"/>
          <w:highlight w:val="none"/>
          <w:lang w:val="en-US" w:eastAsia="zh-CN" w:bidi="ar-SA"/>
        </w:rPr>
        <w:t>。推进以工代赈，鼓励支持吸纳农民通过“以工代赈”方式参与国家现代农业产业园、万宁农业科技产业园等重点工程项目和农业农村基础设施建设</w:t>
      </w:r>
      <w:r>
        <w:rPr>
          <w:rFonts w:hint="default" w:ascii="Times New Roman" w:hAnsi="Times New Roman" w:eastAsia="仿宋_GB2312" w:cs="Times New Roman"/>
          <w:b w:val="0"/>
          <w:bCs/>
          <w:color w:val="auto"/>
          <w:kern w:val="2"/>
          <w:sz w:val="32"/>
          <w:szCs w:val="32"/>
          <w:highlight w:val="none"/>
          <w:lang w:val="en-US" w:eastAsia="zh-CN" w:bidi="ar-SA"/>
        </w:rPr>
        <w:t>。</w:t>
      </w:r>
    </w:p>
    <w:p>
      <w:pPr>
        <w:pStyle w:val="4"/>
        <w:bidi w:val="0"/>
        <w:adjustRightInd w:val="0"/>
        <w:rPr>
          <w:rFonts w:hint="eastAsia" w:ascii="楷体_GB2312" w:hAnsi="楷体_GB2312" w:eastAsia="楷体_GB2312" w:cs="楷体_GB2312"/>
          <w:color w:val="auto"/>
          <w:highlight w:val="none"/>
        </w:rPr>
      </w:pPr>
      <w:bookmarkStart w:id="494" w:name="_Toc32024"/>
      <w:bookmarkStart w:id="495" w:name="_Toc17218"/>
      <w:bookmarkStart w:id="496" w:name="_Toc10260"/>
      <w:bookmarkStart w:id="497" w:name="_Toc27577"/>
      <w:bookmarkStart w:id="498" w:name="_Toc27870"/>
      <w:bookmarkStart w:id="499" w:name="_Toc6330"/>
      <w:bookmarkStart w:id="500" w:name="_Toc30987"/>
      <w:bookmarkStart w:id="501" w:name="_Toc4760"/>
      <w:bookmarkStart w:id="502" w:name="_Toc11843"/>
      <w:bookmarkStart w:id="503" w:name="_Toc3554"/>
      <w:bookmarkStart w:id="504" w:name="_Toc20535"/>
      <w:bookmarkStart w:id="505" w:name="_Toc5134"/>
      <w:r>
        <w:rPr>
          <w:rFonts w:hint="eastAsia" w:ascii="楷体_GB2312" w:hAnsi="楷体_GB2312" w:eastAsia="楷体_GB2312" w:cs="楷体_GB2312"/>
          <w:color w:val="auto"/>
          <w:highlight w:val="none"/>
        </w:rPr>
        <w:t>三、增加转移性收入</w:t>
      </w:r>
      <w:bookmarkEnd w:id="494"/>
      <w:bookmarkEnd w:id="495"/>
      <w:bookmarkEnd w:id="496"/>
      <w:bookmarkEnd w:id="497"/>
      <w:bookmarkEnd w:id="498"/>
      <w:bookmarkEnd w:id="499"/>
      <w:bookmarkEnd w:id="500"/>
      <w:bookmarkEnd w:id="501"/>
      <w:bookmarkEnd w:id="502"/>
      <w:bookmarkEnd w:id="503"/>
      <w:bookmarkEnd w:id="504"/>
      <w:bookmarkEnd w:id="505"/>
    </w:p>
    <w:p>
      <w:pPr>
        <w:bidi w:val="0"/>
        <w:adjustRightInd w:val="0"/>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bidi="ar"/>
        </w:rPr>
        <w:t>落实惠农补贴政策，</w:t>
      </w:r>
      <w:r>
        <w:rPr>
          <w:rFonts w:hint="default" w:ascii="Times New Roman" w:hAnsi="Times New Roman" w:eastAsia="仿宋_GB2312" w:cs="Times New Roman"/>
          <w:b w:val="0"/>
          <w:bCs/>
          <w:color w:val="auto"/>
          <w:sz w:val="32"/>
          <w:szCs w:val="32"/>
          <w:highlight w:val="none"/>
          <w:lang w:val="en-US" w:eastAsia="zh-CN"/>
        </w:rPr>
        <w:t>围绕耕地地力补贴、实际种粮农民一次性补贴、农机购置补贴、常年蔬菜基地建设项目补助资金等惠农补贴政策，</w:t>
      </w:r>
      <w:r>
        <w:rPr>
          <w:rFonts w:hint="default" w:ascii="Times New Roman" w:hAnsi="Times New Roman" w:eastAsia="仿宋_GB2312" w:cs="Times New Roman"/>
          <w:bCs/>
          <w:color w:val="auto"/>
          <w:kern w:val="0"/>
          <w:sz w:val="32"/>
          <w:szCs w:val="32"/>
          <w:highlight w:val="none"/>
          <w:lang w:bidi="ar"/>
        </w:rPr>
        <w:t>强化政策性农业保险保障，</w:t>
      </w:r>
      <w:r>
        <w:rPr>
          <w:rFonts w:hint="eastAsia" w:cs="Times New Roman"/>
          <w:bCs/>
          <w:color w:val="auto"/>
          <w:kern w:val="0"/>
          <w:sz w:val="32"/>
          <w:szCs w:val="32"/>
          <w:highlight w:val="none"/>
          <w:lang w:val="en-US" w:eastAsia="zh-CN" w:bidi="ar"/>
        </w:rPr>
        <w:t>提高</w:t>
      </w:r>
      <w:r>
        <w:rPr>
          <w:rFonts w:hint="default" w:ascii="Times New Roman" w:hAnsi="Times New Roman" w:eastAsia="仿宋_GB2312" w:cs="Times New Roman"/>
          <w:bCs/>
          <w:color w:val="auto"/>
          <w:kern w:val="0"/>
          <w:sz w:val="32"/>
          <w:szCs w:val="32"/>
          <w:highlight w:val="none"/>
          <w:lang w:bidi="ar"/>
        </w:rPr>
        <w:t>生猪</w:t>
      </w:r>
      <w:r>
        <w:rPr>
          <w:rFonts w:hint="eastAsia" w:cs="Times New Roman"/>
          <w:bCs/>
          <w:color w:val="auto"/>
          <w:kern w:val="0"/>
          <w:sz w:val="32"/>
          <w:szCs w:val="32"/>
          <w:highlight w:val="none"/>
          <w:lang w:eastAsia="zh-CN" w:bidi="ar"/>
        </w:rPr>
        <w:t>、</w:t>
      </w:r>
      <w:r>
        <w:rPr>
          <w:rFonts w:hint="default" w:ascii="Times New Roman" w:hAnsi="Times New Roman" w:eastAsia="仿宋_GB2312" w:cs="Times New Roman"/>
          <w:bCs/>
          <w:color w:val="auto"/>
          <w:kern w:val="0"/>
          <w:sz w:val="32"/>
          <w:szCs w:val="32"/>
          <w:highlight w:val="none"/>
          <w:lang w:bidi="ar"/>
        </w:rPr>
        <w:t>凤梨</w:t>
      </w:r>
      <w:r>
        <w:rPr>
          <w:rFonts w:hint="eastAsia" w:cs="Times New Roman"/>
          <w:bCs/>
          <w:color w:val="auto"/>
          <w:kern w:val="0"/>
          <w:sz w:val="32"/>
          <w:szCs w:val="32"/>
          <w:highlight w:val="none"/>
          <w:lang w:eastAsia="zh-CN" w:bidi="ar"/>
        </w:rPr>
        <w:t>、</w:t>
      </w:r>
      <w:r>
        <w:rPr>
          <w:rFonts w:hint="default" w:ascii="Times New Roman" w:hAnsi="Times New Roman" w:eastAsia="仿宋_GB2312" w:cs="Times New Roman"/>
          <w:bCs/>
          <w:color w:val="auto"/>
          <w:kern w:val="0"/>
          <w:sz w:val="32"/>
          <w:szCs w:val="32"/>
          <w:highlight w:val="none"/>
          <w:lang w:bidi="ar"/>
        </w:rPr>
        <w:t>东星斑等重要农产品保险覆盖</w:t>
      </w:r>
      <w:r>
        <w:rPr>
          <w:rFonts w:hint="eastAsia" w:cs="Times New Roman"/>
          <w:bCs/>
          <w:color w:val="auto"/>
          <w:kern w:val="0"/>
          <w:sz w:val="32"/>
          <w:szCs w:val="32"/>
          <w:highlight w:val="none"/>
          <w:lang w:val="en-US" w:eastAsia="zh-CN" w:bidi="ar"/>
        </w:rPr>
        <w:t>率</w:t>
      </w:r>
      <w:r>
        <w:rPr>
          <w:rFonts w:hint="default" w:ascii="Times New Roman" w:hAnsi="Times New Roman" w:eastAsia="仿宋_GB2312" w:cs="Times New Roman"/>
          <w:b w:val="0"/>
          <w:bCs/>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bidi="ar"/>
        </w:rPr>
        <w:t>提升低收入群体保障水平，</w:t>
      </w:r>
      <w:r>
        <w:rPr>
          <w:rFonts w:hint="default" w:ascii="Times New Roman" w:hAnsi="Times New Roman" w:eastAsia="仿宋_GB2312" w:cs="Times New Roman"/>
          <w:b w:val="0"/>
          <w:bCs/>
          <w:color w:val="auto"/>
          <w:sz w:val="32"/>
          <w:szCs w:val="32"/>
          <w:highlight w:val="none"/>
          <w:lang w:val="en-US" w:eastAsia="zh-CN"/>
        </w:rPr>
        <w:t>巩固基本社会保险服务发展成果，</w:t>
      </w:r>
      <w:r>
        <w:rPr>
          <w:rFonts w:hint="eastAsia" w:cs="Times New Roman"/>
          <w:b w:val="0"/>
          <w:bCs/>
          <w:color w:val="auto"/>
          <w:sz w:val="32"/>
          <w:szCs w:val="32"/>
          <w:highlight w:val="none"/>
          <w:lang w:val="en-US" w:eastAsia="zh-CN"/>
        </w:rPr>
        <w:t>推动</w:t>
      </w:r>
      <w:r>
        <w:rPr>
          <w:rFonts w:hint="default" w:ascii="Times New Roman" w:hAnsi="Times New Roman" w:eastAsia="仿宋_GB2312" w:cs="Times New Roman"/>
          <w:b w:val="0"/>
          <w:bCs/>
          <w:color w:val="auto"/>
          <w:sz w:val="32"/>
          <w:szCs w:val="32"/>
          <w:highlight w:val="none"/>
          <w:lang w:val="en-US" w:eastAsia="zh-CN"/>
        </w:rPr>
        <w:t>低保与特困供养提标扩面，为符合条件的困难人员代缴城乡居民养老保险费，</w:t>
      </w:r>
      <w:r>
        <w:rPr>
          <w:rFonts w:hint="eastAsia" w:cs="Times New Roman"/>
          <w:b w:val="0"/>
          <w:bCs/>
          <w:color w:val="auto"/>
          <w:sz w:val="32"/>
          <w:szCs w:val="32"/>
          <w:highlight w:val="none"/>
          <w:lang w:val="en-US" w:eastAsia="zh-CN"/>
        </w:rPr>
        <w:t>基于国家和省级政策框架下，落实国家养老保险体系相关政策，逐步提高城乡居民基础养老金</w:t>
      </w:r>
      <w:r>
        <w:rPr>
          <w:rFonts w:hint="default" w:ascii="Times New Roman" w:hAnsi="Times New Roman" w:eastAsia="仿宋_GB2312" w:cs="Times New Roman"/>
          <w:b w:val="0"/>
          <w:bCs/>
          <w:color w:val="auto"/>
          <w:sz w:val="32"/>
          <w:szCs w:val="32"/>
          <w:highlight w:val="none"/>
          <w:lang w:val="en-US" w:eastAsia="zh-CN"/>
        </w:rPr>
        <w:t>。</w:t>
      </w:r>
    </w:p>
    <w:p>
      <w:pPr>
        <w:pStyle w:val="4"/>
        <w:bidi w:val="0"/>
        <w:adjustRightInd w:val="0"/>
        <w:rPr>
          <w:rFonts w:hint="eastAsia" w:ascii="楷体_GB2312" w:hAnsi="楷体_GB2312" w:eastAsia="楷体_GB2312" w:cs="楷体_GB2312"/>
          <w:color w:val="auto"/>
          <w:highlight w:val="none"/>
          <w:lang w:val="en-US" w:eastAsia="zh-CN"/>
        </w:rPr>
      </w:pPr>
      <w:bookmarkStart w:id="506" w:name="_Toc2683"/>
      <w:bookmarkStart w:id="507" w:name="_Toc1138"/>
      <w:bookmarkStart w:id="508" w:name="_Toc27198"/>
      <w:bookmarkStart w:id="509" w:name="_Toc23724"/>
      <w:bookmarkStart w:id="510" w:name="_Toc20138"/>
      <w:bookmarkStart w:id="511" w:name="_Toc24273"/>
      <w:bookmarkStart w:id="512" w:name="_Toc5432"/>
      <w:bookmarkStart w:id="513" w:name="_Toc18741"/>
      <w:bookmarkStart w:id="514" w:name="_Toc13874"/>
      <w:bookmarkStart w:id="515" w:name="_Toc10955"/>
      <w:bookmarkStart w:id="516" w:name="_Toc24088"/>
      <w:bookmarkStart w:id="517" w:name="_Toc8613"/>
      <w:r>
        <w:rPr>
          <w:rFonts w:hint="eastAsia" w:ascii="楷体_GB2312" w:hAnsi="楷体_GB2312" w:eastAsia="楷体_GB2312" w:cs="楷体_GB2312"/>
          <w:color w:val="auto"/>
          <w:highlight w:val="none"/>
          <w:lang w:val="en-US" w:eastAsia="zh-CN"/>
        </w:rPr>
        <w:t>四、扩大财产性收入</w:t>
      </w:r>
      <w:bookmarkEnd w:id="506"/>
      <w:bookmarkEnd w:id="507"/>
      <w:bookmarkEnd w:id="508"/>
      <w:bookmarkEnd w:id="509"/>
      <w:bookmarkEnd w:id="510"/>
      <w:bookmarkEnd w:id="511"/>
      <w:bookmarkEnd w:id="512"/>
      <w:bookmarkEnd w:id="513"/>
      <w:bookmarkEnd w:id="514"/>
      <w:bookmarkEnd w:id="515"/>
      <w:bookmarkEnd w:id="516"/>
      <w:bookmarkEnd w:id="517"/>
    </w:p>
    <w:p>
      <w:pPr>
        <w:keepNext w:val="0"/>
        <w:keepLines w:val="0"/>
        <w:pageBreakBefore w:val="0"/>
        <w:widowControl w:val="0"/>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after="0" w:line="59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bidi="ar"/>
        </w:rPr>
        <w:t>稳慎推动存量集体建设用地转化为集体经营性建设用地入市交易，</w:t>
      </w:r>
      <w:r>
        <w:rPr>
          <w:rFonts w:hint="default" w:ascii="Times New Roman" w:hAnsi="Times New Roman" w:eastAsia="仿宋_GB2312" w:cs="Times New Roman"/>
          <w:b w:val="0"/>
          <w:bCs/>
          <w:color w:val="auto"/>
          <w:sz w:val="32"/>
          <w:szCs w:val="32"/>
          <w:highlight w:val="none"/>
          <w:lang w:val="en-US" w:eastAsia="zh-CN"/>
        </w:rPr>
        <w:t>增加集体经济组织财产性收入。推广农村产权交易中心模式，支持发展民宿合作社、屋顶光伏租赁，推动资源变资产。深化农村土地改革促增收，优先保障乡村旅游、特色加工等项目，确保农民享有增值收益分成。</w:t>
      </w:r>
      <w:r>
        <w:rPr>
          <w:rFonts w:hint="default" w:ascii="Times New Roman" w:hAnsi="Times New Roman" w:eastAsia="仿宋_GB2312" w:cs="Times New Roman"/>
          <w:b w:val="0"/>
          <w:bCs/>
          <w:color w:val="auto"/>
          <w:sz w:val="32"/>
          <w:szCs w:val="32"/>
          <w:highlight w:val="none"/>
          <w:lang w:val="en-US" w:eastAsia="zh-CN" w:bidi="ar"/>
        </w:rPr>
        <w:t>实施农村集体经济强基培优计划</w:t>
      </w:r>
      <w:r>
        <w:rPr>
          <w:rFonts w:hint="default" w:ascii="Times New Roman" w:hAnsi="Times New Roman" w:eastAsia="仿宋_GB2312" w:cs="Times New Roman"/>
          <w:b w:val="0"/>
          <w:bCs/>
          <w:color w:val="auto"/>
          <w:sz w:val="32"/>
          <w:szCs w:val="32"/>
          <w:highlight w:val="none"/>
          <w:lang w:val="en-US" w:eastAsia="zh-CN"/>
        </w:rPr>
        <w:t>，多渠道发展壮大新型农村集体经济</w:t>
      </w:r>
      <w:r>
        <w:rPr>
          <w:rFonts w:hint="eastAsia" w:cs="Times New Roman"/>
          <w:b w:val="0"/>
          <w:bCs/>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rPr>
        <w:t>支持龙头企业、产业园区等通过技术入股、订单收购等方式，带动村集体增收。推动非继续用于教育事业及农村公益事业的闲置校园校舍用于集体产业发展，</w:t>
      </w:r>
      <w:r>
        <w:rPr>
          <w:rFonts w:hint="eastAsia" w:cs="Times New Roman"/>
          <w:b w:val="0"/>
          <w:bCs/>
          <w:color w:val="auto"/>
          <w:sz w:val="32"/>
          <w:szCs w:val="32"/>
          <w:highlight w:val="none"/>
          <w:lang w:val="en-US" w:eastAsia="zh-CN"/>
        </w:rPr>
        <w:t>带动农村集体资产增值</w:t>
      </w:r>
      <w:r>
        <w:rPr>
          <w:rFonts w:hint="default" w:ascii="Times New Roman" w:hAnsi="Times New Roman" w:eastAsia="仿宋_GB2312" w:cs="Times New Roman"/>
          <w:b w:val="0"/>
          <w:bCs/>
          <w:color w:val="auto"/>
          <w:sz w:val="32"/>
          <w:szCs w:val="32"/>
          <w:highlight w:val="none"/>
          <w:lang w:val="en-US" w:eastAsia="zh-CN"/>
        </w:rPr>
        <w:t>。</w:t>
      </w:r>
    </w:p>
    <w:p>
      <w:pPr>
        <w:pStyle w:val="3"/>
        <w:bidi w:val="0"/>
        <w:adjustRightInd w:val="0"/>
        <w:rPr>
          <w:rFonts w:hint="eastAsia" w:ascii="黑体" w:hAnsi="黑体" w:eastAsia="黑体" w:cs="黑体"/>
          <w:b w:val="0"/>
          <w:bCs/>
          <w:color w:val="auto"/>
          <w:highlight w:val="none"/>
        </w:rPr>
      </w:pPr>
      <w:bookmarkStart w:id="518" w:name="_Toc30795"/>
      <w:bookmarkStart w:id="519" w:name="_Toc19277"/>
      <w:bookmarkStart w:id="520" w:name="_Toc16170"/>
      <w:bookmarkStart w:id="521" w:name="_Toc565"/>
      <w:bookmarkStart w:id="522" w:name="_Toc18230"/>
      <w:bookmarkStart w:id="523" w:name="_Toc31155"/>
      <w:bookmarkStart w:id="524" w:name="_Toc20285"/>
      <w:bookmarkStart w:id="525" w:name="_Toc25775"/>
      <w:bookmarkStart w:id="526" w:name="_Toc28560"/>
      <w:bookmarkStart w:id="527" w:name="_Toc7876"/>
      <w:r>
        <w:rPr>
          <w:rFonts w:hint="eastAsia" w:ascii="黑体" w:hAnsi="黑体" w:eastAsia="黑体" w:cs="黑体"/>
          <w:b w:val="0"/>
          <w:bCs/>
          <w:color w:val="auto"/>
          <w:highlight w:val="none"/>
        </w:rPr>
        <w:t>第三节 加强农村精神文明建设</w:t>
      </w:r>
      <w:bookmarkEnd w:id="518"/>
      <w:bookmarkEnd w:id="519"/>
      <w:bookmarkEnd w:id="520"/>
      <w:bookmarkEnd w:id="521"/>
      <w:bookmarkEnd w:id="522"/>
      <w:bookmarkEnd w:id="523"/>
      <w:bookmarkEnd w:id="524"/>
      <w:bookmarkEnd w:id="525"/>
      <w:bookmarkEnd w:id="526"/>
      <w:bookmarkEnd w:id="527"/>
    </w:p>
    <w:p>
      <w:pPr>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rPr>
        <w:t>推进全市移风易俗，扎实整治人情攀比、大操大办、高额彩礼、散埋乱葬等突出问题，推动形成文明乡风、良好家风、淳朴民风。健全完善村务协商会、道德评议会、红白理事会等群众自治机制。</w:t>
      </w:r>
      <w:r>
        <w:rPr>
          <w:rFonts w:hint="eastAsia" w:cs="Times New Roman"/>
          <w:color w:val="auto"/>
          <w:highlight w:val="none"/>
          <w:lang w:val="en-US" w:eastAsia="zh-CN"/>
        </w:rPr>
        <w:t>深化拓展“宗祠文化+文明实践”创新模式，强化新时代农村精神文明实践的重要阵地建设。继续完善新时代文明实践中心（所、站）建设，强化村级文化服务设施建设。</w:t>
      </w:r>
      <w:r>
        <w:rPr>
          <w:rFonts w:hint="default" w:ascii="Times New Roman" w:hAnsi="Times New Roman" w:cs="Times New Roman"/>
          <w:color w:val="auto"/>
          <w:highlight w:val="none"/>
        </w:rPr>
        <w:t>规范农村演出市场，加强农村科普阵地建设。规范引导民间信仰和传统民俗活动，讲好优秀民俗文化故事。加强对农村适婚群众的公益性婚恋服务和关心关爱。实施文化惠民工程，</w:t>
      </w:r>
      <w:r>
        <w:rPr>
          <w:rFonts w:hint="eastAsia" w:cs="Times New Roman"/>
          <w:color w:val="auto"/>
          <w:highlight w:val="none"/>
          <w:lang w:val="en-US" w:eastAsia="zh-CN"/>
        </w:rPr>
        <w:t>持续举</w:t>
      </w:r>
      <w:r>
        <w:rPr>
          <w:rFonts w:hint="eastAsia" w:ascii="仿宋_GB2312" w:hAnsi="仿宋_GB2312" w:cs="仿宋_GB2312"/>
          <w:color w:val="auto"/>
          <w:highlight w:val="none"/>
          <w:lang w:val="en-US" w:eastAsia="zh-CN"/>
        </w:rPr>
        <w:t>办</w:t>
      </w:r>
      <w:r>
        <w:rPr>
          <w:rFonts w:hint="eastAsia" w:ascii="仿宋_GB2312" w:hAnsi="仿宋_GB2312" w:cs="仿宋_GB2312"/>
          <w:color w:val="auto"/>
          <w:highlight w:val="none"/>
        </w:rPr>
        <w:t>“龙舟节”“三月三”“村</w:t>
      </w:r>
      <w:r>
        <w:rPr>
          <w:rFonts w:hint="default" w:ascii="Times New Roman" w:hAnsi="Times New Roman" w:cs="Times New Roman"/>
          <w:color w:val="auto"/>
          <w:highlight w:val="none"/>
        </w:rPr>
        <w:t>VA</w:t>
      </w:r>
      <w:r>
        <w:rPr>
          <w:rFonts w:hint="eastAsia" w:ascii="仿宋_GB2312" w:hAnsi="仿宋_GB2312" w:cs="仿宋_GB2312"/>
          <w:color w:val="auto"/>
          <w:highlight w:val="none"/>
        </w:rPr>
        <w:t>”“</w:t>
      </w:r>
      <w:r>
        <w:rPr>
          <w:rFonts w:hint="default" w:ascii="Times New Roman" w:hAnsi="Times New Roman" w:cs="Times New Roman"/>
          <w:color w:val="auto"/>
          <w:highlight w:val="none"/>
        </w:rPr>
        <w:t>村BA</w:t>
      </w:r>
      <w:r>
        <w:rPr>
          <w:rFonts w:hint="eastAsia" w:ascii="仿宋_GB2312" w:hAnsi="仿宋_GB2312" w:cs="仿宋_GB2312"/>
          <w:color w:val="auto"/>
          <w:highlight w:val="none"/>
        </w:rPr>
        <w:t>”等群众性</w:t>
      </w:r>
      <w:r>
        <w:rPr>
          <w:rFonts w:hint="default" w:ascii="Times New Roman" w:hAnsi="Times New Roman" w:cs="Times New Roman"/>
          <w:color w:val="auto"/>
          <w:highlight w:val="none"/>
        </w:rPr>
        <w:t>文体活动。鼓励村民在新媒体平台上进行积极的乡村文化作品创作。深化农村文明家庭创建，常态化开展星级文明户、廉洁家庭、绿色家庭、五好家庭、书香家庭等选树活动，开</w:t>
      </w:r>
      <w:r>
        <w:rPr>
          <w:rFonts w:hint="eastAsia" w:ascii="仿宋_GB2312" w:hAnsi="仿宋_GB2312" w:cs="仿宋_GB2312"/>
          <w:color w:val="auto"/>
          <w:highlight w:val="none"/>
        </w:rPr>
        <w:t>展“家庭、家教、家风”主题活</w:t>
      </w:r>
      <w:r>
        <w:rPr>
          <w:rFonts w:hint="default" w:ascii="Times New Roman" w:hAnsi="Times New Roman" w:cs="Times New Roman"/>
          <w:color w:val="auto"/>
          <w:highlight w:val="none"/>
        </w:rPr>
        <w:t>动，推动形成爱国爱家、相亲相爱、向上向善、共建共享的社会主义家庭文明新风尚。</w:t>
      </w:r>
    </w:p>
    <w:p>
      <w:pPr>
        <w:pStyle w:val="3"/>
        <w:bidi w:val="0"/>
        <w:adjustRightInd w:val="0"/>
        <w:rPr>
          <w:rFonts w:hint="eastAsia" w:ascii="黑体" w:hAnsi="黑体" w:eastAsia="黑体" w:cs="黑体"/>
          <w:b w:val="0"/>
          <w:bCs/>
          <w:color w:val="auto"/>
          <w:highlight w:val="none"/>
        </w:rPr>
      </w:pPr>
      <w:bookmarkStart w:id="528" w:name="_Toc32701"/>
      <w:bookmarkStart w:id="529" w:name="_Toc4194"/>
      <w:bookmarkStart w:id="530" w:name="_Toc19752"/>
      <w:bookmarkStart w:id="531" w:name="_Toc19745"/>
      <w:bookmarkStart w:id="532" w:name="_Toc10619"/>
      <w:bookmarkStart w:id="533" w:name="_Toc17082"/>
      <w:bookmarkStart w:id="534" w:name="_Toc8129"/>
      <w:bookmarkStart w:id="535" w:name="_Toc4667"/>
      <w:bookmarkStart w:id="536" w:name="_Toc19623"/>
      <w:bookmarkStart w:id="537" w:name="_Toc7217"/>
      <w:r>
        <w:rPr>
          <w:rFonts w:hint="eastAsia" w:ascii="黑体" w:hAnsi="黑体" w:eastAsia="黑体" w:cs="黑体"/>
          <w:b w:val="0"/>
          <w:bCs/>
          <w:color w:val="auto"/>
          <w:highlight w:val="none"/>
        </w:rPr>
        <w:t>第四节 全面提高农民综合素养</w:t>
      </w:r>
      <w:bookmarkEnd w:id="528"/>
      <w:bookmarkEnd w:id="529"/>
      <w:bookmarkEnd w:id="530"/>
      <w:bookmarkEnd w:id="531"/>
      <w:bookmarkEnd w:id="532"/>
      <w:bookmarkEnd w:id="533"/>
      <w:bookmarkEnd w:id="534"/>
      <w:bookmarkEnd w:id="535"/>
      <w:bookmarkEnd w:id="536"/>
      <w:bookmarkEnd w:id="537"/>
    </w:p>
    <w:p>
      <w:pPr>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rPr>
        <w:t>加强思想道德建设，巩固拓展农村思想道德文化阵地，加强社会主义精神文明建设，组织学习习近平新时代中国特色社会主义思想，培育和弘扬社会主义核心价值观，统筹推进文明培育、文明实践、文明创建。积极利用红色文化宣传教育中心、村文化活动中心等思想文化阵地，弘扬和践行社会主义核心价值观，拓展新时代文明实践中心建设，培养新时代农民。深挖华侨、滨海等乡土文化，整理家规家训，用优质文化凝聚道德力量。建立短期培训</w:t>
      </w:r>
      <w:r>
        <w:rPr>
          <w:rFonts w:hint="eastAsia" w:cs="Times New Roman"/>
          <w:color w:val="auto"/>
          <w:highlight w:val="none"/>
          <w:lang w:eastAsia="zh-CN"/>
        </w:rPr>
        <w:t>、</w:t>
      </w:r>
      <w:r>
        <w:rPr>
          <w:rFonts w:hint="default" w:ascii="Times New Roman" w:hAnsi="Times New Roman" w:cs="Times New Roman"/>
          <w:color w:val="auto"/>
          <w:highlight w:val="none"/>
        </w:rPr>
        <w:t>职业培训和学历教育衔接贯通的职业农民教育培训制度，促进农民终身学习。</w:t>
      </w:r>
    </w:p>
    <w:p>
      <w:pPr>
        <w:pStyle w:val="3"/>
        <w:bidi w:val="0"/>
        <w:adjustRightInd w:val="0"/>
        <w:rPr>
          <w:rFonts w:hint="eastAsia" w:ascii="黑体" w:hAnsi="黑体" w:eastAsia="黑体" w:cs="黑体"/>
          <w:b w:val="0"/>
          <w:bCs/>
          <w:color w:val="auto"/>
          <w:highlight w:val="none"/>
        </w:rPr>
      </w:pPr>
      <w:bookmarkStart w:id="538" w:name="_Toc14165"/>
      <w:bookmarkStart w:id="539" w:name="_Toc1726"/>
      <w:bookmarkStart w:id="540" w:name="_Toc32596"/>
      <w:bookmarkStart w:id="541" w:name="_Toc2248"/>
      <w:bookmarkStart w:id="542" w:name="_Toc30008"/>
      <w:bookmarkStart w:id="543" w:name="_Toc10488"/>
      <w:bookmarkStart w:id="544" w:name="_Toc7766"/>
      <w:bookmarkStart w:id="545" w:name="_Toc18432"/>
      <w:bookmarkStart w:id="546" w:name="_Toc18874"/>
      <w:bookmarkStart w:id="547" w:name="_Toc302"/>
      <w:r>
        <w:rPr>
          <w:rFonts w:hint="eastAsia" w:ascii="黑体" w:hAnsi="黑体" w:eastAsia="黑体" w:cs="黑体"/>
          <w:b w:val="0"/>
          <w:bCs/>
          <w:color w:val="auto"/>
          <w:highlight w:val="none"/>
        </w:rPr>
        <w:t>第五节 全面促进农村消费扩容升级</w:t>
      </w:r>
      <w:bookmarkEnd w:id="538"/>
      <w:bookmarkEnd w:id="539"/>
      <w:bookmarkEnd w:id="540"/>
      <w:bookmarkEnd w:id="541"/>
      <w:bookmarkEnd w:id="542"/>
      <w:bookmarkEnd w:id="543"/>
      <w:bookmarkEnd w:id="544"/>
      <w:bookmarkEnd w:id="545"/>
      <w:bookmarkEnd w:id="546"/>
      <w:bookmarkEnd w:id="547"/>
    </w:p>
    <w:p>
      <w:pPr>
        <w:bidi w:val="0"/>
        <w:adjustRightInd w:val="0"/>
        <w:rPr>
          <w:rFonts w:hint="default" w:ascii="仿宋_GB2312" w:hAnsi="仿宋_GB2312" w:eastAsia="仿宋_GB2312" w:cs="仿宋_GB2312"/>
          <w:color w:val="auto"/>
          <w:sz w:val="32"/>
          <w:szCs w:val="32"/>
          <w:highlight w:val="none"/>
          <w:lang w:val="en-US" w:eastAsia="zh-CN"/>
        </w:rPr>
      </w:pPr>
      <w:bookmarkStart w:id="548" w:name="_Toc7889"/>
      <w:bookmarkStart w:id="549" w:name="_Toc20636"/>
      <w:r>
        <w:rPr>
          <w:rFonts w:hint="default" w:ascii="Times New Roman" w:hAnsi="Times New Roman" w:eastAsia="仿宋_GB2312" w:cs="Times New Roman"/>
          <w:color w:val="auto"/>
          <w:sz w:val="32"/>
          <w:szCs w:val="32"/>
          <w:highlight w:val="none"/>
          <w:lang w:val="en-US" w:eastAsia="zh-CN"/>
        </w:rPr>
        <w:t>优化农村消费环境，</w:t>
      </w:r>
      <w:r>
        <w:rPr>
          <w:rFonts w:hint="default" w:ascii="Times New Roman" w:hAnsi="Times New Roman" w:eastAsia="仿宋_GB2312" w:cs="Times New Roman"/>
          <w:color w:val="auto"/>
          <w:sz w:val="32"/>
          <w:szCs w:val="32"/>
          <w:highlight w:val="none"/>
        </w:rPr>
        <w:t>推动农产品交易市场、农贸市场冷链物流</w:t>
      </w:r>
      <w:r>
        <w:rPr>
          <w:rFonts w:hint="default" w:ascii="Times New Roman" w:hAnsi="Times New Roman" w:eastAsia="仿宋_GB2312" w:cs="Times New Roman"/>
          <w:color w:val="auto"/>
          <w:sz w:val="32"/>
          <w:szCs w:val="32"/>
          <w:highlight w:val="none"/>
          <w:lang w:val="en-US" w:eastAsia="zh-CN"/>
        </w:rPr>
        <w:t>设施</w:t>
      </w:r>
      <w:r>
        <w:rPr>
          <w:rFonts w:hint="default" w:ascii="Times New Roman" w:hAnsi="Times New Roman" w:eastAsia="仿宋_GB2312" w:cs="Times New Roman"/>
          <w:color w:val="auto"/>
          <w:sz w:val="32"/>
          <w:szCs w:val="32"/>
          <w:highlight w:val="none"/>
        </w:rPr>
        <w:t>建设，</w:t>
      </w:r>
      <w:r>
        <w:rPr>
          <w:rFonts w:hint="eastAsia" w:ascii="仿宋_GB2312" w:hAnsi="仿宋_GB2312" w:eastAsia="仿宋_GB2312" w:cs="仿宋_GB2312"/>
          <w:color w:val="auto"/>
          <w:sz w:val="32"/>
          <w:szCs w:val="32"/>
          <w:highlight w:val="none"/>
          <w:lang w:val="en-US" w:eastAsia="zh-CN"/>
        </w:rPr>
        <w:t>深化</w:t>
      </w:r>
      <w:r>
        <w:rPr>
          <w:rFonts w:hint="eastAsia" w:ascii="仿宋_GB2312" w:hAnsi="仿宋_GB2312" w:cs="仿宋_GB2312"/>
          <w:color w:val="auto"/>
          <w:sz w:val="32"/>
          <w:szCs w:val="32"/>
          <w:highlight w:val="none"/>
          <w:lang w:val="en-US" w:eastAsia="zh-CN"/>
        </w:rPr>
        <w:t>市</w:t>
      </w:r>
      <w:r>
        <w:rPr>
          <w:rFonts w:hint="eastAsia" w:ascii="仿宋_GB2312" w:hAnsi="仿宋_GB2312" w:eastAsia="仿宋_GB2312" w:cs="仿宋_GB2312"/>
          <w:color w:val="auto"/>
          <w:sz w:val="32"/>
          <w:szCs w:val="32"/>
          <w:highlight w:val="none"/>
          <w:lang w:val="en-US" w:eastAsia="zh-CN"/>
        </w:rPr>
        <w:t>域商业体系建设，鼓励和引导连锁、商贸流通企业对现有</w:t>
      </w:r>
      <w:r>
        <w:rPr>
          <w:rFonts w:hint="eastAsia" w:ascii="仿宋_GB2312" w:hAnsi="仿宋_GB2312" w:cs="仿宋_GB2312"/>
          <w:color w:val="auto"/>
          <w:sz w:val="32"/>
          <w:szCs w:val="32"/>
          <w:highlight w:val="none"/>
          <w:lang w:val="en-US" w:eastAsia="zh-CN"/>
        </w:rPr>
        <w:t>镇</w:t>
      </w:r>
      <w:r>
        <w:rPr>
          <w:rFonts w:hint="eastAsia" w:ascii="仿宋_GB2312" w:hAnsi="仿宋_GB2312" w:eastAsia="仿宋_GB2312" w:cs="仿宋_GB2312"/>
          <w:color w:val="auto"/>
          <w:sz w:val="32"/>
          <w:szCs w:val="32"/>
          <w:highlight w:val="none"/>
          <w:lang w:val="en-US" w:eastAsia="zh-CN"/>
        </w:rPr>
        <w:t>商贸中心、大中型超市、集贸市场等商业设施进行改造，推动更多优质品牌下沉</w:t>
      </w:r>
      <w:r>
        <w:rPr>
          <w:rFonts w:hint="eastAsia" w:ascii="仿宋_GB2312" w:hAnsi="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健全城乡服务消费网络</w:t>
      </w:r>
      <w:r>
        <w:rPr>
          <w:rFonts w:hint="default" w:ascii="Times New Roman" w:hAnsi="Times New Roman" w:eastAsia="仿宋_GB2312" w:cs="Times New Roman"/>
          <w:color w:val="auto"/>
          <w:sz w:val="32"/>
          <w:szCs w:val="32"/>
          <w:highlight w:val="none"/>
          <w:lang w:val="en-US" w:eastAsia="zh-CN"/>
        </w:rPr>
        <w:t>。加快农村客货邮融合，实现客货同网、资源共享，加快消费扩容。支持完善物流</w:t>
      </w:r>
      <w:r>
        <w:rPr>
          <w:rFonts w:hint="eastAsia" w:cs="Times New Roman"/>
          <w:color w:val="auto"/>
          <w:sz w:val="32"/>
          <w:szCs w:val="32"/>
          <w:highlight w:val="none"/>
          <w:lang w:val="en-US" w:eastAsia="zh-CN"/>
        </w:rPr>
        <w:t>企业</w:t>
      </w:r>
      <w:r>
        <w:rPr>
          <w:rFonts w:hint="default" w:ascii="Times New Roman" w:hAnsi="Times New Roman" w:eastAsia="仿宋_GB2312" w:cs="Times New Roman"/>
          <w:color w:val="auto"/>
          <w:sz w:val="32"/>
          <w:szCs w:val="32"/>
          <w:highlight w:val="none"/>
          <w:lang w:val="en-US" w:eastAsia="zh-CN"/>
        </w:rPr>
        <w:t>在农村设立配送站点，发展共同配送、智能物流，提高配送效率。</w:t>
      </w:r>
      <w:r>
        <w:rPr>
          <w:rFonts w:hint="eastAsia" w:cs="Times New Roman"/>
          <w:color w:val="auto"/>
          <w:sz w:val="32"/>
          <w:szCs w:val="32"/>
          <w:highlight w:val="none"/>
          <w:lang w:val="en-US" w:eastAsia="zh-CN"/>
        </w:rPr>
        <w:t>鼓励</w:t>
      </w:r>
      <w:r>
        <w:rPr>
          <w:rFonts w:hint="default" w:ascii="Times New Roman" w:hAnsi="Times New Roman" w:eastAsia="仿宋_GB2312" w:cs="Times New Roman"/>
          <w:color w:val="auto"/>
          <w:sz w:val="32"/>
          <w:szCs w:val="32"/>
          <w:highlight w:val="none"/>
          <w:lang w:val="en-US" w:eastAsia="zh-CN"/>
        </w:rPr>
        <w:t>拓展售后服务网络，将家电维修、汽车保养等服务延伸至镇，为村民提供从选购到售后的全流程服务。加大市场监管力度，扩大农村流通产品监督</w:t>
      </w:r>
      <w:r>
        <w:rPr>
          <w:rFonts w:hint="default" w:ascii="Times New Roman" w:hAnsi="Times New Roman" w:eastAsia="仿宋_GB2312" w:cs="Times New Roman"/>
          <w:b w:val="0"/>
          <w:bCs w:val="0"/>
          <w:color w:val="auto"/>
          <w:sz w:val="32"/>
          <w:szCs w:val="32"/>
          <w:highlight w:val="none"/>
          <w:lang w:val="en-US" w:eastAsia="zh-CN"/>
        </w:rPr>
        <w:t>抽查覆盖面，逐步规范经营秩序。</w:t>
      </w:r>
      <w:bookmarkEnd w:id="548"/>
      <w:bookmarkEnd w:id="549"/>
      <w:bookmarkStart w:id="550" w:name="_Toc1222"/>
      <w:bookmarkStart w:id="551" w:name="_Toc917"/>
      <w:bookmarkStart w:id="552" w:name="_Toc10348"/>
      <w:r>
        <w:rPr>
          <w:rFonts w:hint="default" w:ascii="Times New Roman" w:hAnsi="Times New Roman" w:eastAsia="仿宋_GB2312" w:cs="Times New Roman"/>
          <w:b w:val="0"/>
          <w:bCs w:val="0"/>
          <w:color w:val="auto"/>
          <w:kern w:val="2"/>
          <w:sz w:val="32"/>
          <w:szCs w:val="32"/>
          <w:highlight w:val="none"/>
          <w:lang w:val="en-US" w:eastAsia="zh-CN" w:bidi="ar"/>
        </w:rPr>
        <w:t>实施农村消费促进行动</w:t>
      </w:r>
      <w:bookmarkEnd w:id="550"/>
      <w:bookmarkEnd w:id="551"/>
      <w:bookmarkEnd w:id="552"/>
      <w:r>
        <w:rPr>
          <w:rFonts w:hint="default" w:ascii="Times New Roman" w:hAnsi="Times New Roman" w:eastAsia="仿宋_GB2312" w:cs="Times New Roman"/>
          <w:b w:val="0"/>
          <w:bCs w:val="0"/>
          <w:color w:val="auto"/>
          <w:kern w:val="2"/>
          <w:sz w:val="32"/>
          <w:szCs w:val="32"/>
          <w:highlight w:val="none"/>
          <w:lang w:val="en-US" w:eastAsia="zh-CN" w:bidi="ar"/>
        </w:rPr>
        <w:t>，</w:t>
      </w:r>
      <w:bookmarkStart w:id="553" w:name="_Toc7129"/>
      <w:bookmarkStart w:id="554" w:name="_Toc28662"/>
      <w:r>
        <w:rPr>
          <w:rFonts w:hint="default" w:ascii="Times New Roman" w:hAnsi="Times New Roman" w:eastAsia="仿宋_GB2312" w:cs="Times New Roman"/>
          <w:color w:val="auto"/>
          <w:sz w:val="32"/>
          <w:szCs w:val="32"/>
          <w:highlight w:val="none"/>
          <w:lang w:val="en-US" w:eastAsia="zh-CN"/>
        </w:rPr>
        <w:t>推进消费品以旧换新下乡进村，</w:t>
      </w:r>
      <w:r>
        <w:rPr>
          <w:rFonts w:hint="eastAsia" w:ascii="仿宋_GB2312" w:hAnsi="仿宋_GB2312" w:eastAsia="仿宋_GB2312" w:cs="仿宋_GB2312"/>
          <w:color w:val="auto"/>
          <w:sz w:val="32"/>
          <w:szCs w:val="32"/>
          <w:highlight w:val="none"/>
          <w:lang w:val="en-US" w:eastAsia="zh-CN"/>
        </w:rPr>
        <w:t>促进</w:t>
      </w:r>
      <w:r>
        <w:rPr>
          <w:rFonts w:hint="eastAsia" w:ascii="仿宋_GB2312" w:hAnsi="仿宋_GB2312" w:eastAsia="仿宋_GB2312" w:cs="仿宋_GB2312"/>
          <w:color w:val="auto"/>
          <w:sz w:val="32"/>
          <w:szCs w:val="32"/>
          <w:highlight w:val="none"/>
        </w:rPr>
        <w:t>消费升级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cs="仿宋_GB2312"/>
          <w:color w:val="auto"/>
          <w:sz w:val="32"/>
          <w:szCs w:val="32"/>
          <w:highlight w:val="none"/>
          <w:lang w:val="en-US" w:eastAsia="zh-CN"/>
        </w:rPr>
        <w:t>依托龙滚凤梨、和乐蟹、南桥斑兰等特色产业资源，建设产地直销市场，开发“采摘加工+餐饮体验”产业链，打造特色化乡村商圈。</w:t>
      </w:r>
      <w:r>
        <w:rPr>
          <w:rFonts w:hint="eastAsia" w:ascii="仿宋_GB2312" w:hAnsi="仿宋_GB2312" w:eastAsia="仿宋_GB2312" w:cs="仿宋_GB2312"/>
          <w:color w:val="auto"/>
          <w:sz w:val="32"/>
          <w:szCs w:val="32"/>
          <w:highlight w:val="none"/>
          <w:lang w:val="en-US" w:eastAsia="zh-CN"/>
        </w:rPr>
        <w:t>鼓励</w:t>
      </w:r>
      <w:r>
        <w:rPr>
          <w:rFonts w:hint="eastAsia" w:ascii="仿宋_GB2312" w:hAnsi="仿宋_GB2312" w:eastAsia="仿宋_GB2312" w:cs="仿宋_GB2312"/>
          <w:color w:val="auto"/>
          <w:sz w:val="32"/>
          <w:szCs w:val="32"/>
          <w:highlight w:val="none"/>
          <w:lang w:eastAsia="zh-CN"/>
        </w:rPr>
        <w:t>创新“线上认购+点对点专供”消费助农新模式。</w:t>
      </w:r>
      <w:bookmarkEnd w:id="553"/>
      <w:bookmarkEnd w:id="554"/>
    </w:p>
    <w:tbl>
      <w:tblPr>
        <w:tblStyle w:val="17"/>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trHeight w:val="578" w:hRule="atLeast"/>
          <w:jc w:val="center"/>
        </w:trPr>
        <w:tc>
          <w:tcPr>
            <w:tcW w:w="5000" w:type="pct"/>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firstLine="0" w:firstLineChars="0"/>
              <w:jc w:val="center"/>
              <w:textAlignment w:val="auto"/>
              <w:outlineLvl w:val="0"/>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楷体" w:cs="Times New Roman"/>
                <w:b w:val="0"/>
                <w:bCs/>
                <w:color w:val="auto"/>
                <w:sz w:val="28"/>
                <w:szCs w:val="28"/>
                <w:highlight w:val="none"/>
                <w:shd w:val="clear" w:color="auto" w:fill="FFFFFF"/>
                <w:lang w:val="en-US" w:eastAsia="zh-CN"/>
              </w:rPr>
              <w:t>专栏</w:t>
            </w:r>
            <w:r>
              <w:rPr>
                <w:rFonts w:hint="eastAsia" w:ascii="楷体" w:hAnsi="楷体" w:eastAsia="楷体" w:cs="楷体"/>
                <w:b w:val="0"/>
                <w:bCs/>
                <w:color w:val="auto"/>
                <w:sz w:val="28"/>
                <w:szCs w:val="28"/>
                <w:highlight w:val="none"/>
                <w:shd w:val="clear" w:color="auto" w:fill="FFFFFF"/>
                <w:lang w:val="en-US" w:eastAsia="zh-CN"/>
              </w:rPr>
              <w:t>8</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5000" w:type="pct"/>
            <w:tcBorders>
              <w:top w:val="single" w:color="auto" w:sz="4" w:space="0"/>
            </w:tcBorders>
            <w:vAlign w:val="top"/>
          </w:tcPr>
          <w:p>
            <w:pPr>
              <w:bidi w:val="0"/>
              <w:adjustRightInd w:val="0"/>
              <w:spacing w:line="440" w:lineRule="exact"/>
              <w:ind w:firstLine="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实施帮扶产业提质增效行动。</w:t>
            </w:r>
            <w:r>
              <w:rPr>
                <w:rFonts w:hint="eastAsia" w:ascii="仿宋_GB2312" w:hAnsi="仿宋_GB2312" w:eastAsia="仿宋_GB2312" w:cs="仿宋_GB2312"/>
                <w:color w:val="auto"/>
                <w:sz w:val="28"/>
                <w:szCs w:val="28"/>
                <w:highlight w:val="none"/>
              </w:rPr>
              <w:t>落实常态化产业帮扶举措，优化产业帮扶方式，分类推进现有产业巩固、升级、盘活、调整，促进帮扶主导产业全链开发惠农增收。强化帮扶产业项目全周期管理，健全联农带农利益联结机制。</w:t>
            </w:r>
          </w:p>
          <w:p>
            <w:pPr>
              <w:keepNext w:val="0"/>
              <w:keepLines w:val="0"/>
              <w:pageBreakBefore w:val="0"/>
              <w:widowControl/>
              <w:numPr>
                <w:ilvl w:val="-1"/>
                <w:numId w:val="0"/>
              </w:numPr>
              <w:kinsoku/>
              <w:wordWrap/>
              <w:overflowPunct/>
              <w:topLinePunct w:val="0"/>
              <w:autoSpaceDE/>
              <w:autoSpaceDN/>
              <w:bidi w:val="0"/>
              <w:adjustRightInd w:val="0"/>
              <w:snapToGrid/>
              <w:spacing w:line="440" w:lineRule="exact"/>
              <w:ind w:firstLine="56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28"/>
                <w:szCs w:val="28"/>
                <w:highlight w:val="none"/>
              </w:rPr>
              <w:t>产业就业带动农民增收。</w:t>
            </w:r>
            <w:r>
              <w:rPr>
                <w:rFonts w:hint="eastAsia" w:ascii="仿宋_GB2312" w:hAnsi="仿宋_GB2312" w:eastAsia="仿宋_GB2312" w:cs="仿宋_GB2312"/>
                <w:color w:val="auto"/>
                <w:sz w:val="28"/>
                <w:szCs w:val="28"/>
                <w:highlight w:val="none"/>
              </w:rPr>
              <w:t>开展乡村富民产业培育行动，打造一批具有</w:t>
            </w:r>
            <w:r>
              <w:rPr>
                <w:rFonts w:hint="eastAsia" w:ascii="仿宋_GB2312" w:hAnsi="仿宋_GB2312" w:eastAsia="仿宋_GB2312" w:cs="仿宋_GB2312"/>
                <w:color w:val="auto"/>
                <w:sz w:val="28"/>
                <w:szCs w:val="28"/>
                <w:highlight w:val="none"/>
                <w:lang w:val="en-US" w:eastAsia="zh-CN"/>
              </w:rPr>
              <w:t>万宁</w:t>
            </w:r>
            <w:r>
              <w:rPr>
                <w:rFonts w:hint="eastAsia" w:ascii="仿宋_GB2312" w:hAnsi="仿宋_GB2312" w:eastAsia="仿宋_GB2312" w:cs="仿宋_GB2312"/>
                <w:color w:val="auto"/>
                <w:sz w:val="28"/>
                <w:szCs w:val="28"/>
                <w:highlight w:val="none"/>
              </w:rPr>
              <w:t>特色</w:t>
            </w:r>
            <w:r>
              <w:rPr>
                <w:rFonts w:hint="eastAsia" w:ascii="仿宋_GB2312" w:hAnsi="仿宋_GB2312" w:eastAsia="仿宋_GB2312" w:cs="仿宋_GB2312"/>
                <w:color w:val="auto"/>
                <w:sz w:val="28"/>
                <w:szCs w:val="28"/>
                <w:highlight w:val="none"/>
                <w:lang w:val="en-US" w:eastAsia="zh-CN"/>
              </w:rPr>
              <w:t>的主导</w:t>
            </w:r>
            <w:r>
              <w:rPr>
                <w:rFonts w:hint="eastAsia" w:ascii="仿宋_GB2312" w:hAnsi="仿宋_GB2312" w:eastAsia="仿宋_GB2312" w:cs="仿宋_GB2312"/>
                <w:color w:val="auto"/>
                <w:sz w:val="28"/>
                <w:szCs w:val="28"/>
                <w:highlight w:val="none"/>
              </w:rPr>
              <w:t>产业。</w:t>
            </w:r>
            <w:r>
              <w:rPr>
                <w:rFonts w:hint="eastAsia" w:ascii="仿宋_GB2312" w:hAnsi="仿宋_GB2312" w:eastAsia="仿宋_GB2312" w:cs="仿宋_GB2312"/>
                <w:color w:val="auto"/>
                <w:sz w:val="28"/>
                <w:szCs w:val="28"/>
                <w:highlight w:val="none"/>
                <w:lang w:val="en-US" w:eastAsia="zh-CN"/>
              </w:rPr>
              <w:t>持续开展春风行动暨“春暖农民工”招聘会、就业援助月等活动。</w:t>
            </w:r>
            <w:r>
              <w:rPr>
                <w:rFonts w:hint="eastAsia" w:ascii="仿宋_GB2312" w:hAnsi="仿宋_GB2312" w:eastAsia="仿宋_GB2312" w:cs="仿宋_GB2312"/>
                <w:color w:val="auto"/>
                <w:sz w:val="28"/>
                <w:szCs w:val="28"/>
                <w:highlight w:val="none"/>
              </w:rPr>
              <w:t>加强农村中小型公益性基础设施建设，加力扩围实施以工代赈。创新农村集体经济带农增收办法，多渠道增加农民财产性收入</w:t>
            </w:r>
            <w:r>
              <w:rPr>
                <w:rFonts w:hint="eastAsia" w:ascii="仿宋_GB2312" w:hAnsi="仿宋_GB2312" w:eastAsia="仿宋_GB2312" w:cs="仿宋_GB2312"/>
                <w:color w:val="auto"/>
                <w:sz w:val="28"/>
                <w:szCs w:val="28"/>
                <w:highlight w:val="none"/>
                <w:lang w:val="en-US" w:eastAsia="zh-CN"/>
              </w:rPr>
              <w:t>。</w:t>
            </w:r>
          </w:p>
        </w:tc>
      </w:tr>
    </w:tbl>
    <w:p>
      <w:pPr>
        <w:adjustRightInd w:val="0"/>
        <w:rPr>
          <w:rFonts w:hint="default" w:ascii="Times New Roman" w:hAnsi="Times New Roman" w:cs="Times New Roman"/>
          <w:color w:val="auto"/>
          <w:highlight w:val="none"/>
          <w:lang w:val="en-US" w:eastAsia="zh-CN"/>
        </w:rPr>
        <w:sectPr>
          <w:pgSz w:w="11906" w:h="16838"/>
          <w:pgMar w:top="2024" w:right="1406" w:bottom="1559" w:left="1576" w:header="851" w:footer="992" w:gutter="0"/>
          <w:pgNumType w:fmt="decimal"/>
          <w:cols w:space="0" w:num="1"/>
          <w:rtlGutter w:val="0"/>
          <w:docGrid w:type="lines" w:linePitch="312" w:charSpace="0"/>
        </w:sectPr>
      </w:pPr>
    </w:p>
    <w:p>
      <w:pPr>
        <w:pStyle w:val="2"/>
        <w:bidi w:val="0"/>
        <w:spacing w:line="240" w:lineRule="auto"/>
        <w:ind w:firstLine="3420" w:firstLineChars="950"/>
        <w:jc w:val="both"/>
        <w:rPr>
          <w:rFonts w:hint="eastAsia" w:ascii="方正小标宋简体" w:hAnsi="方正小标宋简体" w:eastAsia="方正小标宋简体" w:cs="方正小标宋简体"/>
          <w:color w:val="auto"/>
          <w:kern w:val="2"/>
          <w:sz w:val="36"/>
          <w:szCs w:val="36"/>
          <w:highlight w:val="none"/>
          <w:lang w:val="en-US" w:eastAsia="zh-CN"/>
        </w:rPr>
      </w:pPr>
      <w:bookmarkStart w:id="555" w:name="_Toc15349"/>
      <w:bookmarkStart w:id="556" w:name="_Toc19685"/>
      <w:bookmarkStart w:id="557" w:name="_Toc13060"/>
      <w:bookmarkStart w:id="558" w:name="_Toc6141"/>
      <w:bookmarkStart w:id="559" w:name="_Toc18923"/>
      <w:bookmarkStart w:id="560" w:name="_Toc22072"/>
      <w:bookmarkStart w:id="561" w:name="_Toc13998"/>
      <w:bookmarkStart w:id="562" w:name="_Toc2648"/>
      <w:bookmarkStart w:id="563" w:name="_Toc10685"/>
      <w:bookmarkStart w:id="564" w:name="_Toc5433"/>
      <w:r>
        <w:rPr>
          <w:rFonts w:hint="eastAsia" w:ascii="方正小标宋简体" w:hAnsi="方正小标宋简体" w:eastAsia="方正小标宋简体" w:cs="方正小标宋简体"/>
          <w:color w:val="auto"/>
          <w:kern w:val="2"/>
          <w:sz w:val="36"/>
          <w:szCs w:val="36"/>
          <w:highlight w:val="none"/>
          <w:lang w:val="en-US" w:eastAsia="zh-CN"/>
        </w:rPr>
        <mc:AlternateContent>
          <mc:Choice Requires="wps">
            <w:drawing>
              <wp:anchor distT="0" distB="0" distL="114300" distR="114300" simplePos="0" relativeHeight="251666432" behindDoc="0" locked="0" layoutInCell="1" allowOverlap="1">
                <wp:simplePos x="0" y="0"/>
                <wp:positionH relativeFrom="column">
                  <wp:posOffset>685165</wp:posOffset>
                </wp:positionH>
                <wp:positionV relativeFrom="paragraph">
                  <wp:posOffset>89535</wp:posOffset>
                </wp:positionV>
                <wp:extent cx="1654810" cy="46037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654810" cy="460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五</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95pt;margin-top:7.05pt;height:36.25pt;width:130.3pt;z-index:251666432;mso-width-relative:page;mso-height-relative:page;" filled="f" stroked="f" coordsize="21600,21600" o:gfxdata="UEsFBgAAAAAAAAAAAAAAAAAAAAAAAFBLAwQKAAAAAACHTuJAAAAAAAAAAAAAAAAABAAAAGRycy9Q&#10;SwMEFAAAAAgAh07iQA/sC3DaAAAACQEAAA8AAABkcnMvZG93bnJldi54bWxNj01PwzAMhu9I/IfI&#10;SNxY0sFKKU0nVGlCQuywsQu3tPHaisYpTfYBvx5zgptf+dHrx8Xy7AZxxCn0njQkMwUCqfG2p1bD&#10;7m11k4EI0ZA1gyfU8IUBluXlRWFy60+0weM2toJLKORGQxfjmEsZmg6dCTM/IvFu7ydnIseplXYy&#10;Jy53g5wrlUpneuILnRmx6rD52B6chpdqtTabeu6y76F6ft0/jZ+794XW11eJegQR8Rz/YPjVZ3Uo&#10;2an2B7JBDJzV/QOjPNwlIBi4TbMFiFpDlqYgy0L+/6D8AVBLAwQUAAAACACHTuJAa2Z2kTwCAABo&#10;BAAADgAAAGRycy9lMm9Eb2MueG1srVTBThsxEL1X6j9YvpdNIAkQsUEpiKoSKki06tnxetmVbI9r&#10;O+zSD2j/oKdeeu938R199iYB0R449OIde8Zv/N7M7MlpbzS7Uz60ZEs+3htxpqykqrW3Jf/08eLN&#10;EWchClsJTVaV/F4Ffrp4/eqkc3O1Tw3pSnkGEBvmnSt5E6ObF0WQjTIi7JFTFs6avBERW39bVF50&#10;QDe62B+NZkVHvnKepAoBp+eDk28Q/UsAqa5bqc5Jro2ycUD1SosISqFpXeCL/Nq6VjJe1XVQkemS&#10;g2nMK5LAXqW1WJyI+a0Xrmnl5gniJU94xsmI1iLpDupcRMHWvv0LyrTSU6A67kkyxUAkKwIW49Ez&#10;bW4a4VTmAqmD24ke/h+s/HB37VlboROOObPCoOIPP74//Pz98OsbwxkE6lyYI+7GITL2b6lH8PY8&#10;4DDx7mtv0heMGPyQ934nr+ojk+nSbDo5GsMl4ZvMRgeH0wRTPN52PsR3igxLRsk9ypdVFXeXIQ6h&#10;25CUzNJFq3UuobasK/nsYDrKF3YegGuLHInD8NZkxX7Vb4itqLoHL09DawQnL1okvxQhXguPXsB7&#10;MS3xCkutCUloY3HWkP/6r/MUjxLBy1mH3ip5+LIWXnGm31sU73g8mQA25s1keriPjX/qWT312LU5&#10;I7TvGHPpZDZTfNRbs/ZkPmOolikrXMJK5C553Jpnceh4DKVUy2UOQvs5ES/tjZMJepBzuY5Ut1np&#10;JNOgzUY9NGCu1WZYUoc/3eeoxx/E4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BQAAAAIAIdO&#10;4kCKFGY80QAAAJQBAAALAAAAAAAAAAEAIAAAAMsDAABfcmVscy8ucmVsc1BLAQIUABQAAAAIAIdO&#10;4kAP7Atw2gAAAAkBAAAPAAAAAAAAAAEAIAAAADgAAABkcnMvZG93bnJldi54bWxQSwECFAAUAAAA&#10;CACHTuJAa2Z2kTwCAABoBAAADgAAAAAAAAABACAAAAA/AQAAZHJzL2Uyb0RvYy54bWxQSwECFAAK&#10;AAAAAACHTuJAAAAAAAAAAAAAAAAABAAAAAAAAAAAABAAAAAWAAAAZHJzL1BLAQIUAAoAAAAAAIdO&#10;4kAAAAAAAAAAAAAAAAAGAAAAAAAAAAAAEAAAAKcDAABfcmVscy9QSwUGAAAAAAYABgBZAQAA7QUA&#10;AAAA&#10;">
                <v:fill on="f" focussize="0,0"/>
                <v:stroke on="f" weight="0.5pt"/>
                <v:imagedata o:title=""/>
                <o:lock v:ext="edit" aspectratio="f"/>
                <v:textbo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五</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v:textbox>
              </v:shape>
            </w:pict>
          </mc:Fallback>
        </mc:AlternateContent>
      </w:r>
      <w:r>
        <w:rPr>
          <w:rFonts w:hint="eastAsia" w:ascii="方正小标宋简体" w:hAnsi="方正小标宋简体" w:eastAsia="方正小标宋简体" w:cs="方正小标宋简体"/>
          <w:color w:val="auto"/>
          <w:kern w:val="2"/>
          <w:sz w:val="36"/>
          <w:szCs w:val="36"/>
          <w:highlight w:val="none"/>
          <w:lang w:val="en-US" w:eastAsia="zh-CN"/>
        </w:rPr>
        <w:t>聚焦党建引领</w:t>
      </w:r>
    </w:p>
    <w:p>
      <w:pPr>
        <w:pStyle w:val="2"/>
        <w:bidi w:val="0"/>
        <w:spacing w:line="240" w:lineRule="auto"/>
        <w:ind w:firstLine="3420" w:firstLineChars="950"/>
        <w:jc w:val="both"/>
        <w:rPr>
          <w:rFonts w:hint="eastAsia" w:ascii="方正小标宋简体" w:hAnsi="方正小标宋简体" w:eastAsia="方正小标宋简体" w:cs="方正小标宋简体"/>
          <w:color w:val="auto"/>
          <w:kern w:val="2"/>
          <w:sz w:val="36"/>
          <w:szCs w:val="36"/>
          <w:highlight w:val="none"/>
          <w:lang w:val="en-US" w:eastAsia="zh-CN"/>
        </w:rPr>
      </w:pPr>
      <w:r>
        <w:rPr>
          <w:rFonts w:hint="eastAsia" w:ascii="方正小标宋简体" w:hAnsi="方正小标宋简体" w:eastAsia="方正小标宋简体" w:cs="方正小标宋简体"/>
          <w:color w:val="auto"/>
          <w:kern w:val="2"/>
          <w:sz w:val="36"/>
          <w:szCs w:val="36"/>
          <w:highlight w:val="none"/>
          <w:lang w:val="en-US" w:eastAsia="zh-CN"/>
        </w:rPr>
        <w:t>加快乡村治理现代化</w:t>
      </w:r>
      <w:bookmarkEnd w:id="555"/>
      <w:bookmarkEnd w:id="556"/>
      <w:bookmarkEnd w:id="557"/>
      <w:bookmarkEnd w:id="558"/>
      <w:bookmarkEnd w:id="559"/>
      <w:bookmarkEnd w:id="560"/>
      <w:bookmarkEnd w:id="561"/>
      <w:bookmarkEnd w:id="562"/>
      <w:bookmarkEnd w:id="563"/>
      <w:bookmarkEnd w:id="564"/>
    </w:p>
    <w:p>
      <w:pPr>
        <w:bidi w:val="0"/>
        <w:adjustRightInd w:val="0"/>
        <w:rPr>
          <w:rFonts w:hint="default" w:ascii="Times New Roman" w:hAnsi="Times New Roman" w:cs="Times New Roman"/>
          <w:color w:val="auto"/>
          <w:highlight w:val="none"/>
          <w:lang w:val="en-US" w:eastAsia="zh-CN"/>
        </w:rPr>
      </w:pPr>
    </w:p>
    <w:p>
      <w:pPr>
        <w:bidi w:val="0"/>
        <w:adjustRightInd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强化党建引领，健全党组织领导的自治、法治、德治相结合的乡村治理体系，积极创新乡村治理模式，全面提高乡村治理水平，营造乡村治理良好氛围，走出一条具有时代特征、万宁特色的乡村善治之路。</w:t>
      </w:r>
    </w:p>
    <w:p>
      <w:pPr>
        <w:pStyle w:val="3"/>
        <w:bidi w:val="0"/>
        <w:adjustRightInd w:val="0"/>
        <w:rPr>
          <w:rFonts w:hint="eastAsia" w:ascii="黑体" w:hAnsi="黑体" w:eastAsia="黑体" w:cs="黑体"/>
          <w:b w:val="0"/>
          <w:bCs/>
          <w:color w:val="auto"/>
          <w:highlight w:val="none"/>
          <w:lang w:val="en-US" w:eastAsia="zh-CN"/>
        </w:rPr>
      </w:pPr>
      <w:bookmarkStart w:id="565" w:name="_Toc31176"/>
      <w:bookmarkStart w:id="566" w:name="_Toc31732"/>
      <w:bookmarkStart w:id="567" w:name="_Toc15042"/>
      <w:bookmarkStart w:id="568" w:name="_Toc11410"/>
      <w:bookmarkStart w:id="569" w:name="_Toc12798"/>
      <w:bookmarkStart w:id="570" w:name="_Toc10478"/>
      <w:bookmarkStart w:id="571" w:name="_Toc771"/>
      <w:bookmarkStart w:id="572" w:name="_Toc6697"/>
      <w:bookmarkStart w:id="573" w:name="_Toc8756"/>
      <w:bookmarkStart w:id="574" w:name="_Toc3585"/>
      <w:r>
        <w:rPr>
          <w:rFonts w:hint="eastAsia" w:ascii="黑体" w:hAnsi="黑体" w:eastAsia="黑体" w:cs="黑体"/>
          <w:b w:val="0"/>
          <w:bCs/>
          <w:color w:val="auto"/>
          <w:highlight w:val="none"/>
          <w:lang w:val="en-US" w:eastAsia="zh-CN"/>
        </w:rPr>
        <w:t>第一节 加强农村基层党组织建设</w:t>
      </w:r>
      <w:bookmarkEnd w:id="565"/>
      <w:bookmarkEnd w:id="566"/>
      <w:bookmarkEnd w:id="567"/>
      <w:bookmarkEnd w:id="568"/>
      <w:bookmarkEnd w:id="569"/>
      <w:bookmarkEnd w:id="570"/>
      <w:bookmarkEnd w:id="571"/>
      <w:bookmarkEnd w:id="572"/>
      <w:bookmarkEnd w:id="573"/>
      <w:bookmarkEnd w:id="574"/>
    </w:p>
    <w:p>
      <w:pPr>
        <w:bidi w:val="0"/>
        <w:adjustRightInd w:val="0"/>
        <w:rPr>
          <w:rFonts w:hint="default" w:ascii="Times New Roman" w:hAnsi="Times New Roman" w:eastAsia="仿宋_GB2312" w:cs="Times New Roman"/>
          <w:color w:val="auto"/>
          <w:sz w:val="32"/>
          <w:szCs w:val="32"/>
          <w:highlight w:val="none"/>
          <w:lang w:val="en-US" w:eastAsia="zh-CN"/>
        </w:rPr>
      </w:pPr>
      <w:bookmarkStart w:id="575" w:name="_Toc23372"/>
      <w:bookmarkStart w:id="576" w:name="_Toc18165"/>
      <w:bookmarkStart w:id="577" w:name="_Toc13553"/>
      <w:r>
        <w:rPr>
          <w:rFonts w:hint="default" w:ascii="Times New Roman" w:hAnsi="Times New Roman" w:eastAsia="仿宋_GB2312" w:cs="Times New Roman"/>
          <w:color w:val="auto"/>
          <w:sz w:val="32"/>
          <w:szCs w:val="32"/>
          <w:highlight w:val="none"/>
          <w:lang w:val="en-US" w:eastAsia="zh-CN"/>
        </w:rPr>
        <w:t>深入推进抓党建促乡村振兴，建强农村基层党组织，加强农村党员日常教育管理。</w:t>
      </w:r>
      <w:r>
        <w:rPr>
          <w:rFonts w:hint="eastAsia" w:ascii="仿宋_GB2312" w:hAnsi="仿宋_GB2312" w:eastAsia="仿宋_GB2312" w:cs="仿宋_GB2312"/>
          <w:color w:val="auto"/>
          <w:sz w:val="32"/>
          <w:szCs w:val="32"/>
          <w:highlight w:val="none"/>
          <w:lang w:val="en-US" w:eastAsia="zh-CN"/>
        </w:rPr>
        <w:t>开展自贸港农村先锋专项行动，推进农村党支部规范化建设，持续开展软弱涣散村党组织排查整顿。</w:t>
      </w:r>
      <w:r>
        <w:rPr>
          <w:rFonts w:hint="eastAsia" w:ascii="仿宋_GB2312" w:hAnsi="仿宋_GB2312" w:eastAsia="仿宋_GB2312" w:cs="仿宋_GB2312"/>
          <w:b w:val="0"/>
          <w:color w:val="auto"/>
          <w:kern w:val="2"/>
          <w:sz w:val="32"/>
          <w:szCs w:val="32"/>
          <w:highlight w:val="none"/>
          <w:lang w:val="en-US" w:eastAsia="zh-CN" w:bidi="ar-SA"/>
        </w:rPr>
        <w:t>选优配强村“两委”班子特别是带头人队伍，优化驻村第一书记和工作队选派管理机制，</w:t>
      </w:r>
      <w:r>
        <w:rPr>
          <w:rFonts w:hint="eastAsia" w:ascii="仿宋_GB2312" w:hAnsi="仿宋_GB2312" w:eastAsia="仿宋_GB2312" w:cs="仿宋_GB2312"/>
          <w:b w:val="0"/>
          <w:bCs w:val="0"/>
          <w:color w:val="auto"/>
          <w:kern w:val="2"/>
          <w:sz w:val="32"/>
          <w:szCs w:val="32"/>
          <w:highlight w:val="none"/>
          <w:lang w:val="en-US" w:eastAsia="zh-CN" w:bidi="ar-SA"/>
        </w:rPr>
        <w:t>发挥党员在乡村治理中的带头示范作用。</w:t>
      </w:r>
      <w:r>
        <w:rPr>
          <w:rFonts w:hint="eastAsia" w:ascii="仿宋_GB2312" w:hAnsi="仿宋_GB2312" w:eastAsia="仿宋_GB2312" w:cs="仿宋_GB2312"/>
          <w:color w:val="auto"/>
          <w:sz w:val="32"/>
          <w:szCs w:val="32"/>
          <w:highlight w:val="none"/>
          <w:lang w:val="en-US" w:eastAsia="zh-CN"/>
        </w:rPr>
        <w:t>持续推进农村党员干部“双学历”工程，定期开展农村党员培训。</w:t>
      </w:r>
      <w:r>
        <w:rPr>
          <w:rFonts w:hint="eastAsia" w:ascii="仿宋_GB2312" w:hAnsi="仿宋_GB2312" w:cs="仿宋_GB2312"/>
          <w:color w:val="auto"/>
          <w:sz w:val="32"/>
          <w:szCs w:val="32"/>
          <w:highlight w:val="none"/>
          <w:lang w:val="en-US" w:eastAsia="zh-CN"/>
        </w:rPr>
        <w:t>完善基层监督体系，</w:t>
      </w:r>
      <w:r>
        <w:rPr>
          <w:rFonts w:hint="eastAsia" w:ascii="仿宋_GB2312" w:hAnsi="仿宋_GB2312" w:eastAsia="仿宋_GB2312" w:cs="仿宋_GB2312"/>
          <w:color w:val="auto"/>
          <w:sz w:val="32"/>
          <w:szCs w:val="32"/>
          <w:highlight w:val="none"/>
          <w:lang w:val="en-US" w:eastAsia="zh-CN"/>
        </w:rPr>
        <w:t>抓好乡村振兴资金使用监管</w:t>
      </w:r>
      <w:r>
        <w:rPr>
          <w:rFonts w:hint="eastAsia" w:ascii="仿宋_GB2312" w:hAnsi="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lang w:val="en-US" w:eastAsia="zh-CN"/>
        </w:rPr>
        <w:t>专项整治，持续深化整治乡村振兴领域不正之风和腐败问题</w:t>
      </w:r>
      <w:r>
        <w:rPr>
          <w:rFonts w:hint="default" w:ascii="Times New Roman" w:hAnsi="Times New Roman" w:eastAsia="仿宋_GB2312" w:cs="Times New Roman"/>
          <w:color w:val="auto"/>
          <w:sz w:val="32"/>
          <w:szCs w:val="32"/>
          <w:highlight w:val="none"/>
          <w:lang w:val="en-US" w:eastAsia="zh-CN"/>
        </w:rPr>
        <w:t>。</w:t>
      </w:r>
      <w:bookmarkEnd w:id="575"/>
      <w:bookmarkEnd w:id="576"/>
      <w:bookmarkEnd w:id="577"/>
    </w:p>
    <w:p>
      <w:pPr>
        <w:pStyle w:val="3"/>
        <w:bidi w:val="0"/>
        <w:adjustRightInd w:val="0"/>
        <w:rPr>
          <w:rFonts w:hint="eastAsia" w:ascii="黑体" w:hAnsi="黑体" w:eastAsia="黑体" w:cs="黑体"/>
          <w:b w:val="0"/>
          <w:bCs/>
          <w:color w:val="auto"/>
          <w:highlight w:val="none"/>
          <w:lang w:val="en-US" w:eastAsia="zh-CN"/>
        </w:rPr>
      </w:pPr>
      <w:bookmarkStart w:id="578" w:name="_Toc22616"/>
      <w:bookmarkStart w:id="579" w:name="_Toc12333"/>
      <w:bookmarkStart w:id="580" w:name="_Toc29996"/>
      <w:bookmarkStart w:id="581" w:name="_Toc32450"/>
      <w:bookmarkStart w:id="582" w:name="_Toc13162"/>
      <w:bookmarkStart w:id="583" w:name="_Toc2926"/>
      <w:bookmarkStart w:id="584" w:name="_Toc28645"/>
      <w:bookmarkStart w:id="585" w:name="_Toc30655"/>
      <w:bookmarkStart w:id="586" w:name="_Toc32320"/>
      <w:bookmarkStart w:id="587" w:name="_Toc32766"/>
      <w:r>
        <w:rPr>
          <w:rFonts w:hint="eastAsia" w:ascii="黑体" w:hAnsi="黑体" w:eastAsia="黑体" w:cs="黑体"/>
          <w:b w:val="0"/>
          <w:bCs/>
          <w:color w:val="auto"/>
          <w:highlight w:val="none"/>
          <w:lang w:val="en-US" w:eastAsia="zh-CN"/>
        </w:rPr>
        <w:t>第二节 加强</w:t>
      </w:r>
      <w:r>
        <w:rPr>
          <w:rFonts w:hint="eastAsia" w:ascii="黑体" w:hAnsi="黑体" w:eastAsia="黑体" w:cs="黑体"/>
          <w:b w:val="0"/>
          <w:bCs/>
          <w:color w:val="auto"/>
          <w:sz w:val="32"/>
          <w:szCs w:val="24"/>
          <w:highlight w:val="none"/>
        </w:rPr>
        <w:t>镇级</w:t>
      </w:r>
      <w:r>
        <w:rPr>
          <w:rFonts w:hint="eastAsia" w:ascii="黑体" w:hAnsi="黑体" w:eastAsia="黑体" w:cs="黑体"/>
          <w:b w:val="0"/>
          <w:bCs/>
          <w:color w:val="auto"/>
          <w:highlight w:val="none"/>
          <w:lang w:val="en-US" w:eastAsia="zh-CN"/>
        </w:rPr>
        <w:t>政权治理能力建设</w:t>
      </w:r>
      <w:bookmarkEnd w:id="578"/>
      <w:bookmarkEnd w:id="579"/>
      <w:bookmarkEnd w:id="580"/>
      <w:bookmarkEnd w:id="581"/>
      <w:bookmarkEnd w:id="582"/>
      <w:bookmarkEnd w:id="583"/>
      <w:bookmarkEnd w:id="584"/>
      <w:bookmarkEnd w:id="585"/>
      <w:bookmarkEnd w:id="586"/>
      <w:bookmarkEnd w:id="587"/>
    </w:p>
    <w:p>
      <w:pPr>
        <w:bidi w:val="0"/>
        <w:adjustRightInd w:val="0"/>
        <w:rPr>
          <w:rFonts w:hint="default" w:ascii="Times New Roman" w:hAnsi="Times New Roman" w:eastAsia="楷体" w:cs="Times New Roman"/>
          <w:b/>
          <w:bCs/>
          <w:color w:val="auto"/>
          <w:sz w:val="32"/>
          <w:szCs w:val="32"/>
          <w:highlight w:val="none"/>
          <w:lang w:val="en-US" w:eastAsia="zh-CN"/>
        </w:rPr>
      </w:pPr>
      <w:r>
        <w:rPr>
          <w:rFonts w:hint="default" w:ascii="Times New Roman" w:hAnsi="Times New Roman" w:eastAsia="仿宋_GB2312" w:cs="Times New Roman"/>
          <w:color w:val="auto"/>
          <w:kern w:val="2"/>
          <w:sz w:val="32"/>
          <w:szCs w:val="32"/>
          <w:highlight w:val="none"/>
          <w:shd w:val="clear" w:fill="auto"/>
          <w:lang w:val="en-US" w:eastAsia="zh-CN" w:bidi="ar"/>
        </w:rPr>
        <w:t>加快</w:t>
      </w:r>
      <w:r>
        <w:rPr>
          <w:rFonts w:hint="eastAsia" w:cs="Times New Roman"/>
          <w:color w:val="auto"/>
          <w:kern w:val="2"/>
          <w:sz w:val="32"/>
          <w:szCs w:val="32"/>
          <w:highlight w:val="none"/>
          <w:shd w:val="clear" w:fill="auto"/>
          <w:lang w:val="en-US" w:eastAsia="zh-CN" w:bidi="ar"/>
        </w:rPr>
        <w:t>完善镇（区）</w:t>
      </w:r>
      <w:r>
        <w:rPr>
          <w:rFonts w:hint="default" w:ascii="Times New Roman" w:hAnsi="Times New Roman" w:eastAsia="仿宋_GB2312" w:cs="Times New Roman"/>
          <w:color w:val="auto"/>
          <w:kern w:val="2"/>
          <w:sz w:val="32"/>
          <w:szCs w:val="32"/>
          <w:highlight w:val="none"/>
          <w:shd w:val="clear" w:fill="auto"/>
          <w:lang w:val="en-US" w:eastAsia="zh-CN" w:bidi="ar"/>
        </w:rPr>
        <w:t>基层治理体系，建立健全党委领导、党政统筹、简约高效的镇管理机制。</w:t>
      </w:r>
      <w:r>
        <w:rPr>
          <w:rFonts w:hint="eastAsia" w:cs="Times New Roman"/>
          <w:color w:val="auto"/>
          <w:kern w:val="2"/>
          <w:sz w:val="32"/>
          <w:szCs w:val="32"/>
          <w:highlight w:val="none"/>
          <w:shd w:val="clear" w:fill="auto"/>
          <w:lang w:val="en-US" w:eastAsia="zh-CN" w:bidi="ar"/>
        </w:rPr>
        <w:t>加快</w:t>
      </w:r>
      <w:r>
        <w:rPr>
          <w:rFonts w:hint="eastAsia" w:ascii="仿宋_GB2312" w:hAnsi="仿宋_GB2312" w:cs="仿宋_GB2312"/>
          <w:color w:val="auto"/>
          <w:kern w:val="2"/>
          <w:sz w:val="32"/>
          <w:szCs w:val="32"/>
          <w:highlight w:val="none"/>
          <w:shd w:val="clear" w:fill="auto"/>
          <w:lang w:val="en-US" w:eastAsia="zh-CN" w:bidi="ar"/>
        </w:rPr>
        <w:t>提升镇（区）级综治中心规范化建设水平。</w:t>
      </w:r>
      <w:r>
        <w:rPr>
          <w:rFonts w:hint="eastAsia" w:ascii="仿宋_GB2312" w:hAnsi="仿宋_GB2312" w:eastAsia="仿宋_GB2312" w:cs="仿宋_GB2312"/>
          <w:color w:val="auto"/>
          <w:kern w:val="2"/>
          <w:sz w:val="32"/>
          <w:szCs w:val="32"/>
          <w:highlight w:val="none"/>
          <w:shd w:val="clear" w:fill="auto"/>
          <w:lang w:val="en-US" w:eastAsia="zh-CN" w:bidi="ar"/>
        </w:rPr>
        <w:t>全面建立镇履行职责事项清单，建立健全市、镇、村级社会</w:t>
      </w:r>
      <w:r>
        <w:rPr>
          <w:rFonts w:hint="default" w:ascii="Times New Roman" w:hAnsi="Times New Roman" w:eastAsia="仿宋_GB2312" w:cs="Times New Roman"/>
          <w:color w:val="auto"/>
          <w:kern w:val="2"/>
          <w:sz w:val="32"/>
          <w:szCs w:val="32"/>
          <w:highlight w:val="none"/>
          <w:shd w:val="clear" w:fill="auto"/>
          <w:lang w:val="en-US" w:eastAsia="zh-CN" w:bidi="ar"/>
        </w:rPr>
        <w:t>治理联动平台，持续推进</w:t>
      </w:r>
      <w:r>
        <w:rPr>
          <w:rFonts w:hint="eastAsia" w:ascii="仿宋_GB2312" w:hAnsi="仿宋_GB2312" w:eastAsia="仿宋_GB2312" w:cs="仿宋_GB2312"/>
          <w:color w:val="auto"/>
          <w:kern w:val="2"/>
          <w:sz w:val="32"/>
          <w:szCs w:val="32"/>
          <w:highlight w:val="none"/>
          <w:shd w:val="clear" w:fill="auto"/>
          <w:lang w:val="en-US" w:eastAsia="zh-CN" w:bidi="ar"/>
        </w:rPr>
        <w:t>“小马拉大车”突出问题专项治理，确保基层减负工作落到实处。增强</w:t>
      </w:r>
      <w:r>
        <w:rPr>
          <w:rFonts w:hint="eastAsia" w:ascii="仿宋_GB2312" w:hAnsi="仿宋_GB2312" w:cs="仿宋_GB2312"/>
          <w:color w:val="auto"/>
          <w:kern w:val="2"/>
          <w:sz w:val="32"/>
          <w:szCs w:val="32"/>
          <w:highlight w:val="none"/>
          <w:shd w:val="clear" w:fill="auto"/>
          <w:lang w:val="en-US" w:eastAsia="zh-CN" w:bidi="ar"/>
        </w:rPr>
        <w:t>乡</w:t>
      </w:r>
      <w:r>
        <w:rPr>
          <w:rFonts w:hint="eastAsia" w:ascii="仿宋_GB2312" w:hAnsi="仿宋_GB2312" w:eastAsia="仿宋_GB2312" w:cs="仿宋_GB2312"/>
          <w:color w:val="auto"/>
          <w:kern w:val="2"/>
          <w:sz w:val="32"/>
          <w:szCs w:val="32"/>
          <w:highlight w:val="none"/>
          <w:shd w:val="clear" w:fill="auto"/>
          <w:lang w:val="en-US" w:eastAsia="zh-CN" w:bidi="ar"/>
        </w:rPr>
        <w:t>镇为民服务能力，</w:t>
      </w:r>
      <w:r>
        <w:rPr>
          <w:rFonts w:hint="default" w:ascii="Times New Roman" w:hAnsi="Times New Roman" w:eastAsia="仿宋_GB2312" w:cs="Times New Roman"/>
          <w:color w:val="auto"/>
          <w:kern w:val="2"/>
          <w:sz w:val="32"/>
          <w:szCs w:val="32"/>
          <w:highlight w:val="none"/>
          <w:shd w:val="clear" w:fill="auto"/>
          <w:lang w:val="en-US" w:eastAsia="zh-CN" w:bidi="ar"/>
        </w:rPr>
        <w:t>推进一窗式受理、一站式办理。增强镇</w:t>
      </w:r>
      <w:r>
        <w:rPr>
          <w:rFonts w:hint="default" w:ascii="Times New Roman" w:hAnsi="Times New Roman" w:cs="Times New Roman"/>
          <w:color w:val="auto"/>
          <w:kern w:val="2"/>
          <w:sz w:val="32"/>
          <w:szCs w:val="32"/>
          <w:highlight w:val="none"/>
          <w:shd w:val="clear" w:fill="auto"/>
          <w:lang w:val="en-US" w:eastAsia="zh-CN" w:bidi="ar"/>
        </w:rPr>
        <w:t>政府</w:t>
      </w:r>
      <w:r>
        <w:rPr>
          <w:rFonts w:hint="default" w:ascii="Times New Roman" w:hAnsi="Times New Roman" w:eastAsia="仿宋_GB2312" w:cs="Times New Roman"/>
          <w:color w:val="auto"/>
          <w:kern w:val="2"/>
          <w:sz w:val="32"/>
          <w:szCs w:val="32"/>
          <w:highlight w:val="none"/>
          <w:shd w:val="clear" w:fill="auto"/>
          <w:lang w:val="en-US" w:eastAsia="zh-CN" w:bidi="ar"/>
        </w:rPr>
        <w:t>议事协商能力，探索建立社会公众列席镇有关会议制度。增强镇</w:t>
      </w:r>
      <w:r>
        <w:rPr>
          <w:rFonts w:hint="default" w:ascii="Times New Roman" w:hAnsi="Times New Roman" w:cs="Times New Roman"/>
          <w:color w:val="auto"/>
          <w:kern w:val="2"/>
          <w:sz w:val="32"/>
          <w:szCs w:val="32"/>
          <w:highlight w:val="none"/>
          <w:shd w:val="clear" w:fill="auto"/>
          <w:lang w:val="en-US" w:eastAsia="zh-CN" w:bidi="ar"/>
        </w:rPr>
        <w:t>政府</w:t>
      </w:r>
      <w:r>
        <w:rPr>
          <w:rFonts w:hint="default" w:ascii="Times New Roman" w:hAnsi="Times New Roman" w:eastAsia="仿宋_GB2312" w:cs="Times New Roman"/>
          <w:color w:val="auto"/>
          <w:kern w:val="2"/>
          <w:sz w:val="32"/>
          <w:szCs w:val="32"/>
          <w:highlight w:val="none"/>
          <w:shd w:val="clear" w:fill="auto"/>
          <w:lang w:val="en-US" w:eastAsia="zh-CN" w:bidi="ar"/>
        </w:rPr>
        <w:t>应急管理能力，健全基层应急管理组织体系，建立统一指挥的应急管理队伍。增强</w:t>
      </w:r>
      <w:r>
        <w:rPr>
          <w:rFonts w:hint="default" w:ascii="Times New Roman" w:hAnsi="Times New Roman" w:cs="Times New Roman"/>
          <w:color w:val="auto"/>
          <w:kern w:val="2"/>
          <w:sz w:val="32"/>
          <w:szCs w:val="32"/>
          <w:highlight w:val="none"/>
          <w:shd w:val="clear" w:fill="auto"/>
          <w:lang w:val="en-US" w:eastAsia="zh-CN" w:bidi="ar"/>
        </w:rPr>
        <w:t>镇政府</w:t>
      </w:r>
      <w:r>
        <w:rPr>
          <w:rFonts w:hint="default" w:ascii="Times New Roman" w:hAnsi="Times New Roman" w:eastAsia="仿宋_GB2312" w:cs="Times New Roman"/>
          <w:color w:val="auto"/>
          <w:kern w:val="2"/>
          <w:sz w:val="32"/>
          <w:szCs w:val="32"/>
          <w:highlight w:val="none"/>
          <w:shd w:val="clear" w:fill="auto"/>
          <w:lang w:val="en-US" w:eastAsia="zh-CN" w:bidi="ar"/>
        </w:rPr>
        <w:t>平安建设能力，完善基层社会治安防控体系，健全矛盾纠纷一站式、多元化解决机制和心理疏导服务机制</w:t>
      </w:r>
      <w:r>
        <w:rPr>
          <w:rFonts w:hint="default" w:ascii="Times New Roman" w:hAnsi="Times New Roman" w:eastAsia="仿宋_GB2312" w:cs="Times New Roman"/>
          <w:color w:val="auto"/>
          <w:sz w:val="32"/>
          <w:szCs w:val="32"/>
          <w:highlight w:val="none"/>
          <w:shd w:val="clear" w:fill="auto"/>
          <w:lang w:val="en-US" w:eastAsia="zh-CN"/>
        </w:rPr>
        <w:t>。</w:t>
      </w:r>
    </w:p>
    <w:p>
      <w:pPr>
        <w:pStyle w:val="3"/>
        <w:bidi w:val="0"/>
        <w:adjustRightInd w:val="0"/>
        <w:rPr>
          <w:rFonts w:hint="eastAsia" w:ascii="黑体" w:hAnsi="黑体" w:eastAsia="黑体" w:cs="黑体"/>
          <w:b w:val="0"/>
          <w:bCs/>
          <w:color w:val="auto"/>
          <w:highlight w:val="none"/>
          <w:lang w:val="en-US" w:eastAsia="zh-CN"/>
        </w:rPr>
      </w:pPr>
      <w:bookmarkStart w:id="588" w:name="_Toc3356"/>
      <w:bookmarkStart w:id="589" w:name="_Toc12438"/>
      <w:bookmarkStart w:id="590" w:name="_Toc12495"/>
      <w:bookmarkStart w:id="591" w:name="_Toc32452"/>
      <w:bookmarkStart w:id="592" w:name="_Toc20628"/>
      <w:bookmarkStart w:id="593" w:name="_Toc11432"/>
      <w:bookmarkStart w:id="594" w:name="_Toc18398"/>
      <w:bookmarkStart w:id="595" w:name="_Toc12516"/>
      <w:bookmarkStart w:id="596" w:name="_Toc19837"/>
      <w:bookmarkStart w:id="597" w:name="_Toc6060"/>
      <w:r>
        <w:rPr>
          <w:rFonts w:hint="eastAsia" w:ascii="黑体" w:hAnsi="黑体" w:eastAsia="黑体" w:cs="黑体"/>
          <w:b w:val="0"/>
          <w:bCs/>
          <w:color w:val="auto"/>
          <w:highlight w:val="none"/>
          <w:lang w:val="en-US" w:eastAsia="zh-CN"/>
        </w:rPr>
        <w:t>第三节 推进乡村“三治”融合</w:t>
      </w:r>
      <w:bookmarkEnd w:id="588"/>
      <w:bookmarkEnd w:id="589"/>
      <w:bookmarkEnd w:id="590"/>
      <w:bookmarkEnd w:id="591"/>
      <w:bookmarkEnd w:id="592"/>
      <w:bookmarkEnd w:id="593"/>
      <w:bookmarkEnd w:id="594"/>
      <w:bookmarkEnd w:id="595"/>
      <w:bookmarkEnd w:id="596"/>
      <w:bookmarkEnd w:id="597"/>
      <w:r>
        <w:rPr>
          <w:rFonts w:hint="eastAsia" w:ascii="黑体" w:hAnsi="黑体" w:eastAsia="黑体" w:cs="黑体"/>
          <w:b w:val="0"/>
          <w:bCs/>
          <w:color w:val="auto"/>
          <w:highlight w:val="none"/>
          <w:lang w:val="en-US" w:eastAsia="zh-CN"/>
        </w:rPr>
        <w:t>发展</w:t>
      </w:r>
    </w:p>
    <w:p>
      <w:pPr>
        <w:pStyle w:val="4"/>
        <w:bidi w:val="0"/>
        <w:adjustRightInd w:val="0"/>
        <w:rPr>
          <w:rFonts w:hint="eastAsia" w:ascii="楷体_GB2312" w:hAnsi="楷体_GB2312" w:eastAsia="楷体_GB2312" w:cs="楷体_GB2312"/>
          <w:color w:val="auto"/>
          <w:highlight w:val="none"/>
          <w:lang w:val="en-US" w:eastAsia="zh-CN"/>
        </w:rPr>
      </w:pPr>
      <w:bookmarkStart w:id="598" w:name="_Toc4143"/>
      <w:bookmarkStart w:id="599" w:name="_Toc29113"/>
      <w:bookmarkStart w:id="600" w:name="_Toc25771"/>
      <w:bookmarkStart w:id="601" w:name="_Toc15189"/>
      <w:bookmarkStart w:id="602" w:name="_Toc2031"/>
      <w:bookmarkStart w:id="603" w:name="_Toc8577"/>
      <w:bookmarkStart w:id="604" w:name="_Toc3708"/>
      <w:bookmarkStart w:id="605" w:name="_Toc19699"/>
      <w:bookmarkStart w:id="606" w:name="_Toc16815"/>
      <w:bookmarkStart w:id="607" w:name="_Toc14014"/>
      <w:bookmarkStart w:id="608" w:name="_Toc28753"/>
      <w:bookmarkStart w:id="609" w:name="_Toc27033"/>
      <w:r>
        <w:rPr>
          <w:rFonts w:hint="eastAsia" w:ascii="楷体_GB2312" w:hAnsi="楷体_GB2312" w:eastAsia="楷体_GB2312" w:cs="楷体_GB2312"/>
          <w:color w:val="auto"/>
          <w:highlight w:val="none"/>
          <w:lang w:val="en-US" w:eastAsia="zh-CN"/>
        </w:rPr>
        <w:t>一、提高村（居）民自治水平</w:t>
      </w:r>
      <w:bookmarkEnd w:id="598"/>
      <w:bookmarkEnd w:id="599"/>
      <w:bookmarkEnd w:id="600"/>
      <w:bookmarkEnd w:id="601"/>
      <w:bookmarkEnd w:id="602"/>
      <w:bookmarkEnd w:id="603"/>
      <w:bookmarkEnd w:id="604"/>
      <w:bookmarkEnd w:id="605"/>
      <w:bookmarkEnd w:id="606"/>
      <w:bookmarkEnd w:id="607"/>
      <w:bookmarkEnd w:id="608"/>
      <w:bookmarkEnd w:id="609"/>
    </w:p>
    <w:p>
      <w:pPr>
        <w:bidi w:val="0"/>
        <w:adjustRightInd w:val="0"/>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强化村党组织对村民自治组织的领导，健全村（社区）</w:t>
      </w:r>
      <w:r>
        <w:rPr>
          <w:rFonts w:hint="eastAsia" w:ascii="仿宋_GB2312" w:hAnsi="仿宋_GB2312" w:eastAsia="仿宋_GB2312" w:cs="仿宋_GB2312"/>
          <w:b w:val="0"/>
          <w:bCs w:val="0"/>
          <w:color w:val="auto"/>
          <w:sz w:val="32"/>
          <w:szCs w:val="32"/>
          <w:highlight w:val="none"/>
          <w:lang w:val="en-US" w:eastAsia="zh-CN"/>
        </w:rPr>
        <w:t>“四议两公开”</w:t>
      </w:r>
      <w:r>
        <w:rPr>
          <w:rFonts w:hint="default" w:ascii="Times New Roman" w:hAnsi="Times New Roman" w:eastAsia="仿宋_GB2312" w:cs="Times New Roman"/>
          <w:b w:val="0"/>
          <w:bCs w:val="0"/>
          <w:color w:val="auto"/>
          <w:sz w:val="32"/>
          <w:szCs w:val="32"/>
          <w:highlight w:val="none"/>
          <w:lang w:val="en-US" w:eastAsia="zh-CN"/>
        </w:rPr>
        <w:t>和村（居）民会议、村（居）民代表会议议事规则，创新党建引领的民事民议、民事民办、民事民管等协商形式，</w:t>
      </w:r>
      <w:r>
        <w:rPr>
          <w:rFonts w:hint="default" w:ascii="Times New Roman" w:hAnsi="Times New Roman" w:cs="Times New Roman"/>
          <w:color w:val="auto"/>
          <w:highlight w:val="none"/>
          <w:lang w:val="en-US" w:eastAsia="zh-CN"/>
        </w:rPr>
        <w:t>支持农民群众多渠道参与村级议事协商</w:t>
      </w:r>
      <w:r>
        <w:rPr>
          <w:rFonts w:hint="eastAsia" w:ascii="Times New Roman" w:hAnsi="Times New Roman" w:cs="Times New Roman"/>
          <w:color w:val="auto"/>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实现乡村基层议事决策全过程民主。积极推广东澳</w:t>
      </w:r>
      <w:r>
        <w:rPr>
          <w:rFonts w:hint="eastAsia" w:ascii="仿宋_GB2312" w:hAnsi="仿宋_GB2312" w:eastAsia="仿宋_GB2312" w:cs="仿宋_GB2312"/>
          <w:b w:val="0"/>
          <w:bCs w:val="0"/>
          <w:color w:val="auto"/>
          <w:sz w:val="32"/>
          <w:szCs w:val="32"/>
          <w:highlight w:val="none"/>
          <w:lang w:val="en-US" w:eastAsia="zh-CN"/>
        </w:rPr>
        <w:t>镇“海的声音”、南桥镇“兴隆咖啡调解屋”、山根镇乡村治理“红黑榜”等乡村治理创新模式</w:t>
      </w:r>
      <w:r>
        <w:rPr>
          <w:rFonts w:hint="default" w:ascii="Times New Roman" w:hAnsi="Times New Roman" w:eastAsia="仿宋_GB2312" w:cs="Times New Roman"/>
          <w:b w:val="0"/>
          <w:bCs w:val="0"/>
          <w:color w:val="auto"/>
          <w:sz w:val="32"/>
          <w:szCs w:val="32"/>
          <w:highlight w:val="none"/>
          <w:lang w:val="en-US" w:eastAsia="zh-CN"/>
        </w:rPr>
        <w:t>，增强村民自治组织能力，完善村民议事决策机制，规范完善自治清单和健全村务监督</w:t>
      </w:r>
      <w:r>
        <w:rPr>
          <w:rFonts w:hint="eastAsia" w:cs="Times New Roman"/>
          <w:b w:val="0"/>
          <w:bCs w:val="0"/>
          <w:color w:val="auto"/>
          <w:sz w:val="32"/>
          <w:szCs w:val="32"/>
          <w:highlight w:val="none"/>
          <w:lang w:val="en-US" w:eastAsia="zh-CN"/>
        </w:rPr>
        <w:t>机制。</w:t>
      </w:r>
      <w:r>
        <w:rPr>
          <w:rFonts w:hint="default" w:ascii="Times New Roman" w:hAnsi="Times New Roman" w:eastAsia="仿宋_GB2312" w:cs="Times New Roman"/>
          <w:b w:val="0"/>
          <w:bCs w:val="0"/>
          <w:color w:val="auto"/>
          <w:sz w:val="32"/>
          <w:szCs w:val="32"/>
          <w:highlight w:val="none"/>
          <w:lang w:val="en-US" w:eastAsia="zh-CN"/>
        </w:rPr>
        <w:t>推广运用乡村治理积分制</w:t>
      </w:r>
      <w:r>
        <w:rPr>
          <w:rFonts w:hint="eastAsia" w:ascii="仿宋_GB2312" w:hAnsi="仿宋_GB2312" w:eastAsia="仿宋_GB2312" w:cs="仿宋_GB2312"/>
          <w:b w:val="0"/>
          <w:bCs w:val="0"/>
          <w:color w:val="auto"/>
          <w:sz w:val="32"/>
          <w:szCs w:val="32"/>
          <w:highlight w:val="none"/>
          <w:lang w:val="en-US" w:eastAsia="zh-CN"/>
        </w:rPr>
        <w:t>等有效做法</w:t>
      </w:r>
      <w:r>
        <w:rPr>
          <w:rFonts w:hint="default" w:ascii="Times New Roman" w:hAnsi="Times New Roman" w:eastAsia="仿宋_GB2312" w:cs="Times New Roman"/>
          <w:b w:val="0"/>
          <w:bCs w:val="0"/>
          <w:color w:val="auto"/>
          <w:sz w:val="32"/>
          <w:szCs w:val="32"/>
          <w:highlight w:val="none"/>
          <w:lang w:val="en-US" w:eastAsia="zh-CN"/>
        </w:rPr>
        <w:t>，激发农民参与乡村治理的内生动力。</w:t>
      </w:r>
    </w:p>
    <w:p>
      <w:pPr>
        <w:pStyle w:val="4"/>
        <w:bidi w:val="0"/>
        <w:adjustRightInd w:val="0"/>
        <w:rPr>
          <w:rFonts w:hint="eastAsia" w:ascii="楷体_GB2312" w:hAnsi="楷体_GB2312" w:eastAsia="楷体_GB2312" w:cs="楷体_GB2312"/>
          <w:color w:val="auto"/>
          <w:highlight w:val="none"/>
          <w:lang w:val="en-US" w:eastAsia="zh-CN"/>
        </w:rPr>
      </w:pPr>
      <w:bookmarkStart w:id="610" w:name="_Toc6665"/>
      <w:bookmarkStart w:id="611" w:name="_Toc13981"/>
      <w:bookmarkStart w:id="612" w:name="_Toc9676"/>
      <w:bookmarkStart w:id="613" w:name="_Toc13595"/>
      <w:bookmarkStart w:id="614" w:name="_Toc27474"/>
      <w:bookmarkStart w:id="615" w:name="_Toc12592"/>
      <w:bookmarkStart w:id="616" w:name="_Toc3003"/>
      <w:bookmarkStart w:id="617" w:name="_Toc29382"/>
      <w:bookmarkStart w:id="618" w:name="_Toc20850"/>
      <w:bookmarkStart w:id="619" w:name="_Toc26134"/>
      <w:bookmarkStart w:id="620" w:name="_Toc17528"/>
      <w:bookmarkStart w:id="621" w:name="_Toc23941"/>
      <w:r>
        <w:rPr>
          <w:rFonts w:hint="eastAsia" w:ascii="楷体_GB2312" w:hAnsi="楷体_GB2312" w:eastAsia="楷体_GB2312" w:cs="楷体_GB2312"/>
          <w:color w:val="auto"/>
          <w:highlight w:val="none"/>
          <w:lang w:val="en-US" w:eastAsia="zh-CN"/>
        </w:rPr>
        <w:t>二、推进法治乡村建设</w:t>
      </w:r>
      <w:bookmarkEnd w:id="610"/>
      <w:bookmarkEnd w:id="611"/>
      <w:bookmarkEnd w:id="612"/>
      <w:bookmarkEnd w:id="613"/>
      <w:bookmarkEnd w:id="614"/>
      <w:bookmarkEnd w:id="615"/>
      <w:bookmarkEnd w:id="616"/>
      <w:bookmarkEnd w:id="617"/>
      <w:bookmarkEnd w:id="618"/>
      <w:bookmarkEnd w:id="619"/>
      <w:bookmarkEnd w:id="620"/>
      <w:bookmarkEnd w:id="621"/>
    </w:p>
    <w:p>
      <w:pPr>
        <w:bidi w:val="0"/>
        <w:adjustRightInd w:val="0"/>
        <w:rPr>
          <w:rFonts w:hint="eastAsia"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健全落实乡村重大事项依法决策机制，推进村集体经济组织决策的制度化、规范化。</w:t>
      </w:r>
      <w:r>
        <w:rPr>
          <w:rFonts w:hint="eastAsia" w:ascii="仿宋_GB2312" w:hAnsi="仿宋_GB2312" w:eastAsia="仿宋_GB2312" w:cs="仿宋_GB2312"/>
          <w:b w:val="0"/>
          <w:bCs w:val="0"/>
          <w:color w:val="auto"/>
          <w:sz w:val="32"/>
          <w:szCs w:val="32"/>
          <w:highlight w:val="none"/>
          <w:lang w:val="en-US" w:eastAsia="zh-CN"/>
        </w:rPr>
        <w:t>强化乡村法治宣传教育，开展“乡村振兴法治同行”“民法典进乡村”等</w:t>
      </w:r>
      <w:r>
        <w:rPr>
          <w:rFonts w:hint="default" w:ascii="Times New Roman" w:hAnsi="Times New Roman" w:eastAsia="仿宋_GB2312" w:cs="Times New Roman"/>
          <w:b w:val="0"/>
          <w:bCs w:val="0"/>
          <w:color w:val="auto"/>
          <w:sz w:val="32"/>
          <w:szCs w:val="32"/>
          <w:highlight w:val="none"/>
          <w:lang w:val="en-US" w:eastAsia="zh-CN"/>
        </w:rPr>
        <w:t>活动，推动更多法律服务资源进村</w:t>
      </w:r>
      <w:r>
        <w:rPr>
          <w:rFonts w:hint="eastAsia" w:cs="Times New Roman"/>
          <w:b w:val="0"/>
          <w:bCs w:val="0"/>
          <w:color w:val="auto"/>
          <w:sz w:val="32"/>
          <w:szCs w:val="32"/>
          <w:highlight w:val="none"/>
          <w:lang w:val="en-US" w:eastAsia="zh-CN"/>
        </w:rPr>
        <w:t>（社区）</w:t>
      </w:r>
      <w:r>
        <w:rPr>
          <w:rFonts w:hint="default" w:ascii="Times New Roman" w:hAnsi="Times New Roman" w:eastAsia="仿宋_GB2312" w:cs="Times New Roman"/>
          <w:b w:val="0"/>
          <w:bCs w:val="0"/>
          <w:color w:val="auto"/>
          <w:sz w:val="32"/>
          <w:szCs w:val="32"/>
          <w:highlight w:val="none"/>
          <w:lang w:val="en-US" w:eastAsia="zh-CN"/>
        </w:rPr>
        <w:t>，为村</w:t>
      </w:r>
      <w:r>
        <w:rPr>
          <w:rFonts w:hint="eastAsia" w:cs="Times New Roman"/>
          <w:b w:val="0"/>
          <w:bCs w:val="0"/>
          <w:color w:val="auto"/>
          <w:sz w:val="32"/>
          <w:szCs w:val="32"/>
          <w:highlight w:val="none"/>
          <w:lang w:val="en-US" w:eastAsia="zh-CN"/>
        </w:rPr>
        <w:t>（居）民</w:t>
      </w:r>
      <w:r>
        <w:rPr>
          <w:rFonts w:hint="default" w:ascii="Times New Roman" w:hAnsi="Times New Roman" w:eastAsia="仿宋_GB2312" w:cs="Times New Roman"/>
          <w:b w:val="0"/>
          <w:bCs w:val="0"/>
          <w:color w:val="auto"/>
          <w:sz w:val="32"/>
          <w:szCs w:val="32"/>
          <w:highlight w:val="none"/>
          <w:lang w:val="en-US" w:eastAsia="zh-CN"/>
        </w:rPr>
        <w:t>提供法律</w:t>
      </w:r>
      <w:r>
        <w:rPr>
          <w:rFonts w:hint="eastAsia" w:cs="Times New Roman"/>
          <w:b w:val="0"/>
          <w:bCs w:val="0"/>
          <w:color w:val="auto"/>
          <w:sz w:val="32"/>
          <w:szCs w:val="32"/>
          <w:highlight w:val="none"/>
          <w:lang w:val="en-US" w:eastAsia="zh-CN"/>
        </w:rPr>
        <w:t>咨询</w:t>
      </w:r>
      <w:r>
        <w:rPr>
          <w:rFonts w:hint="default" w:ascii="Times New Roman" w:hAnsi="Times New Roman" w:eastAsia="仿宋_GB2312" w:cs="Times New Roman"/>
          <w:b w:val="0"/>
          <w:bCs w:val="0"/>
          <w:color w:val="auto"/>
          <w:sz w:val="32"/>
          <w:szCs w:val="32"/>
          <w:highlight w:val="none"/>
          <w:lang w:val="en-US" w:eastAsia="zh-CN"/>
        </w:rPr>
        <w:t>和法律援助。</w:t>
      </w:r>
      <w:r>
        <w:rPr>
          <w:rFonts w:hint="default" w:cs="Times New Roman"/>
          <w:color w:val="auto"/>
          <w:szCs w:val="32"/>
          <w:highlight w:val="none"/>
        </w:rPr>
        <w:t>坚持和发展新时代</w:t>
      </w:r>
      <w:r>
        <w:rPr>
          <w:rFonts w:hint="eastAsia" w:ascii="仿宋_GB2312" w:hAnsi="仿宋_GB2312" w:cs="仿宋_GB2312"/>
          <w:color w:val="auto"/>
          <w:szCs w:val="32"/>
          <w:highlight w:val="none"/>
        </w:rPr>
        <w:t>“枫桥经验”</w:t>
      </w:r>
      <w:r>
        <w:rPr>
          <w:rFonts w:hint="default" w:cs="Times New Roman"/>
          <w:color w:val="auto"/>
          <w:szCs w:val="32"/>
          <w:highlight w:val="none"/>
        </w:rPr>
        <w:t>，多元化解矛盾纠纷。推进基层司法所规范化建设，把司法所打造成乡村法治服务</w:t>
      </w:r>
      <w:r>
        <w:rPr>
          <w:rFonts w:hint="eastAsia" w:ascii="仿宋_GB2312" w:hAnsi="仿宋_GB2312" w:cs="仿宋_GB2312"/>
          <w:color w:val="auto"/>
          <w:szCs w:val="32"/>
          <w:highlight w:val="none"/>
        </w:rPr>
        <w:t>“主阵地”</w:t>
      </w:r>
      <w:r>
        <w:rPr>
          <w:rFonts w:hint="eastAsia" w:cs="Times New Roman"/>
          <w:color w:val="auto"/>
          <w:szCs w:val="32"/>
          <w:highlight w:val="none"/>
          <w:lang w:eastAsia="zh-CN"/>
        </w:rPr>
        <w:t>。实施“法律明白人”培养工程，加强专业化、社会化人民调解员队伍建设。</w:t>
      </w:r>
      <w:r>
        <w:rPr>
          <w:rFonts w:hint="default" w:cs="Times New Roman"/>
          <w:color w:val="auto"/>
          <w:szCs w:val="32"/>
          <w:highlight w:val="none"/>
        </w:rPr>
        <w:t>深化农村毒品治理，严厉打击涉农电信网络诈骗、私彩赌博、侵害未成年人等违法犯罪活动</w:t>
      </w:r>
      <w:r>
        <w:rPr>
          <w:rFonts w:hint="eastAsia" w:cs="Times New Roman"/>
          <w:color w:val="auto"/>
          <w:szCs w:val="32"/>
          <w:highlight w:val="none"/>
          <w:lang w:eastAsia="zh-CN"/>
        </w:rPr>
        <w:t>。</w:t>
      </w:r>
    </w:p>
    <w:p>
      <w:pPr>
        <w:pStyle w:val="4"/>
        <w:bidi w:val="0"/>
        <w:adjustRightInd w:val="0"/>
        <w:rPr>
          <w:rFonts w:hint="eastAsia" w:ascii="楷体_GB2312" w:hAnsi="楷体_GB2312" w:eastAsia="楷体_GB2312" w:cs="楷体_GB2312"/>
          <w:color w:val="auto"/>
          <w:highlight w:val="none"/>
          <w:lang w:val="en-US" w:eastAsia="zh-CN"/>
        </w:rPr>
      </w:pPr>
      <w:bookmarkStart w:id="622" w:name="_Toc25914"/>
      <w:bookmarkStart w:id="623" w:name="_Toc19717"/>
      <w:bookmarkStart w:id="624" w:name="_Toc20741"/>
      <w:bookmarkStart w:id="625" w:name="_Toc29362"/>
      <w:bookmarkStart w:id="626" w:name="_Toc653"/>
      <w:bookmarkStart w:id="627" w:name="_Toc12251"/>
      <w:bookmarkStart w:id="628" w:name="_Toc16912"/>
      <w:bookmarkStart w:id="629" w:name="_Toc18139"/>
      <w:bookmarkStart w:id="630" w:name="_Toc21583"/>
      <w:bookmarkStart w:id="631" w:name="_Toc28569"/>
      <w:bookmarkStart w:id="632" w:name="_Toc27274"/>
      <w:bookmarkStart w:id="633" w:name="_Toc19126"/>
      <w:r>
        <w:rPr>
          <w:rFonts w:hint="eastAsia" w:ascii="楷体_GB2312" w:hAnsi="楷体_GB2312" w:eastAsia="楷体_GB2312" w:cs="楷体_GB2312"/>
          <w:color w:val="auto"/>
          <w:highlight w:val="none"/>
          <w:lang w:val="en-US" w:eastAsia="zh-CN"/>
        </w:rPr>
        <w:t>三、推进乡村德治建设</w:t>
      </w:r>
      <w:bookmarkEnd w:id="622"/>
      <w:bookmarkEnd w:id="623"/>
      <w:bookmarkEnd w:id="624"/>
      <w:bookmarkEnd w:id="625"/>
      <w:bookmarkEnd w:id="626"/>
      <w:bookmarkEnd w:id="627"/>
      <w:bookmarkEnd w:id="628"/>
      <w:bookmarkEnd w:id="629"/>
      <w:bookmarkEnd w:id="630"/>
      <w:bookmarkEnd w:id="631"/>
      <w:bookmarkEnd w:id="632"/>
      <w:bookmarkEnd w:id="633"/>
    </w:p>
    <w:p>
      <w:pPr>
        <w:bidi w:val="0"/>
        <w:adjustRightInd w:val="0"/>
        <w:rPr>
          <w:rFonts w:hint="default" w:ascii="Times New Roman" w:hAnsi="Times New Roman" w:eastAsia="仿宋_GB2312" w:cs="Times New Roman"/>
          <w:b w:val="0"/>
          <w:bCs w:val="0"/>
          <w:color w:val="auto"/>
          <w:sz w:val="32"/>
          <w:szCs w:val="32"/>
          <w:highlight w:val="none"/>
          <w:lang w:val="en-US" w:eastAsia="zh-CN"/>
        </w:rPr>
      </w:pPr>
      <w:r>
        <w:rPr>
          <w:rFonts w:hint="eastAsia" w:cs="Times New Roman"/>
          <w:color w:val="auto"/>
          <w:szCs w:val="32"/>
          <w:highlight w:val="none"/>
        </w:rPr>
        <w:t>健全完善村（社区）道德评议制度</w:t>
      </w:r>
      <w:r>
        <w:rPr>
          <w:rFonts w:hint="eastAsia" w:cs="Times New Roman"/>
          <w:color w:val="auto"/>
          <w:szCs w:val="32"/>
          <w:highlight w:val="none"/>
          <w:lang w:eastAsia="zh-CN"/>
        </w:rPr>
        <w:t>。</w:t>
      </w:r>
      <w:r>
        <w:rPr>
          <w:rFonts w:hint="eastAsia" w:cs="Times New Roman"/>
          <w:color w:val="auto"/>
          <w:szCs w:val="32"/>
          <w:highlight w:val="none"/>
          <w:lang w:val="en-US" w:eastAsia="zh-CN"/>
        </w:rPr>
        <w:t>持续开展乡村德治教育进村活动，</w:t>
      </w:r>
      <w:r>
        <w:rPr>
          <w:rFonts w:hint="eastAsia" w:cs="Times New Roman"/>
          <w:color w:val="auto"/>
          <w:szCs w:val="32"/>
          <w:highlight w:val="none"/>
          <w:lang w:eastAsia="zh-CN"/>
        </w:rPr>
        <w:t>教育引导</w:t>
      </w:r>
      <w:r>
        <w:rPr>
          <w:rFonts w:hint="eastAsia" w:cs="Times New Roman"/>
          <w:color w:val="auto"/>
          <w:szCs w:val="32"/>
          <w:highlight w:val="none"/>
          <w:lang w:val="en-US" w:eastAsia="zh-CN"/>
        </w:rPr>
        <w:t>农民</w:t>
      </w:r>
      <w:r>
        <w:rPr>
          <w:rFonts w:hint="eastAsia" w:cs="Times New Roman"/>
          <w:color w:val="auto"/>
          <w:szCs w:val="32"/>
          <w:highlight w:val="none"/>
          <w:lang w:eastAsia="zh-CN"/>
        </w:rPr>
        <w:t>讲道德、守道德、扬美德，自觉抵制腐朽落后文化，不断提升思想道德素质</w:t>
      </w:r>
      <w:r>
        <w:rPr>
          <w:rFonts w:hint="default" w:ascii="Times New Roman" w:hAnsi="Times New Roman" w:eastAsia="仿宋_GB2312" w:cs="Times New Roman"/>
          <w:b w:val="0"/>
          <w:bCs w:val="0"/>
          <w:color w:val="auto"/>
          <w:sz w:val="32"/>
          <w:szCs w:val="32"/>
          <w:highlight w:val="none"/>
          <w:lang w:val="en-US" w:eastAsia="zh-CN"/>
        </w:rPr>
        <w:t>。依托新时代文明实践所（站）、农家书屋等阵地，丰富德治建设载体</w:t>
      </w:r>
      <w:r>
        <w:rPr>
          <w:rFonts w:hint="eastAsia"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指导村</w:t>
      </w:r>
      <w:r>
        <w:rPr>
          <w:rFonts w:hint="eastAsia" w:cs="Times New Roman"/>
          <w:b w:val="0"/>
          <w:bCs w:val="0"/>
          <w:color w:val="auto"/>
          <w:sz w:val="32"/>
          <w:szCs w:val="32"/>
          <w:highlight w:val="none"/>
          <w:lang w:val="en-US" w:eastAsia="zh-CN"/>
        </w:rPr>
        <w:t>（社区）</w:t>
      </w:r>
      <w:r>
        <w:rPr>
          <w:rFonts w:hint="default" w:ascii="Times New Roman" w:hAnsi="Times New Roman" w:eastAsia="仿宋_GB2312" w:cs="Times New Roman"/>
          <w:b w:val="0"/>
          <w:bCs w:val="0"/>
          <w:color w:val="auto"/>
          <w:sz w:val="32"/>
          <w:szCs w:val="32"/>
          <w:highlight w:val="none"/>
          <w:lang w:val="en-US" w:eastAsia="zh-CN"/>
        </w:rPr>
        <w:t>修订完善村规民约、居民公约，推动移风易俗，遏制陈规陋习。</w:t>
      </w:r>
      <w:r>
        <w:rPr>
          <w:rFonts w:hint="default" w:cs="Times New Roman"/>
          <w:color w:val="auto"/>
          <w:szCs w:val="32"/>
          <w:highlight w:val="none"/>
        </w:rPr>
        <w:t>建设</w:t>
      </w:r>
      <w:r>
        <w:rPr>
          <w:rFonts w:hint="eastAsia" w:ascii="仿宋_GB2312" w:hAnsi="仿宋_GB2312" w:cs="仿宋_GB2312"/>
          <w:color w:val="auto"/>
          <w:szCs w:val="32"/>
          <w:highlight w:val="none"/>
        </w:rPr>
        <w:t>“信用+”</w:t>
      </w:r>
      <w:r>
        <w:rPr>
          <w:rFonts w:hint="default" w:cs="Times New Roman"/>
          <w:color w:val="auto"/>
          <w:szCs w:val="32"/>
          <w:highlight w:val="none"/>
        </w:rPr>
        <w:t>应用场景，构建新时代村（社区）诚信体系。</w:t>
      </w:r>
    </w:p>
    <w:p>
      <w:pPr>
        <w:pStyle w:val="3"/>
        <w:bidi w:val="0"/>
        <w:adjustRightInd w:val="0"/>
        <w:rPr>
          <w:rFonts w:hint="eastAsia" w:ascii="黑体" w:hAnsi="黑体" w:eastAsia="黑体" w:cs="黑体"/>
          <w:b w:val="0"/>
          <w:bCs/>
          <w:color w:val="auto"/>
          <w:highlight w:val="none"/>
          <w:lang w:val="en-US" w:eastAsia="zh-CN"/>
        </w:rPr>
      </w:pPr>
      <w:bookmarkStart w:id="634" w:name="_Toc26873"/>
      <w:bookmarkStart w:id="635" w:name="_Toc20039"/>
      <w:bookmarkStart w:id="636" w:name="_Toc19666"/>
      <w:bookmarkStart w:id="637" w:name="_Toc11937"/>
      <w:bookmarkStart w:id="638" w:name="_Toc27835"/>
      <w:bookmarkStart w:id="639" w:name="_Toc5181"/>
      <w:bookmarkStart w:id="640" w:name="_Toc1246"/>
      <w:bookmarkStart w:id="641" w:name="_Toc6206"/>
      <w:bookmarkStart w:id="642" w:name="_Toc27196"/>
      <w:bookmarkStart w:id="643" w:name="_Toc19252"/>
      <w:r>
        <w:rPr>
          <w:rFonts w:hint="eastAsia" w:ascii="黑体" w:hAnsi="黑体" w:eastAsia="黑体" w:cs="黑体"/>
          <w:b w:val="0"/>
          <w:bCs/>
          <w:color w:val="auto"/>
          <w:highlight w:val="none"/>
          <w:lang w:val="en-US" w:eastAsia="zh-CN"/>
        </w:rPr>
        <w:t>第四节 提升乡村治理智慧化水平</w:t>
      </w:r>
      <w:bookmarkEnd w:id="634"/>
      <w:bookmarkEnd w:id="635"/>
      <w:bookmarkEnd w:id="636"/>
      <w:bookmarkEnd w:id="637"/>
      <w:bookmarkEnd w:id="638"/>
      <w:bookmarkEnd w:id="639"/>
      <w:bookmarkEnd w:id="640"/>
      <w:bookmarkEnd w:id="641"/>
      <w:bookmarkEnd w:id="642"/>
      <w:bookmarkEnd w:id="643"/>
    </w:p>
    <w:p>
      <w:pPr>
        <w:bidi w:val="0"/>
        <w:adjustRightInd w:val="0"/>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持续推进乡村智慧平台建设，推</w:t>
      </w:r>
      <w:r>
        <w:rPr>
          <w:rFonts w:hint="eastAsia" w:ascii="仿宋_GB2312" w:hAnsi="仿宋_GB2312" w:eastAsia="仿宋_GB2312" w:cs="仿宋_GB2312"/>
          <w:b w:val="0"/>
          <w:bCs w:val="0"/>
          <w:color w:val="auto"/>
          <w:sz w:val="32"/>
          <w:szCs w:val="32"/>
          <w:highlight w:val="none"/>
          <w:lang w:val="en-US" w:eastAsia="zh-CN"/>
        </w:rPr>
        <w:t>动“互联网+社区”向农村延伸</w:t>
      </w:r>
      <w:r>
        <w:rPr>
          <w:rFonts w:hint="default" w:ascii="Times New Roman" w:hAnsi="Times New Roman" w:eastAsia="仿宋_GB2312" w:cs="Times New Roman"/>
          <w:b w:val="0"/>
          <w:bCs w:val="0"/>
          <w:color w:val="auto"/>
          <w:sz w:val="32"/>
          <w:szCs w:val="32"/>
          <w:highlight w:val="none"/>
          <w:lang w:val="en-US" w:eastAsia="zh-CN"/>
        </w:rPr>
        <w:t>，提高村级综合服务信息化水平。深入完善农村基层网格化治理，持续释放基层治理新效能。推广</w:t>
      </w:r>
      <w:r>
        <w:rPr>
          <w:rFonts w:hint="eastAsia" w:ascii="仿宋_GB2312" w:hAnsi="仿宋_GB2312" w:eastAsia="仿宋_GB2312" w:cs="仿宋_GB2312"/>
          <w:b w:val="0"/>
          <w:bCs w:val="0"/>
          <w:color w:val="auto"/>
          <w:sz w:val="32"/>
          <w:szCs w:val="32"/>
          <w:highlight w:val="none"/>
          <w:lang w:val="en-US" w:eastAsia="zh-CN"/>
        </w:rPr>
        <w:t>应用“一表通”系</w:t>
      </w:r>
      <w:r>
        <w:rPr>
          <w:rFonts w:hint="default" w:ascii="Times New Roman" w:hAnsi="Times New Roman" w:eastAsia="仿宋_GB2312" w:cs="Times New Roman"/>
          <w:b w:val="0"/>
          <w:bCs w:val="0"/>
          <w:color w:val="auto"/>
          <w:sz w:val="32"/>
          <w:szCs w:val="32"/>
          <w:highlight w:val="none"/>
          <w:lang w:val="en-US" w:eastAsia="zh-CN"/>
        </w:rPr>
        <w:t>统，通过智能预填和数字台账，实现数据共享和流程优化，提升乡村治理科学化、精细化、智能化水平。鼓励各镇</w:t>
      </w:r>
      <w:r>
        <w:rPr>
          <w:rFonts w:hint="eastAsia" w:cs="Times New Roman"/>
          <w:b w:val="0"/>
          <w:bCs w:val="0"/>
          <w:color w:val="auto"/>
          <w:sz w:val="32"/>
          <w:szCs w:val="32"/>
          <w:highlight w:val="none"/>
          <w:lang w:val="en-US" w:eastAsia="zh-CN"/>
        </w:rPr>
        <w:t>（区）</w:t>
      </w:r>
      <w:r>
        <w:rPr>
          <w:rFonts w:hint="default" w:ascii="Times New Roman" w:hAnsi="Times New Roman" w:eastAsia="仿宋_GB2312" w:cs="Times New Roman"/>
          <w:b w:val="0"/>
          <w:bCs w:val="0"/>
          <w:color w:val="auto"/>
          <w:sz w:val="32"/>
          <w:szCs w:val="32"/>
          <w:highlight w:val="none"/>
          <w:lang w:val="en-US" w:eastAsia="zh-CN"/>
        </w:rPr>
        <w:t>开展乡村治理数字化实践，推广简便易行、务实管用的数字化治理工具。</w:t>
      </w:r>
    </w:p>
    <w:p>
      <w:pPr>
        <w:pStyle w:val="25"/>
        <w:bidi w:val="0"/>
        <w:adjustRightInd w:val="0"/>
        <w:rPr>
          <w:rFonts w:hint="default" w:ascii="Times New Roman" w:hAnsi="Times New Roman" w:cs="Times New Roman"/>
          <w:color w:val="auto"/>
          <w:highlight w:val="none"/>
          <w:lang w:val="en-US" w:eastAsia="zh-CN"/>
        </w:rPr>
        <w:sectPr>
          <w:pgSz w:w="11906" w:h="16838"/>
          <w:pgMar w:top="2024" w:right="1406" w:bottom="1559" w:left="1576" w:header="851" w:footer="992" w:gutter="0"/>
          <w:pgNumType w:fmt="decimal"/>
          <w:cols w:space="0" w:num="1"/>
          <w:rtlGutter w:val="0"/>
          <w:docGrid w:type="lines" w:linePitch="312" w:charSpace="0"/>
        </w:sectPr>
      </w:pPr>
    </w:p>
    <w:p>
      <w:pPr>
        <w:pStyle w:val="2"/>
        <w:bidi w:val="0"/>
        <w:spacing w:line="240" w:lineRule="auto"/>
        <w:ind w:firstLine="3420" w:firstLineChars="950"/>
        <w:jc w:val="both"/>
        <w:rPr>
          <w:rFonts w:hint="eastAsia" w:ascii="方正小标宋简体" w:hAnsi="方正小标宋简体" w:eastAsia="方正小标宋简体" w:cs="方正小标宋简体"/>
          <w:color w:val="auto"/>
          <w:kern w:val="2"/>
          <w:sz w:val="36"/>
          <w:szCs w:val="36"/>
          <w:highlight w:val="none"/>
        </w:rPr>
      </w:pPr>
      <w:bookmarkStart w:id="644" w:name="_Toc31256"/>
      <w:bookmarkStart w:id="645" w:name="_Toc26745"/>
      <w:bookmarkStart w:id="646" w:name="_Toc26817"/>
      <w:bookmarkStart w:id="647" w:name="_Toc14957"/>
      <w:bookmarkStart w:id="648" w:name="_Toc18980"/>
      <w:bookmarkStart w:id="649" w:name="_Toc3024"/>
      <w:bookmarkStart w:id="650" w:name="_Toc22345"/>
      <w:bookmarkStart w:id="651" w:name="_Toc7612"/>
      <w:bookmarkStart w:id="652" w:name="_Toc5231"/>
      <w:bookmarkStart w:id="653" w:name="_Toc8187"/>
      <w:bookmarkStart w:id="654" w:name="_Toc2347"/>
      <w:bookmarkStart w:id="655" w:name="_Toc4085"/>
      <w:bookmarkStart w:id="656" w:name="_Toc29224"/>
      <w:bookmarkStart w:id="657" w:name="_Toc30310"/>
      <w:bookmarkStart w:id="658" w:name="_Toc22337"/>
      <w:bookmarkStart w:id="659" w:name="_Toc9890"/>
      <w:r>
        <w:rPr>
          <w:rFonts w:hint="eastAsia" w:ascii="方正小标宋简体" w:hAnsi="方正小标宋简体" w:eastAsia="方正小标宋简体" w:cs="方正小标宋简体"/>
          <w:color w:val="auto"/>
          <w:kern w:val="2"/>
          <w:sz w:val="36"/>
          <w:szCs w:val="36"/>
          <w:highlight w:val="none"/>
          <w:lang w:val="en-US" w:eastAsia="zh-CN"/>
        </w:rPr>
        <mc:AlternateContent>
          <mc:Choice Requires="wps">
            <w:drawing>
              <wp:anchor distT="0" distB="0" distL="114300" distR="114300" simplePos="0" relativeHeight="251667456" behindDoc="0" locked="0" layoutInCell="1" allowOverlap="1">
                <wp:simplePos x="0" y="0"/>
                <wp:positionH relativeFrom="column">
                  <wp:posOffset>716280</wp:posOffset>
                </wp:positionH>
                <wp:positionV relativeFrom="paragraph">
                  <wp:posOffset>86995</wp:posOffset>
                </wp:positionV>
                <wp:extent cx="1495425" cy="460375"/>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495425" cy="460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六</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4pt;margin-top:6.85pt;height:36.25pt;width:117.75pt;z-index:251667456;mso-width-relative:page;mso-height-relative:page;" filled="f" stroked="f" coordsize="21600,21600" o:gfxdata="UEsFBgAAAAAAAAAAAAAAAAAAAAAAAFBLAwQKAAAAAACHTuJAAAAAAAAAAAAAAAAABAAAAGRycy9Q&#10;SwMEFAAAAAgAh07iQA+wewvZAAAACQEAAA8AAABkcnMvZG93bnJldi54bWxNj0tPwzAQhO9I/Adr&#10;kbhR5wElCnEqFKlCQnBo6YWbE2+TCHsdYvcBv57lBLcZzWj222p1dlYccQ6jJwXpIgGB1HkzUq9g&#10;97a+KUCEqMlo6wkVfGGAVX15UenS+BNt8LiNveARCqVWMMQ4lVKGbkCnw8JPSJzt/ex0ZDv30sz6&#10;xOPOyixJltLpkfjCoCdsBuw+tgen4LlZv+pNm7ni2zZPL/vH6XP3fqfU9VWaPICIeI5/ZfjFZ3So&#10;man1BzJBWPZpxuiRRX4Pggv5bZGDaBUUywxkXcn/H9Q/UEsDBBQAAAAIAIdO4kC7pzW0PAIAAGgE&#10;AAAOAAAAZHJzL2Uyb0RvYy54bWytVMGO2jAQvVfqP1i+lwQ2sF1EWNFFVJVQdyVa9Wwch0SyPa5t&#10;SOgHtH+wp15673fxHR07wKJtD3voxRl7xm/83sxkctsqSXbCuhp0Tvu9lBKhORS13uT086fFm7eU&#10;OM90wSRokdO9cPR2+vrVpDFjMYAKZCEsQRDtxo3JaeW9GSeJ45VQzPXACI3OEqxiHrd2kxSWNYiu&#10;ZDJI01HSgC2MBS6cw9N556RHRPsSQCjLmos58K0S2neoVkjmkZKrauPoNL62LAX392XphCcyp8jU&#10;xxWToL0OazKdsPHGMlPV/PgE9pInPOOkWK0x6RlqzjwjW1v/BaVqbsFB6XscVNIRiYogi376TJtV&#10;xYyIXFBqZ86iu/8Hyz/uHiypi5wOUBLNFFb88Pjj8PP34dd3gmcoUGPcGONWBiN9+w5abJvTucPD&#10;wLstrQpfZETQj1j7s7yi9YSHS9nNMBsMKeHoy0bp1fUwwCRPt411/r0ARYKRU4vli6qy3dL5LvQU&#10;EpJpWNRSxhJKTZqcjq6Gabxw9iC41JgjcOjeGizfrtsjsTUUe+RloWsNZ/iixuRL5vwDs9gLSAWn&#10;xd/jUkrAJHC0KKnAfvvXeYjHEqGXkgZ7K6fu65ZZQYn8oLF4N/0sQ1gfN9nwOkhvLz3rS4/eqjvA&#10;9u3jXBoezRDv5cksLagvOFSzkBVdTHPMnVN/Mu981/E4lFzMZjEI288wv9QrwwN0J+ds66Gso9JB&#10;pk6bo3rYgLFWx2EJHX65j1FPP4jp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FAAAAAgAh07i&#10;QIoUZjzRAAAAlAEAAAsAAAAAAAAAAQAgAAAAygMAAF9yZWxzLy5yZWxzUEsBAhQAFAAAAAgAh07i&#10;QA+wewvZAAAACQEAAA8AAAAAAAAAAQAgAAAAOAAAAGRycy9kb3ducmV2LnhtbFBLAQIUABQAAAAI&#10;AIdO4kC7pzW0PAIAAGgEAAAOAAAAAAAAAAEAIAAAAD4BAABkcnMvZTJvRG9jLnhtbFBLAQIUAAoA&#10;AAAAAIdO4kAAAAAAAAAAAAAAAAAEAAAAAAAAAAAAEAAAABYAAABkcnMvUEsBAhQACgAAAAAAh07i&#10;QAAAAAAAAAAAAAAAAAYAAAAAAAAAAAAQAAAApgMAAF9yZWxzL1BLBQYAAAAABgAGAFkBAADsBQAA&#10;AAA=&#10;">
                <v:fill on="f" focussize="0,0"/>
                <v:stroke on="f" weight="0.5pt"/>
                <v:imagedata o:title=""/>
                <o:lock v:ext="edit" aspectratio="f"/>
                <v:textbo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六</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v:textbox>
              </v:shape>
            </w:pict>
          </mc:Fallback>
        </mc:AlternateContent>
      </w:r>
      <w:r>
        <w:rPr>
          <w:rFonts w:hint="eastAsia" w:ascii="方正小标宋简体" w:hAnsi="方正小标宋简体" w:eastAsia="方正小标宋简体" w:cs="方正小标宋简体"/>
          <w:color w:val="auto"/>
          <w:kern w:val="2"/>
          <w:sz w:val="36"/>
          <w:szCs w:val="36"/>
          <w:highlight w:val="none"/>
        </w:rPr>
        <w:t>坚持科技创新驱动</w:t>
      </w:r>
    </w:p>
    <w:p>
      <w:pPr>
        <w:pStyle w:val="2"/>
        <w:bidi w:val="0"/>
        <w:spacing w:line="240" w:lineRule="auto"/>
        <w:ind w:firstLine="3420" w:firstLineChars="950"/>
        <w:jc w:val="both"/>
        <w:rPr>
          <w:rFonts w:hint="eastAsia" w:ascii="方正小标宋简体" w:hAnsi="方正小标宋简体" w:eastAsia="方正小标宋简体" w:cs="方正小标宋简体"/>
          <w:color w:val="auto"/>
          <w:kern w:val="2"/>
          <w:sz w:val="36"/>
          <w:szCs w:val="36"/>
          <w:highlight w:val="none"/>
        </w:rPr>
      </w:pPr>
      <w:r>
        <w:rPr>
          <w:rFonts w:hint="eastAsia" w:ascii="方正小标宋简体" w:hAnsi="方正小标宋简体" w:eastAsia="方正小标宋简体" w:cs="方正小标宋简体"/>
          <w:color w:val="auto"/>
          <w:kern w:val="2"/>
          <w:sz w:val="36"/>
          <w:szCs w:val="36"/>
          <w:highlight w:val="none"/>
        </w:rPr>
        <w:t>塑造发展新动能</w:t>
      </w:r>
      <w:bookmarkEnd w:id="644"/>
      <w:bookmarkEnd w:id="645"/>
      <w:bookmarkEnd w:id="646"/>
      <w:bookmarkEnd w:id="647"/>
      <w:bookmarkEnd w:id="648"/>
      <w:bookmarkEnd w:id="649"/>
      <w:bookmarkEnd w:id="650"/>
      <w:bookmarkEnd w:id="651"/>
      <w:bookmarkEnd w:id="652"/>
    </w:p>
    <w:p>
      <w:pPr>
        <w:bidi w:val="0"/>
        <w:adjustRightInd w:val="0"/>
        <w:rPr>
          <w:rFonts w:hint="default" w:ascii="Times New Roman" w:hAnsi="Times New Roman" w:cs="Times New Roman"/>
          <w:color w:val="auto"/>
          <w:highlight w:val="none"/>
        </w:rPr>
      </w:pPr>
    </w:p>
    <w:p>
      <w:pPr>
        <w:bidi w:val="0"/>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rPr>
        <w:t>充分依托科研院所和产学研创新应用集成平台，推进农业科技力量协同攻关，完善科技成果转化机制，</w:t>
      </w:r>
      <w:r>
        <w:rPr>
          <w:rFonts w:hint="eastAsia" w:cs="Times New Roman"/>
          <w:color w:val="auto"/>
          <w:highlight w:val="none"/>
          <w:lang w:val="en-US" w:eastAsia="zh-CN"/>
        </w:rPr>
        <w:t>强化现代农业装备支撑，激发科技创新活力，</w:t>
      </w:r>
      <w:r>
        <w:rPr>
          <w:rFonts w:hint="default" w:ascii="Times New Roman" w:hAnsi="Times New Roman" w:cs="Times New Roman"/>
          <w:color w:val="auto"/>
          <w:highlight w:val="none"/>
        </w:rPr>
        <w:t>以科技创新推动产业创新，不断塑造发展新动能新优势，为加快实现农业农村现代化提供有力支撑。</w:t>
      </w:r>
    </w:p>
    <w:p>
      <w:pPr>
        <w:pStyle w:val="3"/>
        <w:bidi w:val="0"/>
        <w:adjustRightInd w:val="0"/>
        <w:rPr>
          <w:rFonts w:hint="eastAsia" w:ascii="黑体" w:hAnsi="黑体" w:eastAsia="黑体" w:cs="黑体"/>
          <w:b w:val="0"/>
          <w:bCs/>
          <w:color w:val="auto"/>
          <w:highlight w:val="none"/>
        </w:rPr>
      </w:pPr>
      <w:bookmarkStart w:id="660" w:name="_Toc25873"/>
      <w:bookmarkStart w:id="661" w:name="_Toc13719"/>
      <w:bookmarkStart w:id="662" w:name="_Toc21363"/>
      <w:bookmarkStart w:id="663" w:name="_Toc28136"/>
      <w:bookmarkStart w:id="664" w:name="_Toc30396"/>
      <w:bookmarkStart w:id="665" w:name="_Toc16279"/>
      <w:bookmarkStart w:id="666" w:name="_Toc16401"/>
      <w:bookmarkStart w:id="667" w:name="_Toc21113"/>
      <w:bookmarkStart w:id="668" w:name="_Toc10019"/>
      <w:bookmarkStart w:id="669" w:name="_Toc20466"/>
      <w:r>
        <w:rPr>
          <w:rFonts w:hint="eastAsia" w:ascii="黑体" w:hAnsi="黑体" w:eastAsia="黑体" w:cs="黑体"/>
          <w:b w:val="0"/>
          <w:bCs/>
          <w:color w:val="auto"/>
          <w:highlight w:val="none"/>
        </w:rPr>
        <w:t xml:space="preserve">第一节 </w:t>
      </w:r>
      <w:r>
        <w:rPr>
          <w:rFonts w:hint="eastAsia" w:ascii="黑体" w:hAnsi="黑体" w:eastAsia="黑体" w:cs="黑体"/>
          <w:b w:val="0"/>
          <w:bCs/>
          <w:color w:val="auto"/>
          <w:highlight w:val="none"/>
          <w:lang w:val="en-US" w:eastAsia="zh-CN"/>
        </w:rPr>
        <w:t>加快</w:t>
      </w:r>
      <w:bookmarkEnd w:id="660"/>
      <w:bookmarkEnd w:id="661"/>
      <w:bookmarkEnd w:id="662"/>
      <w:bookmarkEnd w:id="663"/>
      <w:bookmarkEnd w:id="664"/>
      <w:bookmarkEnd w:id="665"/>
      <w:bookmarkEnd w:id="666"/>
      <w:r>
        <w:rPr>
          <w:rFonts w:hint="eastAsia" w:ascii="黑体" w:hAnsi="黑体" w:eastAsia="黑体" w:cs="黑体"/>
          <w:b w:val="0"/>
          <w:bCs/>
          <w:color w:val="auto"/>
          <w:highlight w:val="none"/>
          <w:lang w:val="en-US" w:eastAsia="zh-CN"/>
        </w:rPr>
        <w:t>农业科技创新</w:t>
      </w:r>
      <w:bookmarkEnd w:id="667"/>
      <w:bookmarkEnd w:id="668"/>
      <w:bookmarkEnd w:id="669"/>
      <w:r>
        <w:rPr>
          <w:rFonts w:hint="eastAsia" w:ascii="黑体" w:hAnsi="黑体" w:eastAsia="黑体" w:cs="黑体"/>
          <w:b w:val="0"/>
          <w:bCs/>
          <w:color w:val="auto"/>
          <w:highlight w:val="none"/>
        </w:rPr>
        <w:tab/>
      </w:r>
    </w:p>
    <w:p>
      <w:pPr>
        <w:bidi w:val="0"/>
        <w:adjustRightInd w:val="0"/>
        <w:rPr>
          <w:rFonts w:hint="default" w:ascii="Times New Roman" w:hAnsi="Times New Roman" w:cs="Times New Roman"/>
          <w:color w:val="auto"/>
          <w:highlight w:val="none"/>
        </w:rPr>
      </w:pPr>
      <w:r>
        <w:rPr>
          <w:rFonts w:hint="default" w:ascii="Times New Roman" w:hAnsi="Times New Roman" w:eastAsia="仿宋_GB2312" w:cs="Times New Roman"/>
          <w:b w:val="0"/>
          <w:bCs w:val="0"/>
          <w:color w:val="auto"/>
          <w:sz w:val="32"/>
          <w:szCs w:val="32"/>
          <w:highlight w:val="none"/>
          <w:lang w:val="en-US" w:eastAsia="zh-CN"/>
        </w:rPr>
        <w:t>主动对接国家南繁硅谷战略科技力量，充分发挥现有中国水产科学研究院、中国热</w:t>
      </w:r>
      <w:r>
        <w:rPr>
          <w:rFonts w:hint="eastAsia" w:cs="Times New Roman"/>
          <w:b w:val="0"/>
          <w:bCs w:val="0"/>
          <w:color w:val="auto"/>
          <w:sz w:val="32"/>
          <w:szCs w:val="32"/>
          <w:highlight w:val="none"/>
          <w:lang w:val="en-US" w:eastAsia="zh-CN"/>
        </w:rPr>
        <w:t>带农业</w:t>
      </w:r>
      <w:r>
        <w:rPr>
          <w:rFonts w:hint="default" w:ascii="Times New Roman" w:hAnsi="Times New Roman" w:eastAsia="仿宋_GB2312" w:cs="Times New Roman"/>
          <w:b w:val="0"/>
          <w:bCs w:val="0"/>
          <w:color w:val="auto"/>
          <w:sz w:val="32"/>
          <w:szCs w:val="32"/>
          <w:highlight w:val="none"/>
          <w:lang w:val="en-US" w:eastAsia="zh-CN"/>
        </w:rPr>
        <w:t>科</w:t>
      </w:r>
      <w:r>
        <w:rPr>
          <w:rFonts w:hint="eastAsia" w:cs="Times New Roman"/>
          <w:b w:val="0"/>
          <w:bCs w:val="0"/>
          <w:color w:val="auto"/>
          <w:sz w:val="32"/>
          <w:szCs w:val="32"/>
          <w:highlight w:val="none"/>
          <w:lang w:val="en-US" w:eastAsia="zh-CN"/>
        </w:rPr>
        <w:t>学</w:t>
      </w:r>
      <w:r>
        <w:rPr>
          <w:rFonts w:hint="default" w:ascii="Times New Roman" w:hAnsi="Times New Roman" w:eastAsia="仿宋_GB2312" w:cs="Times New Roman"/>
          <w:b w:val="0"/>
          <w:bCs w:val="0"/>
          <w:color w:val="auto"/>
          <w:sz w:val="32"/>
          <w:szCs w:val="32"/>
          <w:highlight w:val="none"/>
          <w:lang w:val="en-US" w:eastAsia="zh-CN"/>
        </w:rPr>
        <w:t>院等科研院所和产学研创新应用集成平台，围绕水产种业、热带</w:t>
      </w:r>
      <w:r>
        <w:rPr>
          <w:rFonts w:hint="eastAsia" w:ascii="Times New Roman" w:hAnsi="Times New Roman" w:cs="Times New Roman"/>
          <w:b w:val="0"/>
          <w:bCs w:val="0"/>
          <w:color w:val="auto"/>
          <w:sz w:val="32"/>
          <w:szCs w:val="32"/>
          <w:highlight w:val="none"/>
          <w:lang w:val="en-US" w:eastAsia="zh-CN"/>
        </w:rPr>
        <w:t>作物</w:t>
      </w:r>
      <w:r>
        <w:rPr>
          <w:rFonts w:hint="default" w:ascii="Times New Roman" w:hAnsi="Times New Roman" w:eastAsia="仿宋_GB2312" w:cs="Times New Roman"/>
          <w:b w:val="0"/>
          <w:bCs w:val="0"/>
          <w:color w:val="auto"/>
          <w:sz w:val="32"/>
          <w:szCs w:val="32"/>
          <w:highlight w:val="none"/>
          <w:lang w:val="en-US" w:eastAsia="zh-CN"/>
        </w:rPr>
        <w:t>等实际需求开展</w:t>
      </w:r>
      <w:r>
        <w:rPr>
          <w:rFonts w:hint="eastAsia" w:cs="Times New Roman"/>
          <w:b w:val="0"/>
          <w:bCs w:val="0"/>
          <w:color w:val="auto"/>
          <w:sz w:val="32"/>
          <w:szCs w:val="32"/>
          <w:highlight w:val="none"/>
          <w:lang w:val="en-US" w:eastAsia="zh-CN"/>
        </w:rPr>
        <w:t>关键核心</w:t>
      </w:r>
      <w:r>
        <w:rPr>
          <w:rFonts w:hint="default" w:ascii="Times New Roman" w:hAnsi="Times New Roman" w:eastAsia="仿宋_GB2312" w:cs="Times New Roman"/>
          <w:b w:val="0"/>
          <w:bCs w:val="0"/>
          <w:color w:val="auto"/>
          <w:sz w:val="32"/>
          <w:szCs w:val="32"/>
          <w:highlight w:val="none"/>
          <w:lang w:val="en-US" w:eastAsia="zh-CN"/>
        </w:rPr>
        <w:t>技术</w:t>
      </w:r>
      <w:r>
        <w:rPr>
          <w:rFonts w:hint="eastAsia" w:cs="Times New Roman"/>
          <w:b w:val="0"/>
          <w:bCs w:val="0"/>
          <w:color w:val="auto"/>
          <w:sz w:val="32"/>
          <w:szCs w:val="32"/>
          <w:highlight w:val="none"/>
          <w:lang w:val="en-US" w:eastAsia="zh-CN"/>
        </w:rPr>
        <w:t>攻关</w:t>
      </w:r>
      <w:r>
        <w:rPr>
          <w:rFonts w:hint="default" w:ascii="Times New Roman" w:hAnsi="Times New Roman" w:eastAsia="仿宋_GB2312" w:cs="Times New Roman"/>
          <w:b w:val="0"/>
          <w:bCs w:val="0"/>
          <w:color w:val="auto"/>
          <w:sz w:val="32"/>
          <w:szCs w:val="32"/>
          <w:highlight w:val="none"/>
          <w:lang w:val="en-US" w:eastAsia="zh-CN"/>
        </w:rPr>
        <w:t>、</w:t>
      </w:r>
      <w:r>
        <w:rPr>
          <w:rFonts w:hint="eastAsia" w:cs="Times New Roman"/>
          <w:b w:val="0"/>
          <w:bCs w:val="0"/>
          <w:color w:val="auto"/>
          <w:sz w:val="32"/>
          <w:szCs w:val="32"/>
          <w:highlight w:val="none"/>
          <w:lang w:val="en-US" w:eastAsia="zh-CN"/>
        </w:rPr>
        <w:t>新</w:t>
      </w:r>
      <w:r>
        <w:rPr>
          <w:rFonts w:hint="default" w:ascii="Times New Roman" w:hAnsi="Times New Roman" w:eastAsia="仿宋_GB2312" w:cs="Times New Roman"/>
          <w:b w:val="0"/>
          <w:bCs w:val="0"/>
          <w:color w:val="auto"/>
          <w:sz w:val="32"/>
          <w:szCs w:val="32"/>
          <w:highlight w:val="none"/>
          <w:lang w:val="en-US" w:eastAsia="zh-CN"/>
        </w:rPr>
        <w:t>品种研究转化。</w:t>
      </w:r>
      <w:r>
        <w:rPr>
          <w:rFonts w:hint="default" w:ascii="Times New Roman" w:hAnsi="Times New Roman" w:eastAsia="仿宋_GB2312" w:cs="Times New Roman"/>
          <w:b w:val="0"/>
          <w:bCs w:val="0"/>
          <w:color w:val="auto"/>
          <w:kern w:val="2"/>
          <w:sz w:val="32"/>
          <w:szCs w:val="32"/>
          <w:highlight w:val="none"/>
          <w:lang w:val="en-US" w:eastAsia="zh-CN" w:bidi="ar-SA"/>
        </w:rPr>
        <w:t>组织实施好东星斑、鰤鱼等水产育苗研发，培育重大突破性品种，推动降本增效。</w:t>
      </w:r>
      <w:r>
        <w:rPr>
          <w:rFonts w:hint="default" w:ascii="Times New Roman" w:hAnsi="Times New Roman" w:eastAsia="仿宋_GB2312" w:cs="Times New Roman"/>
          <w:b w:val="0"/>
          <w:bCs w:val="0"/>
          <w:color w:val="auto"/>
          <w:sz w:val="32"/>
          <w:szCs w:val="32"/>
          <w:highlight w:val="none"/>
          <w:lang w:val="en-US" w:eastAsia="zh-CN"/>
        </w:rPr>
        <w:t>在水产种苗、热带果蔬、智慧农业及农产品加工等重点领域梯次培育农业科技领军企业和潜力型农业科技企业。鼓励万宁本地企业与省内外科研机构建立技术合作，争取海南大学、集美大学、华南农业大学、大连海事大学等高校及国内外相关科研机构在万宁设立分支机构。强化企</w:t>
      </w:r>
      <w:r>
        <w:rPr>
          <w:rFonts w:hint="eastAsia" w:ascii="仿宋_GB2312" w:hAnsi="仿宋_GB2312" w:eastAsia="仿宋_GB2312" w:cs="仿宋_GB2312"/>
          <w:b w:val="0"/>
          <w:bCs w:val="0"/>
          <w:color w:val="auto"/>
          <w:sz w:val="32"/>
          <w:szCs w:val="32"/>
          <w:highlight w:val="none"/>
          <w:lang w:val="en-US" w:eastAsia="zh-CN"/>
        </w:rPr>
        <w:t>业科技创新主体地位，健全科技领军企业协同创新机制，激发市场活力。加强企业主导的产学研深度融合，充分发挥农业企业“出题人”“答题人”“阅卷人”作用，提高企业在科技规划制定、科技政策决策和科技计划实施等方面的参与度。支持企业牵头或科研院校会同企业建立新型研</w:t>
      </w:r>
      <w:r>
        <w:rPr>
          <w:rFonts w:hint="default" w:ascii="Times New Roman" w:hAnsi="Times New Roman" w:eastAsia="仿宋_GB2312" w:cs="Times New Roman"/>
          <w:b w:val="0"/>
          <w:bCs w:val="0"/>
          <w:color w:val="auto"/>
          <w:sz w:val="32"/>
          <w:szCs w:val="32"/>
          <w:highlight w:val="none"/>
          <w:lang w:val="en-US" w:eastAsia="zh-CN"/>
        </w:rPr>
        <w:t>发机构、创新联盟、创新联合体，建设中试验证、产业验证等成果转化平台。支持科研院校的科研人员</w:t>
      </w:r>
      <w:r>
        <w:rPr>
          <w:rFonts w:hint="eastAsia" w:ascii="仿宋_GB2312" w:hAnsi="仿宋_GB2312" w:eastAsia="仿宋_GB2312" w:cs="仿宋_GB2312"/>
          <w:b w:val="0"/>
          <w:bCs w:val="0"/>
          <w:color w:val="auto"/>
          <w:sz w:val="32"/>
          <w:szCs w:val="32"/>
          <w:highlight w:val="none"/>
          <w:lang w:val="en-US" w:eastAsia="zh-CN"/>
        </w:rPr>
        <w:t>依规到企业担任“科技副总”</w:t>
      </w:r>
      <w:r>
        <w:rPr>
          <w:rFonts w:hint="default" w:ascii="Times New Roman" w:hAnsi="Times New Roman" w:eastAsia="仿宋_GB2312" w:cs="Times New Roman"/>
          <w:b w:val="0"/>
          <w:bCs w:val="0"/>
          <w:color w:val="auto"/>
          <w:sz w:val="32"/>
          <w:szCs w:val="32"/>
          <w:highlight w:val="none"/>
          <w:lang w:val="en-US" w:eastAsia="zh-CN"/>
        </w:rPr>
        <w:t>。</w:t>
      </w:r>
    </w:p>
    <w:p>
      <w:pPr>
        <w:pStyle w:val="3"/>
        <w:bidi w:val="0"/>
        <w:adjustRightInd w:val="0"/>
        <w:rPr>
          <w:rFonts w:hint="eastAsia" w:ascii="黑体" w:hAnsi="黑体" w:eastAsia="黑体" w:cs="黑体"/>
          <w:b w:val="0"/>
          <w:bCs/>
          <w:color w:val="auto"/>
          <w:highlight w:val="none"/>
          <w:lang w:val="en-US" w:eastAsia="zh-CN"/>
        </w:rPr>
      </w:pPr>
      <w:bookmarkStart w:id="670" w:name="_Toc11906"/>
      <w:bookmarkStart w:id="671" w:name="_Toc16672"/>
      <w:bookmarkStart w:id="672" w:name="_Toc11735"/>
      <w:bookmarkStart w:id="673" w:name="_Toc2722"/>
      <w:bookmarkStart w:id="674" w:name="_Toc21639"/>
      <w:bookmarkStart w:id="675" w:name="_Toc10145"/>
      <w:bookmarkStart w:id="676" w:name="_Toc20398"/>
      <w:bookmarkStart w:id="677" w:name="_Toc2267"/>
      <w:bookmarkStart w:id="678" w:name="_Toc407"/>
      <w:bookmarkStart w:id="679" w:name="_Toc6352"/>
      <w:r>
        <w:rPr>
          <w:rFonts w:hint="eastAsia" w:ascii="黑体" w:hAnsi="黑体" w:eastAsia="黑体" w:cs="黑体"/>
          <w:b w:val="0"/>
          <w:bCs/>
          <w:color w:val="auto"/>
          <w:highlight w:val="none"/>
        </w:rPr>
        <w:t xml:space="preserve">第二节 </w:t>
      </w:r>
      <w:bookmarkEnd w:id="670"/>
      <w:bookmarkEnd w:id="671"/>
      <w:bookmarkEnd w:id="672"/>
      <w:bookmarkEnd w:id="673"/>
      <w:bookmarkEnd w:id="674"/>
      <w:bookmarkEnd w:id="675"/>
      <w:bookmarkEnd w:id="676"/>
      <w:r>
        <w:rPr>
          <w:rFonts w:hint="eastAsia" w:ascii="黑体" w:hAnsi="黑体" w:eastAsia="黑体" w:cs="黑体"/>
          <w:b w:val="0"/>
          <w:bCs/>
          <w:color w:val="auto"/>
          <w:highlight w:val="none"/>
          <w:lang w:val="en-US" w:eastAsia="zh-CN"/>
        </w:rPr>
        <w:t>加强成果转化应用</w:t>
      </w:r>
      <w:bookmarkEnd w:id="677"/>
      <w:bookmarkEnd w:id="678"/>
      <w:bookmarkEnd w:id="679"/>
    </w:p>
    <w:p>
      <w:pPr>
        <w:bidi w:val="0"/>
        <w:adjustRightInd w:val="0"/>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sz w:val="32"/>
          <w:szCs w:val="32"/>
          <w:highlight w:val="none"/>
          <w:lang w:val="en-US" w:eastAsia="zh-CN"/>
        </w:rPr>
        <w:t>实施特色农产品全产业链关键核心技术攻关，</w:t>
      </w:r>
      <w:r>
        <w:rPr>
          <w:rFonts w:hint="default" w:ascii="Times New Roman" w:hAnsi="Times New Roman" w:eastAsia="仿宋_GB2312" w:cs="Times New Roman"/>
          <w:b w:val="0"/>
          <w:bCs w:val="0"/>
          <w:i w:val="0"/>
          <w:iCs w:val="0"/>
          <w:caps w:val="0"/>
          <w:color w:val="auto"/>
          <w:spacing w:val="0"/>
          <w:kern w:val="2"/>
          <w:sz w:val="32"/>
          <w:szCs w:val="32"/>
          <w:highlight w:val="none"/>
          <w:shd w:val="clear"/>
          <w:lang w:val="en-US" w:eastAsia="zh-CN" w:bidi="ar-SA"/>
        </w:rPr>
        <w:t>结合万宁实际生产需求，</w:t>
      </w:r>
      <w:r>
        <w:rPr>
          <w:rFonts w:hint="default" w:ascii="Times New Roman" w:hAnsi="Times New Roman" w:eastAsia="仿宋_GB2312" w:cs="Times New Roman"/>
          <w:b w:val="0"/>
          <w:bCs w:val="0"/>
          <w:color w:val="auto"/>
          <w:kern w:val="2"/>
          <w:sz w:val="32"/>
          <w:szCs w:val="32"/>
          <w:highlight w:val="none"/>
          <w:lang w:val="en-US" w:eastAsia="zh-CN" w:bidi="ar-SA"/>
        </w:rPr>
        <w:t>加快</w:t>
      </w:r>
      <w:r>
        <w:rPr>
          <w:rFonts w:hint="eastAsia" w:cs="Times New Roman"/>
          <w:b w:val="0"/>
          <w:bCs w:val="0"/>
          <w:color w:val="auto"/>
          <w:kern w:val="2"/>
          <w:sz w:val="32"/>
          <w:szCs w:val="32"/>
          <w:highlight w:val="none"/>
          <w:lang w:val="en-US" w:eastAsia="zh-CN" w:bidi="ar-SA"/>
        </w:rPr>
        <w:t>推动</w:t>
      </w:r>
      <w:r>
        <w:rPr>
          <w:rFonts w:hint="default" w:ascii="Times New Roman" w:hAnsi="Times New Roman" w:eastAsia="仿宋_GB2312" w:cs="Times New Roman"/>
          <w:b w:val="0"/>
          <w:bCs w:val="0"/>
          <w:color w:val="auto"/>
          <w:kern w:val="2"/>
          <w:sz w:val="32"/>
          <w:szCs w:val="32"/>
          <w:highlight w:val="none"/>
          <w:lang w:val="en-US" w:eastAsia="zh-CN" w:bidi="ar-SA"/>
        </w:rPr>
        <w:t>东星斑、鰤鱼等高值水产品工厂化海水绿色高效养殖，</w:t>
      </w:r>
      <w:r>
        <w:rPr>
          <w:rFonts w:hint="eastAsia" w:ascii="Times New Roman" w:hAnsi="Times New Roman" w:cs="Times New Roman"/>
          <w:b w:val="0"/>
          <w:bCs w:val="0"/>
          <w:color w:val="auto"/>
          <w:kern w:val="2"/>
          <w:sz w:val="32"/>
          <w:szCs w:val="32"/>
          <w:highlight w:val="none"/>
          <w:lang w:val="en-US" w:eastAsia="zh-CN" w:bidi="ar-SA"/>
        </w:rPr>
        <w:t>解决</w:t>
      </w:r>
      <w:r>
        <w:rPr>
          <w:rFonts w:hint="default" w:ascii="Times New Roman" w:hAnsi="Times New Roman" w:eastAsia="仿宋_GB2312" w:cs="Times New Roman"/>
          <w:b w:val="0"/>
          <w:bCs w:val="0"/>
          <w:color w:val="auto"/>
          <w:kern w:val="2"/>
          <w:sz w:val="32"/>
          <w:szCs w:val="32"/>
          <w:highlight w:val="none"/>
          <w:lang w:val="en-US" w:eastAsia="zh-CN" w:bidi="ar-SA"/>
        </w:rPr>
        <w:t>海水稻蟹共生</w:t>
      </w:r>
      <w:r>
        <w:rPr>
          <w:rFonts w:hint="eastAsia" w:ascii="Times New Roman" w:hAnsi="Times New Roman" w:cs="Times New Roman"/>
          <w:b w:val="0"/>
          <w:bCs w:val="0"/>
          <w:color w:val="auto"/>
          <w:kern w:val="2"/>
          <w:sz w:val="32"/>
          <w:szCs w:val="32"/>
          <w:highlight w:val="none"/>
          <w:lang w:val="en-US" w:eastAsia="zh-CN" w:bidi="ar-SA"/>
        </w:rPr>
        <w:t>生产瓶颈</w:t>
      </w:r>
      <w:r>
        <w:rPr>
          <w:rFonts w:hint="default" w:ascii="Times New Roman" w:hAnsi="Times New Roman" w:eastAsia="仿宋_GB2312" w:cs="Times New Roman"/>
          <w:b w:val="0"/>
          <w:bCs w:val="0"/>
          <w:color w:val="auto"/>
          <w:kern w:val="2"/>
          <w:sz w:val="32"/>
          <w:szCs w:val="32"/>
          <w:highlight w:val="none"/>
          <w:lang w:val="en-US" w:eastAsia="zh-CN" w:bidi="ar-SA"/>
        </w:rPr>
        <w:t>。借鉴推广高值海水鱼苗种科技小院模式，</w:t>
      </w:r>
      <w:r>
        <w:rPr>
          <w:rFonts w:hint="eastAsia" w:ascii="仿宋_GB2312" w:hAnsi="仿宋_GB2312" w:eastAsia="仿宋_GB2312" w:cs="仿宋_GB2312"/>
          <w:b w:val="0"/>
          <w:bCs w:val="0"/>
          <w:color w:val="auto"/>
          <w:kern w:val="2"/>
          <w:sz w:val="32"/>
          <w:szCs w:val="32"/>
          <w:highlight w:val="none"/>
          <w:lang w:val="en-US" w:eastAsia="zh-CN" w:bidi="ar-SA"/>
        </w:rPr>
        <w:t>通过“揭榜挂帅项目”“科技创新联合项目”等</w:t>
      </w:r>
      <w:r>
        <w:rPr>
          <w:rFonts w:hint="default" w:ascii="Times New Roman" w:hAnsi="Times New Roman" w:eastAsia="仿宋_GB2312" w:cs="Times New Roman"/>
          <w:b w:val="0"/>
          <w:bCs w:val="0"/>
          <w:color w:val="auto"/>
          <w:kern w:val="2"/>
          <w:sz w:val="32"/>
          <w:szCs w:val="32"/>
          <w:highlight w:val="none"/>
          <w:lang w:val="en-US" w:eastAsia="zh-CN" w:bidi="ar-SA"/>
        </w:rPr>
        <w:t>方式，引入中科院南海所、中国热科院等院校机构，实行</w:t>
      </w:r>
      <w:r>
        <w:rPr>
          <w:rFonts w:hint="eastAsia" w:ascii="仿宋_GB2312" w:hAnsi="仿宋_GB2312" w:eastAsia="仿宋_GB2312" w:cs="仿宋_GB2312"/>
          <w:b w:val="0"/>
          <w:bCs w:val="0"/>
          <w:color w:val="auto"/>
          <w:kern w:val="2"/>
          <w:sz w:val="32"/>
          <w:szCs w:val="32"/>
          <w:highlight w:val="none"/>
          <w:lang w:val="en-US" w:eastAsia="zh-CN" w:bidi="ar-SA"/>
        </w:rPr>
        <w:t>“企业出题</w:t>
      </w:r>
      <w:r>
        <w:rPr>
          <w:rFonts w:hint="eastAsia" w:ascii="仿宋_GB2312" w:hAnsi="仿宋_GB2312" w:cs="仿宋_GB2312"/>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院校攻关</w:t>
      </w:r>
      <w:r>
        <w:rPr>
          <w:rFonts w:hint="eastAsia" w:ascii="仿宋_GB2312" w:hAnsi="仿宋_GB2312" w:cs="仿宋_GB2312"/>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共享专利”机制</w:t>
      </w:r>
      <w:r>
        <w:rPr>
          <w:rFonts w:hint="default" w:ascii="Times New Roman" w:hAnsi="Times New Roman" w:eastAsia="仿宋_GB2312" w:cs="Times New Roman"/>
          <w:b w:val="0"/>
          <w:bCs w:val="0"/>
          <w:color w:val="auto"/>
          <w:kern w:val="2"/>
          <w:sz w:val="32"/>
          <w:szCs w:val="32"/>
          <w:highlight w:val="none"/>
          <w:lang w:val="en-US" w:eastAsia="zh-CN" w:bidi="ar-SA"/>
        </w:rPr>
        <w:t>，推动关键技术攻关和创新成果落地</w:t>
      </w:r>
      <w:r>
        <w:rPr>
          <w:rFonts w:hint="default" w:ascii="Times New Roman" w:hAnsi="Times New Roman" w:eastAsia="仿宋_GB2312" w:cs="Times New Roman"/>
          <w:b w:val="0"/>
          <w:bCs w:val="0"/>
          <w:i w:val="0"/>
          <w:iCs w:val="0"/>
          <w:caps w:val="0"/>
          <w:color w:val="auto"/>
          <w:spacing w:val="0"/>
          <w:kern w:val="2"/>
          <w:sz w:val="32"/>
          <w:szCs w:val="32"/>
          <w:highlight w:val="none"/>
          <w:shd w:val="clear"/>
          <w:lang w:val="en-US" w:eastAsia="zh-CN" w:bidi="ar-SA"/>
        </w:rPr>
        <w:t>。</w:t>
      </w:r>
      <w:r>
        <w:rPr>
          <w:rFonts w:hint="eastAsia" w:cs="Times New Roman"/>
          <w:b w:val="0"/>
          <w:bCs w:val="0"/>
          <w:color w:val="auto"/>
          <w:kern w:val="2"/>
          <w:sz w:val="32"/>
          <w:szCs w:val="32"/>
          <w:highlight w:val="none"/>
          <w:lang w:val="en-US" w:eastAsia="zh-CN" w:bidi="ar-SA"/>
        </w:rPr>
        <w:t>到2030年，力争</w:t>
      </w:r>
      <w:r>
        <w:rPr>
          <w:rFonts w:hint="default" w:ascii="Times New Roman" w:hAnsi="Times New Roman" w:eastAsia="仿宋_GB2312" w:cs="Times New Roman"/>
          <w:b w:val="0"/>
          <w:bCs w:val="0"/>
          <w:i w:val="0"/>
          <w:iCs w:val="0"/>
          <w:caps w:val="0"/>
          <w:color w:val="auto"/>
          <w:spacing w:val="0"/>
          <w:kern w:val="2"/>
          <w:sz w:val="32"/>
          <w:szCs w:val="32"/>
          <w:highlight w:val="none"/>
          <w:shd w:val="clear"/>
          <w:lang w:val="en-US" w:eastAsia="zh-CN" w:bidi="ar-SA"/>
        </w:rPr>
        <w:t>推动实施</w:t>
      </w:r>
      <w:r>
        <w:rPr>
          <w:rFonts w:hint="default" w:ascii="Times New Roman" w:hAnsi="Times New Roman" w:eastAsia="仿宋_GB2312" w:cs="Times New Roman"/>
          <w:b w:val="0"/>
          <w:bCs w:val="0"/>
          <w:color w:val="auto"/>
          <w:kern w:val="2"/>
          <w:sz w:val="32"/>
          <w:szCs w:val="32"/>
          <w:highlight w:val="none"/>
          <w:lang w:val="en-US" w:eastAsia="zh-CN" w:bidi="ar-SA"/>
        </w:rPr>
        <w:t>关键核心技术攻关任务</w:t>
      </w:r>
      <w:r>
        <w:rPr>
          <w:rFonts w:hint="default" w:ascii="Times New Roman" w:hAnsi="Times New Roman" w:cs="Times New Roman"/>
          <w:color w:val="auto"/>
          <w:highlight w:val="none"/>
          <w:lang w:eastAsia="zh-CN"/>
        </w:rPr>
        <w:t>2</w:t>
      </w:r>
      <w:r>
        <w:rPr>
          <w:rFonts w:hint="default" w:ascii="Times New Roman" w:hAnsi="Times New Roman" w:cs="Times New Roman"/>
          <w:color w:val="auto"/>
          <w:highlight w:val="none"/>
        </w:rPr>
        <w:t>项以上，转化新技术、新品种</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项以上</w:t>
      </w:r>
      <w:r>
        <w:rPr>
          <w:rFonts w:hint="default" w:ascii="Times New Roman" w:hAnsi="Times New Roman" w:eastAsia="仿宋_GB2312" w:cs="Times New Roman"/>
          <w:b w:val="0"/>
          <w:bCs w:val="0"/>
          <w:color w:val="auto"/>
          <w:kern w:val="2"/>
          <w:sz w:val="32"/>
          <w:szCs w:val="32"/>
          <w:highlight w:val="none"/>
          <w:lang w:val="en-US" w:eastAsia="zh-CN" w:bidi="ar-SA"/>
        </w:rPr>
        <w:t>。常态化举办热带农业科技成果发布对接活动，遴选发布适宜推广的热带农业科技成果和科技助农典型。依托</w:t>
      </w:r>
      <w:r>
        <w:rPr>
          <w:rFonts w:hint="eastAsia" w:cs="Times New Roman"/>
          <w:b w:val="0"/>
          <w:bCs w:val="0"/>
          <w:color w:val="auto"/>
          <w:kern w:val="2"/>
          <w:sz w:val="32"/>
          <w:szCs w:val="32"/>
          <w:highlight w:val="none"/>
          <w:lang w:val="en-US" w:eastAsia="zh-CN" w:bidi="ar-SA"/>
        </w:rPr>
        <w:t>现代农业产业园、优势特色产业集群、农业产业强镇</w:t>
      </w:r>
      <w:r>
        <w:rPr>
          <w:rFonts w:hint="default" w:ascii="Times New Roman" w:hAnsi="Times New Roman" w:eastAsia="仿宋_GB2312" w:cs="Times New Roman"/>
          <w:b w:val="0"/>
          <w:bCs w:val="0"/>
          <w:color w:val="auto"/>
          <w:kern w:val="2"/>
          <w:sz w:val="32"/>
          <w:szCs w:val="32"/>
          <w:highlight w:val="none"/>
          <w:lang w:val="en-US" w:eastAsia="zh-CN" w:bidi="ar-SA"/>
        </w:rPr>
        <w:t>等平台，开展技术集成示范和成果转化应用</w:t>
      </w:r>
      <w:r>
        <w:rPr>
          <w:rFonts w:hint="eastAsia" w:cs="Times New Roman"/>
          <w:b w:val="0"/>
          <w:bCs w:val="0"/>
          <w:color w:val="auto"/>
          <w:kern w:val="2"/>
          <w:sz w:val="32"/>
          <w:szCs w:val="32"/>
          <w:highlight w:val="none"/>
          <w:lang w:val="en-US" w:eastAsia="zh-CN" w:bidi="ar-SA"/>
        </w:rPr>
        <w:t>。</w:t>
      </w:r>
      <w:r>
        <w:rPr>
          <w:rFonts w:hint="default" w:cs="Times New Roman"/>
          <w:color w:val="auto"/>
          <w:szCs w:val="32"/>
          <w:highlight w:val="none"/>
        </w:rPr>
        <w:t>支持科研院所协同发展，建设一批成果转化基地，推进科技成果就地转移转化，打通农业科技成果进村入户</w:t>
      </w:r>
      <w:r>
        <w:rPr>
          <w:rFonts w:hint="eastAsia" w:cs="Times New Roman"/>
          <w:color w:val="auto"/>
          <w:szCs w:val="32"/>
          <w:highlight w:val="none"/>
          <w:lang w:eastAsia="zh-CN"/>
        </w:rPr>
        <w:t>“</w:t>
      </w:r>
      <w:r>
        <w:rPr>
          <w:rFonts w:hint="default" w:cs="Times New Roman"/>
          <w:color w:val="auto"/>
          <w:szCs w:val="32"/>
          <w:highlight w:val="none"/>
        </w:rPr>
        <w:t>最后一公里</w:t>
      </w:r>
      <w:r>
        <w:rPr>
          <w:rFonts w:hint="eastAsia" w:cs="Times New Roman"/>
          <w:color w:val="auto"/>
          <w:szCs w:val="32"/>
          <w:highlight w:val="none"/>
          <w:lang w:eastAsia="zh-CN"/>
        </w:rPr>
        <w:t>”。</w:t>
      </w:r>
      <w:r>
        <w:rPr>
          <w:rFonts w:hint="eastAsia" w:cs="Times New Roman"/>
          <w:b w:val="0"/>
          <w:bCs w:val="0"/>
          <w:color w:val="auto"/>
          <w:kern w:val="2"/>
          <w:sz w:val="32"/>
          <w:szCs w:val="32"/>
          <w:highlight w:val="none"/>
          <w:lang w:val="en-US" w:eastAsia="zh-CN" w:bidi="ar-SA"/>
        </w:rPr>
        <w:t>健全</w:t>
      </w:r>
      <w:r>
        <w:rPr>
          <w:rFonts w:hint="default" w:ascii="Times New Roman" w:hAnsi="Times New Roman" w:eastAsia="仿宋_GB2312" w:cs="Times New Roman"/>
          <w:b w:val="0"/>
          <w:bCs w:val="0"/>
          <w:color w:val="auto"/>
          <w:kern w:val="2"/>
          <w:sz w:val="32"/>
          <w:szCs w:val="32"/>
          <w:highlight w:val="none"/>
          <w:lang w:val="en-US" w:eastAsia="zh-CN" w:bidi="ar-SA"/>
        </w:rPr>
        <w:t>科技服务团、科技特派员、特聘农技员等科技服务机制</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完善</w:t>
      </w:r>
      <w:r>
        <w:rPr>
          <w:rFonts w:hint="eastAsia" w:cs="Times New Roman"/>
          <w:b w:val="0"/>
          <w:bCs w:val="0"/>
          <w:color w:val="auto"/>
          <w:kern w:val="2"/>
          <w:sz w:val="32"/>
          <w:szCs w:val="32"/>
          <w:highlight w:val="none"/>
          <w:lang w:val="en-US" w:eastAsia="zh-CN" w:bidi="ar-SA"/>
        </w:rPr>
        <w:t>水产、热作、农产品加工等重点产业</w:t>
      </w:r>
      <w:r>
        <w:rPr>
          <w:rFonts w:hint="default" w:ascii="Times New Roman" w:hAnsi="Times New Roman" w:eastAsia="仿宋_GB2312" w:cs="Times New Roman"/>
          <w:b w:val="0"/>
          <w:bCs w:val="0"/>
          <w:color w:val="auto"/>
          <w:kern w:val="2"/>
          <w:sz w:val="32"/>
          <w:szCs w:val="32"/>
          <w:highlight w:val="none"/>
          <w:lang w:val="en-US" w:eastAsia="zh-CN" w:bidi="ar-SA"/>
        </w:rPr>
        <w:t>科技小院推广</w:t>
      </w:r>
      <w:r>
        <w:rPr>
          <w:rFonts w:hint="eastAsia" w:cs="Times New Roman"/>
          <w:b w:val="0"/>
          <w:bCs w:val="0"/>
          <w:color w:val="auto"/>
          <w:kern w:val="2"/>
          <w:sz w:val="32"/>
          <w:szCs w:val="32"/>
          <w:highlight w:val="none"/>
          <w:lang w:val="en-US" w:eastAsia="zh-CN" w:bidi="ar-SA"/>
        </w:rPr>
        <w:t>合作</w:t>
      </w:r>
      <w:r>
        <w:rPr>
          <w:rFonts w:hint="default" w:ascii="Times New Roman" w:hAnsi="Times New Roman" w:eastAsia="仿宋_GB2312" w:cs="Times New Roman"/>
          <w:b w:val="0"/>
          <w:bCs w:val="0"/>
          <w:color w:val="auto"/>
          <w:kern w:val="2"/>
          <w:sz w:val="32"/>
          <w:szCs w:val="32"/>
          <w:highlight w:val="none"/>
          <w:lang w:val="en-US" w:eastAsia="zh-CN" w:bidi="ar-SA"/>
        </w:rPr>
        <w:t>模式</w:t>
      </w:r>
      <w:r>
        <w:rPr>
          <w:rFonts w:hint="eastAsia"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推动优良品种与先进技术向生产一线延伸覆盖。</w:t>
      </w:r>
    </w:p>
    <w:p>
      <w:pPr>
        <w:pStyle w:val="3"/>
        <w:bidi w:val="0"/>
        <w:adjustRightInd w:val="0"/>
        <w:rPr>
          <w:rFonts w:hint="eastAsia" w:ascii="黑体" w:hAnsi="黑体" w:eastAsia="黑体" w:cs="黑体"/>
          <w:b w:val="0"/>
          <w:bCs/>
          <w:color w:val="auto"/>
          <w:highlight w:val="none"/>
        </w:rPr>
      </w:pPr>
      <w:bookmarkStart w:id="680" w:name="_Toc18418"/>
      <w:bookmarkStart w:id="681" w:name="_Toc6058"/>
      <w:bookmarkStart w:id="682" w:name="_Toc3658"/>
      <w:bookmarkStart w:id="683" w:name="_Toc20905"/>
      <w:bookmarkStart w:id="684" w:name="_Toc8504"/>
      <w:bookmarkStart w:id="685" w:name="_Toc31905"/>
      <w:bookmarkStart w:id="686" w:name="_Toc24166"/>
      <w:bookmarkStart w:id="687" w:name="_Toc20343"/>
      <w:bookmarkStart w:id="688" w:name="_Toc19701"/>
      <w:bookmarkStart w:id="689" w:name="_Toc24115"/>
      <w:r>
        <w:rPr>
          <w:rFonts w:hint="eastAsia" w:ascii="黑体" w:hAnsi="黑体" w:eastAsia="黑体" w:cs="黑体"/>
          <w:b w:val="0"/>
          <w:bCs/>
          <w:color w:val="auto"/>
          <w:highlight w:val="none"/>
        </w:rPr>
        <w:t>第</w:t>
      </w:r>
      <w:r>
        <w:rPr>
          <w:rFonts w:hint="eastAsia" w:ascii="黑体" w:hAnsi="黑体" w:eastAsia="黑体" w:cs="黑体"/>
          <w:b w:val="0"/>
          <w:bCs/>
          <w:color w:val="auto"/>
          <w:highlight w:val="none"/>
          <w:lang w:val="en-US" w:eastAsia="zh-CN"/>
        </w:rPr>
        <w:t>三</w:t>
      </w:r>
      <w:r>
        <w:rPr>
          <w:rFonts w:hint="eastAsia" w:ascii="黑体" w:hAnsi="黑体" w:eastAsia="黑体" w:cs="黑体"/>
          <w:b w:val="0"/>
          <w:bCs/>
          <w:color w:val="auto"/>
          <w:highlight w:val="none"/>
        </w:rPr>
        <w:t>节 强化现代装备支撑</w:t>
      </w:r>
      <w:bookmarkEnd w:id="680"/>
      <w:bookmarkEnd w:id="681"/>
      <w:bookmarkEnd w:id="682"/>
      <w:bookmarkEnd w:id="683"/>
      <w:bookmarkEnd w:id="684"/>
      <w:bookmarkEnd w:id="685"/>
      <w:bookmarkEnd w:id="686"/>
      <w:bookmarkEnd w:id="687"/>
      <w:bookmarkEnd w:id="688"/>
      <w:bookmarkEnd w:id="689"/>
    </w:p>
    <w:p>
      <w:pPr>
        <w:bidi w:val="0"/>
        <w:adjustRightInd w:val="0"/>
        <w:rPr>
          <w:rFonts w:hint="default" w:ascii="Times New Roman" w:hAnsi="Times New Roman" w:cs="Times New Roman"/>
          <w:color w:val="auto"/>
          <w:highlight w:val="none"/>
        </w:rPr>
      </w:pPr>
      <w:bookmarkStart w:id="690" w:name="_Toc28144"/>
      <w:r>
        <w:rPr>
          <w:rFonts w:hint="default" w:ascii="Times New Roman" w:hAnsi="Times New Roman" w:cs="Times New Roman"/>
          <w:b/>
          <w:bCs/>
          <w:color w:val="auto"/>
          <w:highlight w:val="none"/>
        </w:rPr>
        <w:t>以节能宜机为重点</w:t>
      </w:r>
      <w:r>
        <w:rPr>
          <w:rFonts w:hint="default" w:ascii="Times New Roman" w:hAnsi="Times New Roman" w:cs="Times New Roman"/>
          <w:b/>
          <w:bCs/>
          <w:color w:val="auto"/>
          <w:highlight w:val="none"/>
          <w:lang w:eastAsia="zh-CN"/>
        </w:rPr>
        <w:t>，</w:t>
      </w:r>
      <w:r>
        <w:rPr>
          <w:rFonts w:hint="default" w:ascii="Times New Roman" w:hAnsi="Times New Roman" w:cs="Times New Roman"/>
          <w:b/>
          <w:bCs/>
          <w:color w:val="auto"/>
          <w:highlight w:val="none"/>
          <w:lang w:val="en-US" w:eastAsia="zh-CN"/>
        </w:rPr>
        <w:t>推动</w:t>
      </w:r>
      <w:r>
        <w:rPr>
          <w:rFonts w:hint="default" w:ascii="Times New Roman" w:hAnsi="Times New Roman" w:cs="Times New Roman"/>
          <w:b/>
          <w:bCs/>
          <w:color w:val="auto"/>
          <w:highlight w:val="none"/>
        </w:rPr>
        <w:t>现代设施种植业</w:t>
      </w:r>
      <w:r>
        <w:rPr>
          <w:rFonts w:hint="default" w:ascii="Times New Roman" w:hAnsi="Times New Roman" w:cs="Times New Roman"/>
          <w:b/>
          <w:bCs/>
          <w:color w:val="auto"/>
          <w:highlight w:val="none"/>
          <w:lang w:val="en-US" w:eastAsia="zh-CN"/>
        </w:rPr>
        <w:t>发展</w:t>
      </w:r>
      <w:r>
        <w:rPr>
          <w:rFonts w:hint="eastAsia" w:cs="Times New Roman"/>
          <w:b/>
          <w:bCs/>
          <w:color w:val="auto"/>
          <w:highlight w:val="none"/>
          <w:lang w:val="en-US" w:eastAsia="zh-CN"/>
        </w:rPr>
        <w:t>。</w:t>
      </w:r>
      <w:r>
        <w:rPr>
          <w:rFonts w:hint="default" w:cs="Times New Roman"/>
          <w:b w:val="0"/>
          <w:bCs w:val="0"/>
          <w:color w:val="auto"/>
          <w:highlight w:val="none"/>
          <w:lang w:val="en-US" w:eastAsia="zh-CN"/>
        </w:rPr>
        <w:t>重点在万城、礼纪等蔬菜产区，</w:t>
      </w:r>
      <w:r>
        <w:rPr>
          <w:rFonts w:hint="default" w:ascii="Times New Roman" w:hAnsi="Times New Roman" w:cs="Times New Roman"/>
          <w:color w:val="auto"/>
          <w:highlight w:val="none"/>
        </w:rPr>
        <w:t>推进老旧低效设施改造和标准化设施建设。提高果蔬主产区设施化水平，试验推广热区适用果蔬</w:t>
      </w:r>
      <w:r>
        <w:rPr>
          <w:rFonts w:hint="default" w:ascii="Times New Roman" w:hAnsi="Times New Roman" w:cs="Times New Roman"/>
          <w:color w:val="auto"/>
          <w:highlight w:val="none"/>
          <w:lang w:val="en-US" w:eastAsia="zh-CN"/>
        </w:rPr>
        <w:t>采摘</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植保无人机、电动割胶机等新型机械</w:t>
      </w:r>
      <w:r>
        <w:rPr>
          <w:rFonts w:hint="default" w:ascii="Times New Roman" w:hAnsi="Times New Roman" w:cs="Times New Roman"/>
          <w:color w:val="auto"/>
          <w:highlight w:val="none"/>
        </w:rPr>
        <w:t>。科学合理布局粮食烘干中心（点），推广应用先进适宜的粮食烘干设备。引导市场主体建设粮食产后烘干及仓储服务设施，提升设备共享与服务能力。到2030年，</w:t>
      </w:r>
      <w:r>
        <w:rPr>
          <w:rFonts w:hint="default" w:ascii="Times New Roman" w:hAnsi="Times New Roman" w:cs="Times New Roman"/>
          <w:color w:val="auto"/>
          <w:highlight w:val="none"/>
          <w:lang w:val="en-US" w:eastAsia="zh-CN"/>
        </w:rPr>
        <w:t>重点改造2-3个粮食、果蔬、水产养殖设施基地。</w:t>
      </w:r>
      <w:r>
        <w:rPr>
          <w:rFonts w:hint="default" w:ascii="Times New Roman" w:hAnsi="Times New Roman" w:cs="Times New Roman"/>
          <w:b/>
          <w:bCs/>
          <w:color w:val="auto"/>
          <w:highlight w:val="none"/>
        </w:rPr>
        <w:t>以高效集约为重点</w:t>
      </w:r>
      <w:r>
        <w:rPr>
          <w:rFonts w:hint="default" w:ascii="Times New Roman" w:hAnsi="Times New Roman" w:cs="Times New Roman"/>
          <w:b/>
          <w:bCs/>
          <w:color w:val="auto"/>
          <w:highlight w:val="none"/>
          <w:lang w:eastAsia="zh-CN"/>
        </w:rPr>
        <w:t>，</w:t>
      </w:r>
      <w:r>
        <w:rPr>
          <w:rFonts w:hint="default" w:ascii="Times New Roman" w:hAnsi="Times New Roman" w:cs="Times New Roman"/>
          <w:b/>
          <w:bCs/>
          <w:color w:val="auto"/>
          <w:highlight w:val="none"/>
          <w:lang w:val="en-US" w:eastAsia="zh-CN"/>
        </w:rPr>
        <w:t>推动</w:t>
      </w:r>
      <w:r>
        <w:rPr>
          <w:rFonts w:hint="default" w:ascii="Times New Roman" w:hAnsi="Times New Roman" w:cs="Times New Roman"/>
          <w:b/>
          <w:bCs/>
          <w:color w:val="auto"/>
          <w:highlight w:val="none"/>
        </w:rPr>
        <w:t>现代设施畜牧业</w:t>
      </w:r>
      <w:r>
        <w:rPr>
          <w:rFonts w:hint="default" w:ascii="Times New Roman" w:hAnsi="Times New Roman" w:cs="Times New Roman"/>
          <w:b/>
          <w:bCs/>
          <w:color w:val="auto"/>
          <w:highlight w:val="none"/>
          <w:lang w:val="en-US" w:eastAsia="zh-CN"/>
        </w:rPr>
        <w:t>发展</w:t>
      </w:r>
      <w:r>
        <w:rPr>
          <w:rFonts w:hint="eastAsia" w:cs="Times New Roman"/>
          <w:b/>
          <w:bCs/>
          <w:color w:val="auto"/>
          <w:highlight w:val="none"/>
          <w:lang w:val="en-US" w:eastAsia="zh-CN"/>
        </w:rPr>
        <w:t>。</w:t>
      </w:r>
      <w:r>
        <w:rPr>
          <w:rFonts w:hint="default" w:ascii="Times New Roman" w:hAnsi="Times New Roman" w:cs="Times New Roman"/>
          <w:color w:val="auto"/>
          <w:highlight w:val="none"/>
        </w:rPr>
        <w:t>围绕生猪、</w:t>
      </w:r>
      <w:r>
        <w:rPr>
          <w:rFonts w:hint="default" w:ascii="Times New Roman" w:hAnsi="Times New Roman" w:cs="Times New Roman"/>
          <w:color w:val="auto"/>
          <w:highlight w:val="none"/>
          <w:lang w:val="en-US" w:eastAsia="zh-CN"/>
        </w:rPr>
        <w:t>东澳</w:t>
      </w:r>
      <w:r>
        <w:rPr>
          <w:rFonts w:hint="default" w:ascii="Times New Roman" w:hAnsi="Times New Roman" w:cs="Times New Roman"/>
          <w:color w:val="auto"/>
          <w:highlight w:val="none"/>
        </w:rPr>
        <w:t>鹅、</w:t>
      </w:r>
      <w:r>
        <w:rPr>
          <w:rFonts w:hint="default" w:ascii="Times New Roman" w:hAnsi="Times New Roman" w:cs="Times New Roman"/>
          <w:color w:val="auto"/>
          <w:highlight w:val="none"/>
          <w:lang w:val="en-US" w:eastAsia="zh-CN"/>
        </w:rPr>
        <w:t>东山羊</w:t>
      </w:r>
      <w:r>
        <w:rPr>
          <w:rFonts w:hint="default" w:ascii="Times New Roman" w:hAnsi="Times New Roman" w:cs="Times New Roman"/>
          <w:color w:val="auto"/>
          <w:highlight w:val="none"/>
        </w:rPr>
        <w:t>等畜牧产业，因地制宜打造一批现代化畜牧设施养殖基地。支持发展生猪立体化设施养殖</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改造提升现代化生猪养殖场</w:t>
      </w:r>
      <w:r>
        <w:rPr>
          <w:rFonts w:hint="default" w:ascii="Times New Roman" w:hAnsi="Times New Roman" w:cs="Times New Roman"/>
          <w:color w:val="auto"/>
          <w:highlight w:val="none"/>
        </w:rPr>
        <w:t>。探索推广肉鸡和蛋鸡叠层高效笼养等集约化养殖模式，支持建设家禽高效设施养殖场</w:t>
      </w:r>
      <w:r>
        <w:rPr>
          <w:rFonts w:hint="default" w:ascii="Times New Roman" w:hAnsi="Times New Roman" w:cs="Times New Roman"/>
          <w:color w:val="auto"/>
          <w:highlight w:val="none"/>
          <w:lang w:val="en-US" w:eastAsia="zh-CN"/>
        </w:rPr>
        <w:t>2个以上</w:t>
      </w:r>
      <w:r>
        <w:rPr>
          <w:rFonts w:hint="default" w:ascii="Times New Roman" w:hAnsi="Times New Roman" w:cs="Times New Roman"/>
          <w:color w:val="auto"/>
          <w:highlight w:val="none"/>
        </w:rPr>
        <w:t>。因地制宜建设肉牛、肉羊适度规模高效设施养殖场各1家以上。</w:t>
      </w:r>
      <w:r>
        <w:rPr>
          <w:rFonts w:hint="default" w:ascii="Times New Roman" w:hAnsi="Times New Roman" w:cs="Times New Roman"/>
          <w:b/>
          <w:bCs/>
          <w:color w:val="auto"/>
          <w:highlight w:val="none"/>
        </w:rPr>
        <w:t>以生态健康为重点</w:t>
      </w:r>
      <w:r>
        <w:rPr>
          <w:rFonts w:hint="default" w:ascii="Times New Roman" w:hAnsi="Times New Roman" w:cs="Times New Roman"/>
          <w:b/>
          <w:bCs/>
          <w:color w:val="auto"/>
          <w:highlight w:val="none"/>
          <w:lang w:eastAsia="zh-CN"/>
        </w:rPr>
        <w:t>，</w:t>
      </w:r>
      <w:r>
        <w:rPr>
          <w:rFonts w:hint="default" w:ascii="Times New Roman" w:hAnsi="Times New Roman" w:cs="Times New Roman"/>
          <w:b/>
          <w:bCs/>
          <w:color w:val="auto"/>
          <w:highlight w:val="none"/>
          <w:lang w:val="en-US" w:eastAsia="zh-CN"/>
        </w:rPr>
        <w:t>推动</w:t>
      </w:r>
      <w:r>
        <w:rPr>
          <w:rFonts w:hint="default" w:ascii="Times New Roman" w:hAnsi="Times New Roman" w:cs="Times New Roman"/>
          <w:b/>
          <w:bCs/>
          <w:color w:val="auto"/>
          <w:highlight w:val="none"/>
        </w:rPr>
        <w:t>现代设施渔业</w:t>
      </w:r>
      <w:r>
        <w:rPr>
          <w:rFonts w:hint="default" w:ascii="Times New Roman" w:hAnsi="Times New Roman" w:cs="Times New Roman"/>
          <w:b/>
          <w:bCs/>
          <w:color w:val="auto"/>
          <w:highlight w:val="none"/>
          <w:lang w:val="en-US" w:eastAsia="zh-CN"/>
        </w:rPr>
        <w:t>发展</w:t>
      </w:r>
      <w:r>
        <w:rPr>
          <w:rFonts w:hint="eastAsia" w:cs="Times New Roman"/>
          <w:b/>
          <w:bCs/>
          <w:color w:val="auto"/>
          <w:highlight w:val="none"/>
          <w:lang w:val="en-US" w:eastAsia="zh-CN"/>
        </w:rPr>
        <w:t>。</w:t>
      </w:r>
      <w:r>
        <w:rPr>
          <w:rFonts w:hint="default" w:ascii="Times New Roman" w:hAnsi="Times New Roman" w:cs="Times New Roman"/>
          <w:color w:val="auto"/>
          <w:highlight w:val="none"/>
        </w:rPr>
        <w:t>支持山根、和乐、万城、东澳等岸上养殖区域建设集中取水排水和尾水处理等公共基础设施，发展陆基工厂化循环水养殖</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建设一批工厂化设施养殖项目</w:t>
      </w:r>
      <w:r>
        <w:rPr>
          <w:rFonts w:hint="default" w:ascii="Times New Roman" w:hAnsi="Times New Roman" w:cs="Times New Roman"/>
          <w:color w:val="auto"/>
          <w:highlight w:val="none"/>
        </w:rPr>
        <w:t>。推进深远海养殖装备升级，加大海工装备研发和投入，引进抗风浪性能</w:t>
      </w:r>
      <w:r>
        <w:rPr>
          <w:rFonts w:hint="eastAsia" w:cs="Times New Roman"/>
          <w:color w:val="auto"/>
          <w:highlight w:val="none"/>
          <w:lang w:val="en-US" w:eastAsia="zh-CN"/>
        </w:rPr>
        <w:t>高</w:t>
      </w:r>
      <w:r>
        <w:rPr>
          <w:rFonts w:hint="default" w:ascii="Times New Roman" w:hAnsi="Times New Roman" w:cs="Times New Roman"/>
          <w:color w:val="auto"/>
          <w:highlight w:val="none"/>
        </w:rPr>
        <w:t>的深海养殖网箱，推动深远海养殖装备和技术不断升级。</w:t>
      </w:r>
      <w:r>
        <w:rPr>
          <w:rFonts w:hint="default" w:ascii="Times New Roman" w:hAnsi="Times New Roman" w:cs="Times New Roman"/>
          <w:color w:val="auto"/>
          <w:highlight w:val="none"/>
          <w:lang w:val="en-US" w:eastAsia="zh-CN"/>
        </w:rPr>
        <w:t>到2030年，重点改造3-5个老旧设施渔业养殖基地。</w:t>
      </w:r>
    </w:p>
    <w:p>
      <w:pPr>
        <w:pStyle w:val="3"/>
        <w:bidi w:val="0"/>
        <w:adjustRightInd w:val="0"/>
        <w:rPr>
          <w:rFonts w:hint="eastAsia" w:ascii="黑体" w:hAnsi="黑体" w:eastAsia="黑体" w:cs="黑体"/>
          <w:b w:val="0"/>
          <w:bCs/>
          <w:color w:val="auto"/>
          <w:highlight w:val="none"/>
          <w:lang w:val="en-US" w:eastAsia="zh-CN"/>
        </w:rPr>
      </w:pPr>
      <w:bookmarkStart w:id="691" w:name="_Toc14207"/>
      <w:bookmarkStart w:id="692" w:name="_Toc31524"/>
      <w:bookmarkStart w:id="693" w:name="_Toc2664"/>
      <w:bookmarkStart w:id="694" w:name="_Toc29515"/>
      <w:bookmarkStart w:id="695" w:name="_Toc14300"/>
      <w:bookmarkStart w:id="696" w:name="_Toc7880"/>
      <w:bookmarkStart w:id="697" w:name="_Toc22595"/>
      <w:bookmarkStart w:id="698" w:name="_Toc11726"/>
      <w:bookmarkStart w:id="699" w:name="_Toc17339"/>
      <w:r>
        <w:rPr>
          <w:rFonts w:hint="eastAsia" w:ascii="黑体" w:hAnsi="黑体" w:eastAsia="黑体" w:cs="黑体"/>
          <w:b w:val="0"/>
          <w:bCs/>
          <w:color w:val="auto"/>
          <w:highlight w:val="none"/>
          <w:lang w:val="en-US" w:eastAsia="zh-CN"/>
        </w:rPr>
        <w:t>第四节 大力发展智慧农业</w:t>
      </w:r>
      <w:bookmarkEnd w:id="691"/>
      <w:bookmarkEnd w:id="692"/>
      <w:bookmarkEnd w:id="693"/>
      <w:bookmarkEnd w:id="694"/>
      <w:bookmarkEnd w:id="695"/>
      <w:bookmarkEnd w:id="696"/>
      <w:bookmarkEnd w:id="697"/>
      <w:bookmarkEnd w:id="698"/>
      <w:bookmarkEnd w:id="699"/>
    </w:p>
    <w:p>
      <w:pPr>
        <w:bidi w:val="0"/>
        <w:adjustRightInd w:val="0"/>
        <w:rPr>
          <w:rFonts w:hint="default" w:ascii="Times New Roman" w:hAnsi="Times New Roman" w:cs="Times New Roman"/>
          <w:color w:val="auto"/>
          <w:highlight w:val="none"/>
        </w:rPr>
      </w:pPr>
      <w:r>
        <w:rPr>
          <w:rFonts w:hint="eastAsia" w:cs="Times New Roman"/>
          <w:color w:val="auto"/>
          <w:highlight w:val="none"/>
          <w:lang w:val="en-US" w:eastAsia="zh-CN"/>
        </w:rPr>
        <w:t>推动精准种植、智慧养殖等数据农业应用，实现现代农业全链条数据上云、风险可视、质量可追溯。</w:t>
      </w:r>
      <w:r>
        <w:rPr>
          <w:rFonts w:hint="default" w:ascii="Times New Roman" w:hAnsi="Times New Roman" w:cs="Times New Roman"/>
          <w:color w:val="auto"/>
          <w:highlight w:val="none"/>
        </w:rPr>
        <w:t>推进农田、果园、茶园</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咖啡园等</w:t>
      </w:r>
      <w:r>
        <w:rPr>
          <w:rFonts w:hint="default" w:ascii="Times New Roman" w:hAnsi="Times New Roman" w:cs="Times New Roman"/>
          <w:color w:val="auto"/>
          <w:highlight w:val="none"/>
        </w:rPr>
        <w:t>基础设施数字化改造，推动</w:t>
      </w:r>
      <w:r>
        <w:rPr>
          <w:rFonts w:hint="eastAsia" w:ascii="仿宋_GB2312" w:hAnsi="仿宋_GB2312" w:cs="仿宋_GB2312"/>
          <w:color w:val="auto"/>
          <w:highlight w:val="none"/>
        </w:rPr>
        <w:t>“耕、种、管、收、储、加（工）”</w:t>
      </w:r>
      <w:r>
        <w:rPr>
          <w:rFonts w:hint="default" w:ascii="Times New Roman" w:hAnsi="Times New Roman" w:cs="Times New Roman"/>
          <w:color w:val="auto"/>
          <w:highlight w:val="none"/>
        </w:rPr>
        <w:t>全环节农机农艺智慧化发展。聚焦优势农业产业，</w:t>
      </w:r>
      <w:r>
        <w:rPr>
          <w:rFonts w:hint="default" w:ascii="Times New Roman" w:hAnsi="Times New Roman" w:cs="Times New Roman"/>
          <w:color w:val="auto"/>
          <w:highlight w:val="none"/>
          <w:lang w:val="en-US" w:eastAsia="zh-CN"/>
        </w:rPr>
        <w:t>探索</w:t>
      </w:r>
      <w:r>
        <w:rPr>
          <w:rFonts w:hint="default" w:ascii="Times New Roman" w:hAnsi="Times New Roman" w:cs="Times New Roman"/>
          <w:color w:val="auto"/>
          <w:highlight w:val="none"/>
        </w:rPr>
        <w:t>开展单品种全产业链大数据建设，</w:t>
      </w:r>
      <w:r>
        <w:rPr>
          <w:rFonts w:hint="default" w:ascii="Times New Roman" w:hAnsi="Times New Roman" w:cs="Times New Roman"/>
          <w:color w:val="auto"/>
          <w:highlight w:val="none"/>
          <w:lang w:val="en-US" w:eastAsia="zh-CN"/>
        </w:rPr>
        <w:t>构建</w:t>
      </w:r>
      <w:r>
        <w:rPr>
          <w:rFonts w:hint="eastAsia" w:ascii="仿宋_GB2312" w:hAnsi="仿宋_GB2312" w:cs="仿宋_GB2312"/>
          <w:color w:val="auto"/>
          <w:highlight w:val="none"/>
        </w:rPr>
        <w:t>全产业链“一张图”，</w:t>
      </w:r>
      <w:r>
        <w:rPr>
          <w:rFonts w:hint="eastAsia" w:ascii="仿宋_GB2312" w:hAnsi="仿宋_GB2312" w:cs="仿宋_GB2312"/>
          <w:color w:val="auto"/>
          <w:highlight w:val="none"/>
          <w:lang w:val="en-US" w:eastAsia="zh-CN"/>
        </w:rPr>
        <w:t>提升管理服务效能</w:t>
      </w:r>
      <w:r>
        <w:rPr>
          <w:rFonts w:hint="eastAsia" w:ascii="仿宋_GB2312" w:hAnsi="仿宋_GB2312" w:cs="仿宋_GB2312"/>
          <w:color w:val="auto"/>
          <w:highlight w:val="none"/>
        </w:rPr>
        <w:t>。</w:t>
      </w:r>
      <w:r>
        <w:rPr>
          <w:rFonts w:hint="eastAsia" w:ascii="仿宋_GB2312" w:hAnsi="仿宋_GB2312" w:cs="仿宋_GB2312"/>
          <w:color w:val="auto"/>
          <w:highlight w:val="none"/>
          <w:lang w:val="en-US" w:eastAsia="zh-CN"/>
        </w:rPr>
        <w:t>加快东山羊、东澳鹅、蛋鸡</w:t>
      </w:r>
      <w:r>
        <w:rPr>
          <w:rFonts w:hint="eastAsia" w:ascii="仿宋_GB2312" w:hAnsi="仿宋_GB2312" w:cs="仿宋_GB2312"/>
          <w:color w:val="auto"/>
          <w:highlight w:val="none"/>
        </w:rPr>
        <w:t>等养殖场智能化建设，</w:t>
      </w:r>
      <w:r>
        <w:rPr>
          <w:rFonts w:hint="eastAsia" w:ascii="仿宋_GB2312" w:hAnsi="仿宋_GB2312" w:cs="仿宋_GB2312"/>
          <w:color w:val="auto"/>
          <w:highlight w:val="none"/>
          <w:lang w:val="en-US" w:eastAsia="zh-CN"/>
        </w:rPr>
        <w:t>推动</w:t>
      </w:r>
      <w:r>
        <w:rPr>
          <w:rFonts w:hint="eastAsia" w:ascii="仿宋_GB2312" w:hAnsi="仿宋_GB2312" w:cs="仿宋_GB2312"/>
          <w:color w:val="auto"/>
          <w:highlight w:val="none"/>
        </w:rPr>
        <w:t>养殖智能化管控。大力推广深海网箱、增殖型现代化海洋牧场等现代海洋渔业养殖新模式，通过智能化技术装备支撑推动养殖向深远海拓展，推动渔业养殖向智能化、现代化方向发展。加快推进乌场渔港向现代化智能渔港码头转型升级</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rPr>
        <w:t>在乌场港试点</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rPr>
        <w:t>深海养殖网箱+物联网监控</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rPr>
        <w:t>，通过跨境电商</w:t>
      </w:r>
      <w:r>
        <w:rPr>
          <w:rFonts w:hint="default" w:ascii="Times New Roman" w:hAnsi="Times New Roman" w:cs="Times New Roman"/>
          <w:color w:val="auto"/>
          <w:highlight w:val="none"/>
        </w:rPr>
        <w:t>、直播带货等方式销售万宁马鲛鱼、东星斑等高端海产品</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到2030年，</w:t>
      </w:r>
      <w:r>
        <w:rPr>
          <w:rFonts w:hint="default" w:ascii="Times New Roman" w:hAnsi="Times New Roman" w:cs="Times New Roman"/>
          <w:color w:val="auto"/>
          <w:highlight w:val="none"/>
          <w:lang w:val="en-US" w:eastAsia="zh-CN"/>
        </w:rPr>
        <w:t>力争打造5个以上智慧农业应用场景。</w:t>
      </w:r>
    </w:p>
    <w:bookmarkEnd w:id="690"/>
    <w:tbl>
      <w:tblPr>
        <w:tblStyle w:val="17"/>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trHeight w:val="578" w:hRule="atLeast"/>
          <w:jc w:val="center"/>
        </w:trPr>
        <w:tc>
          <w:tcPr>
            <w:tcW w:w="5000" w:type="pct"/>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firstLine="0" w:firstLineChars="0"/>
              <w:jc w:val="center"/>
              <w:textAlignment w:val="auto"/>
              <w:outlineLvl w:val="0"/>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楷体" w:cs="Times New Roman"/>
                <w:b w:val="0"/>
                <w:bCs/>
                <w:color w:val="auto"/>
                <w:sz w:val="28"/>
                <w:szCs w:val="28"/>
                <w:highlight w:val="none"/>
                <w:shd w:val="clear" w:color="auto" w:fill="FFFFFF"/>
                <w:lang w:val="en-US" w:eastAsia="zh-CN"/>
              </w:rPr>
              <w:t>专栏</w:t>
            </w:r>
            <w:r>
              <w:rPr>
                <w:rFonts w:hint="eastAsia" w:ascii="楷体" w:hAnsi="楷体" w:eastAsia="楷体" w:cs="楷体"/>
                <w:b w:val="0"/>
                <w:bCs/>
                <w:color w:val="auto"/>
                <w:sz w:val="28"/>
                <w:szCs w:val="28"/>
                <w:highlight w:val="none"/>
                <w:shd w:val="clear" w:color="auto" w:fill="FFFFFF"/>
                <w:lang w:val="en-US" w:eastAsia="zh-CN"/>
              </w:rPr>
              <w:t>9</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5000" w:type="pct"/>
            <w:tcBorders>
              <w:top w:val="single" w:color="auto" w:sz="4" w:space="0"/>
            </w:tcBorders>
            <w:vAlign w:val="top"/>
          </w:tcPr>
          <w:p>
            <w:pPr>
              <w:widowControl/>
              <w:numPr>
                <w:ilvl w:val="0"/>
                <w:numId w:val="0"/>
              </w:numPr>
              <w:pBdr>
                <w:top w:val="none" w:color="auto" w:sz="0" w:space="0"/>
                <w:left w:val="none" w:color="auto" w:sz="0" w:space="0"/>
                <w:bottom w:val="none" w:color="auto" w:sz="0" w:space="0"/>
                <w:right w:val="none" w:color="auto" w:sz="0" w:space="0"/>
                <w:between w:val="none" w:color="auto" w:sz="0" w:space="0"/>
              </w:pBdr>
              <w:tabs>
                <w:tab w:val="left" w:pos="960"/>
              </w:tabs>
              <w:bidi w:val="0"/>
              <w:adjustRightInd/>
              <w:spacing w:line="440" w:lineRule="exact"/>
              <w:ind w:firstLine="562" w:firstLineChars="200"/>
              <w:outlineLvl w:val="9"/>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28"/>
                <w:szCs w:val="28"/>
                <w:highlight w:val="none"/>
              </w:rPr>
              <w:t>实施农业科技创新</w:t>
            </w:r>
            <w:r>
              <w:rPr>
                <w:rFonts w:hint="eastAsia" w:ascii="仿宋_GB2312" w:hAnsi="仿宋_GB2312" w:eastAsia="仿宋_GB2312" w:cs="仿宋_GB2312"/>
                <w:b/>
                <w:bCs/>
                <w:color w:val="auto"/>
                <w:sz w:val="28"/>
                <w:szCs w:val="28"/>
                <w:highlight w:val="none"/>
                <w:lang w:val="en-US" w:eastAsia="zh-CN"/>
              </w:rPr>
              <w:t>能力提升</w:t>
            </w:r>
            <w:r>
              <w:rPr>
                <w:rFonts w:hint="eastAsia" w:ascii="仿宋_GB2312" w:hAnsi="仿宋_GB2312" w:eastAsia="仿宋_GB2312" w:cs="仿宋_GB2312"/>
                <w:b/>
                <w:bCs/>
                <w:color w:val="auto"/>
                <w:sz w:val="28"/>
                <w:szCs w:val="28"/>
                <w:highlight w:val="none"/>
              </w:rPr>
              <w:t>行动。</w:t>
            </w:r>
            <w:r>
              <w:rPr>
                <w:rFonts w:hint="eastAsia" w:ascii="仿宋_GB2312" w:hAnsi="仿宋_GB2312" w:eastAsia="仿宋_GB2312" w:cs="仿宋_GB2312"/>
                <w:b w:val="0"/>
                <w:bCs w:val="0"/>
                <w:color w:val="auto"/>
                <w:sz w:val="28"/>
                <w:szCs w:val="28"/>
                <w:highlight w:val="none"/>
                <w:lang w:val="en-US" w:eastAsia="zh-CN"/>
              </w:rPr>
              <w:t>推动</w:t>
            </w:r>
            <w:r>
              <w:rPr>
                <w:rFonts w:hint="eastAsia" w:ascii="仿宋_GB2312" w:hAnsi="仿宋_GB2312" w:eastAsia="仿宋_GB2312" w:cs="仿宋_GB2312"/>
                <w:color w:val="auto"/>
                <w:sz w:val="28"/>
                <w:szCs w:val="28"/>
                <w:highlight w:val="none"/>
              </w:rPr>
              <w:t>中国热带农业科学院香料饮料研究所、中国医学科学院药用植物研究所等科研平台提质升级，</w:t>
            </w:r>
            <w:r>
              <w:rPr>
                <w:rFonts w:hint="eastAsia" w:ascii="仿宋_GB2312" w:hAnsi="仿宋_GB2312" w:cs="仿宋_GB2312"/>
                <w:color w:val="auto"/>
                <w:sz w:val="28"/>
                <w:szCs w:val="28"/>
                <w:highlight w:val="none"/>
                <w:lang w:val="en-US" w:eastAsia="zh-CN"/>
              </w:rPr>
              <w:t>建设</w:t>
            </w:r>
            <w:r>
              <w:rPr>
                <w:rFonts w:hint="eastAsia" w:ascii="仿宋_GB2312" w:hAnsi="仿宋_GB2312" w:eastAsia="仿宋_GB2312" w:cs="仿宋_GB2312"/>
                <w:color w:val="auto"/>
                <w:sz w:val="28"/>
                <w:szCs w:val="28"/>
                <w:highlight w:val="none"/>
              </w:rPr>
              <w:t>中国水产科学研究院黄海水产研究所国家实验室。</w:t>
            </w:r>
            <w:r>
              <w:rPr>
                <w:rFonts w:hint="eastAsia" w:ascii="仿宋_GB2312" w:hAnsi="仿宋_GB2312" w:eastAsia="仿宋_GB2312" w:cs="仿宋_GB2312"/>
                <w:color w:val="auto"/>
                <w:sz w:val="28"/>
                <w:szCs w:val="28"/>
                <w:highlight w:val="none"/>
                <w:lang w:val="en-US" w:eastAsia="zh-CN"/>
              </w:rPr>
              <w:t>推动</w:t>
            </w:r>
            <w:r>
              <w:rPr>
                <w:rFonts w:hint="eastAsia" w:ascii="仿宋_GB2312" w:hAnsi="仿宋_GB2312" w:eastAsia="仿宋_GB2312" w:cs="仿宋_GB2312"/>
                <w:color w:val="auto"/>
                <w:sz w:val="28"/>
                <w:szCs w:val="28"/>
                <w:highlight w:val="none"/>
              </w:rPr>
              <w:t>特色香料饮料高值化加工技术创新与应用重点实验室</w:t>
            </w:r>
            <w:r>
              <w:rPr>
                <w:rFonts w:hint="eastAsia" w:ascii="仿宋_GB2312" w:hAnsi="仿宋_GB2312" w:eastAsia="仿宋_GB2312" w:cs="仿宋_GB2312"/>
                <w:color w:val="auto"/>
                <w:sz w:val="28"/>
                <w:szCs w:val="28"/>
                <w:highlight w:val="none"/>
                <w:lang w:val="en-US" w:eastAsia="zh-CN"/>
              </w:rPr>
              <w:t>持续建设</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实施科技企业成长计划，</w:t>
            </w:r>
            <w:r>
              <w:rPr>
                <w:rFonts w:hint="eastAsia" w:ascii="仿宋_GB2312" w:hAnsi="仿宋_GB2312" w:cs="仿宋_GB2312"/>
                <w:color w:val="auto"/>
                <w:sz w:val="28"/>
                <w:szCs w:val="28"/>
                <w:highlight w:val="none"/>
              </w:rPr>
              <w:t>在咖啡、斑兰、水产种苗等特色优势领域培育单项冠军和专精特新“小巨人”企业</w:t>
            </w:r>
            <w:r>
              <w:rPr>
                <w:rFonts w:hint="eastAsia" w:ascii="仿宋_GB2312" w:hAnsi="仿宋_GB2312" w:eastAsia="仿宋_GB2312" w:cs="仿宋_GB2312"/>
                <w:color w:val="auto"/>
                <w:sz w:val="28"/>
                <w:szCs w:val="28"/>
                <w:highlight w:val="none"/>
              </w:rPr>
              <w:t>。打造一批科研创新载体和集聚高层次人才平台。</w:t>
            </w:r>
            <w:r>
              <w:rPr>
                <w:rFonts w:hint="eastAsia" w:ascii="仿宋_GB2312" w:hAnsi="仿宋_GB2312" w:eastAsia="仿宋_GB2312" w:cs="仿宋_GB2312"/>
                <w:color w:val="auto"/>
                <w:sz w:val="28"/>
                <w:szCs w:val="28"/>
                <w:highlight w:val="none"/>
                <w:lang w:val="en-US" w:eastAsia="zh-CN"/>
              </w:rPr>
              <w:t>加强对凤梨新品种研发与智能化种植、咖啡抗锈病品种、斑兰高产栽培技术、石斑鱼抗病疫苗、耐盐碱品种本地化培育等关键技术攻关。</w:t>
            </w:r>
          </w:p>
          <w:p>
            <w:pPr>
              <w:widowControl/>
              <w:numPr>
                <w:ilvl w:val="0"/>
                <w:numId w:val="0"/>
              </w:numPr>
              <w:pBdr>
                <w:top w:val="none" w:color="auto" w:sz="0" w:space="0"/>
                <w:left w:val="none" w:color="auto" w:sz="0" w:space="0"/>
                <w:bottom w:val="none" w:color="auto" w:sz="0" w:space="0"/>
                <w:right w:val="none" w:color="auto" w:sz="0" w:space="0"/>
                <w:between w:val="none" w:color="auto" w:sz="0" w:space="0"/>
              </w:pBdr>
              <w:tabs>
                <w:tab w:val="left" w:pos="960"/>
              </w:tabs>
              <w:bidi w:val="0"/>
              <w:adjustRightInd/>
              <w:spacing w:line="440" w:lineRule="exact"/>
              <w:ind w:firstLine="562" w:firstLineChars="200"/>
              <w:outlineLvl w:val="9"/>
              <w:rPr>
                <w:rFonts w:hint="default" w:ascii="Times New Roman" w:hAnsi="Times New Roman" w:eastAsia="仿宋" w:cs="Times New Roman"/>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实施农业科技成果就地转化行动</w:t>
            </w:r>
            <w:r>
              <w:rPr>
                <w:rFonts w:hint="default" w:ascii="Times New Roman" w:hAnsi="Times New Roman" w:eastAsia="仿宋_GB2312" w:cs="Times New Roman"/>
                <w:b/>
                <w:bCs/>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en-US" w:eastAsia="zh-CN"/>
              </w:rPr>
              <w:t>加大东星斑、和乐蟹等高质水产苗种选育推广</w:t>
            </w:r>
            <w:r>
              <w:rPr>
                <w:rFonts w:hint="eastAsia" w:ascii="仿宋_GB2312" w:hAnsi="仿宋_GB2312" w:eastAsia="仿宋_GB2312" w:cs="仿宋_GB2312"/>
                <w:color w:val="auto"/>
                <w:sz w:val="28"/>
                <w:szCs w:val="28"/>
                <w:highlight w:val="none"/>
              </w:rPr>
              <w:t>。健全农业科技成果就地转化机制</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打造一批农业科技创新成果就地转化示范基地</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持续</w:t>
            </w:r>
            <w:r>
              <w:rPr>
                <w:rFonts w:hint="eastAsia" w:ascii="仿宋_GB2312" w:hAnsi="仿宋_GB2312" w:eastAsia="仿宋_GB2312" w:cs="仿宋_GB2312"/>
                <w:color w:val="auto"/>
                <w:sz w:val="28"/>
                <w:szCs w:val="28"/>
                <w:highlight w:val="none"/>
                <w:lang w:val="en-US" w:eastAsia="zh-CN"/>
              </w:rPr>
              <w:t>培育</w:t>
            </w:r>
            <w:r>
              <w:rPr>
                <w:rFonts w:hint="eastAsia" w:ascii="仿宋_GB2312" w:hAnsi="仿宋_GB2312" w:eastAsia="仿宋_GB2312" w:cs="仿宋_GB2312"/>
                <w:color w:val="auto"/>
                <w:sz w:val="28"/>
                <w:szCs w:val="28"/>
                <w:highlight w:val="none"/>
              </w:rPr>
              <w:t>科技小院。</w:t>
            </w:r>
          </w:p>
          <w:p>
            <w:pPr>
              <w:widowControl/>
              <w:numPr>
                <w:ilvl w:val="0"/>
                <w:numId w:val="0"/>
              </w:numPr>
              <w:pBdr>
                <w:top w:val="none" w:color="auto" w:sz="0" w:space="0"/>
                <w:left w:val="none" w:color="auto" w:sz="0" w:space="0"/>
                <w:bottom w:val="none" w:color="auto" w:sz="0" w:space="0"/>
                <w:right w:val="none" w:color="auto" w:sz="0" w:space="0"/>
                <w:between w:val="none" w:color="auto" w:sz="0" w:space="0"/>
              </w:pBdr>
              <w:tabs>
                <w:tab w:val="left" w:pos="960"/>
              </w:tabs>
              <w:bidi w:val="0"/>
              <w:adjustRightInd/>
              <w:spacing w:line="440" w:lineRule="exact"/>
              <w:ind w:firstLine="562" w:firstLineChars="200"/>
              <w:outlineLvl w:val="9"/>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color w:val="auto"/>
                <w:sz w:val="28"/>
                <w:szCs w:val="28"/>
                <w:highlight w:val="none"/>
              </w:rPr>
              <w:t>实施现代设施农业示范工程。</w:t>
            </w:r>
            <w:r>
              <w:rPr>
                <w:rFonts w:hint="eastAsia" w:ascii="仿宋_GB2312" w:hAnsi="仿宋_GB2312" w:eastAsia="仿宋_GB2312" w:cs="仿宋_GB2312"/>
                <w:color w:val="auto"/>
                <w:sz w:val="28"/>
                <w:szCs w:val="28"/>
                <w:highlight w:val="none"/>
                <w:lang w:eastAsia="zh-CN"/>
              </w:rPr>
              <w:t>实施老旧低效常年蔬菜基地设施改造项目。推进生猪、</w:t>
            </w:r>
            <w:r>
              <w:rPr>
                <w:rFonts w:hint="eastAsia" w:ascii="仿宋_GB2312" w:hAnsi="仿宋_GB2312" w:eastAsia="仿宋_GB2312" w:cs="仿宋_GB2312"/>
                <w:color w:val="auto"/>
                <w:sz w:val="28"/>
                <w:szCs w:val="28"/>
                <w:highlight w:val="none"/>
                <w:lang w:val="en-US" w:eastAsia="zh-CN"/>
              </w:rPr>
              <w:t>东澳鹅</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东山</w:t>
            </w:r>
            <w:r>
              <w:rPr>
                <w:rFonts w:hint="eastAsia" w:ascii="仿宋_GB2312" w:hAnsi="仿宋_GB2312" w:eastAsia="仿宋_GB2312" w:cs="仿宋_GB2312"/>
                <w:color w:val="auto"/>
                <w:sz w:val="28"/>
                <w:szCs w:val="28"/>
                <w:highlight w:val="none"/>
                <w:lang w:eastAsia="zh-CN"/>
              </w:rPr>
              <w:t>羊等标准化设施养殖场</w:t>
            </w:r>
            <w:r>
              <w:rPr>
                <w:rFonts w:hint="eastAsia" w:ascii="仿宋_GB2312" w:hAnsi="仿宋_GB2312" w:eastAsia="仿宋_GB2312" w:cs="仿宋_GB2312"/>
                <w:color w:val="auto"/>
                <w:sz w:val="28"/>
                <w:szCs w:val="28"/>
                <w:highlight w:val="none"/>
                <w:lang w:val="en-US" w:eastAsia="zh-CN"/>
              </w:rPr>
              <w:t>新建或升级改造。</w:t>
            </w:r>
            <w:r>
              <w:rPr>
                <w:rFonts w:hint="eastAsia" w:ascii="仿宋_GB2312" w:hAnsi="仿宋_GB2312" w:eastAsia="仿宋_GB2312" w:cs="仿宋_GB2312"/>
                <w:color w:val="auto"/>
                <w:sz w:val="28"/>
                <w:szCs w:val="28"/>
                <w:highlight w:val="none"/>
              </w:rPr>
              <w:t>开展池塘标准化改造、工厂化循环水养殖，拓展智慧型深远海养殖</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建设以减损增效为重点的产地冷链物流和烘干设施</w:t>
            </w:r>
            <w:r>
              <w:rPr>
                <w:rFonts w:hint="eastAsia" w:ascii="仿宋_GB2312" w:hAnsi="仿宋_GB2312" w:eastAsia="仿宋_GB2312" w:cs="仿宋_GB2312"/>
                <w:color w:val="auto"/>
                <w:sz w:val="28"/>
                <w:szCs w:val="28"/>
                <w:highlight w:val="none"/>
                <w:lang w:eastAsia="zh-CN"/>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firstLine="562"/>
              <w:textAlignment w:val="auto"/>
              <w:outlineLvl w:val="9"/>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_GB2312" w:cs="Times New Roman"/>
                <w:b/>
                <w:bCs/>
                <w:color w:val="auto"/>
                <w:sz w:val="28"/>
                <w:szCs w:val="28"/>
                <w:highlight w:val="none"/>
                <w:u w:val="none"/>
                <w:shd w:val="clear" w:color="auto" w:fill="auto"/>
                <w:lang w:val="en-US" w:eastAsia="zh-CN"/>
              </w:rPr>
              <w:t>实施农业机械化发展行动。</w:t>
            </w:r>
            <w:r>
              <w:rPr>
                <w:rFonts w:hint="eastAsia" w:ascii="Times New Roman" w:hAnsi="Times New Roman" w:eastAsia="仿宋_GB2312" w:cs="Times New Roman"/>
                <w:color w:val="auto"/>
                <w:sz w:val="28"/>
                <w:szCs w:val="28"/>
                <w:highlight w:val="none"/>
                <w:u w:val="none"/>
                <w:shd w:val="clear" w:color="auto" w:fill="auto"/>
                <w:lang w:val="en-US" w:eastAsia="zh-CN"/>
              </w:rPr>
              <w:t>培育区域农机社会化服务中心</w:t>
            </w:r>
            <w:r>
              <w:rPr>
                <w:rFonts w:hint="eastAsia" w:cs="Times New Roman"/>
                <w:color w:val="auto"/>
                <w:sz w:val="28"/>
                <w:szCs w:val="28"/>
                <w:highlight w:val="none"/>
                <w:u w:val="none"/>
                <w:shd w:val="clear" w:color="auto" w:fill="auto"/>
                <w:lang w:val="en-US" w:eastAsia="zh-CN"/>
              </w:rPr>
              <w:t>2家以上</w:t>
            </w:r>
            <w:r>
              <w:rPr>
                <w:rFonts w:hint="eastAsia"/>
                <w:lang w:eastAsia="zh-CN"/>
              </w:rPr>
              <w:t>。</w:t>
            </w:r>
            <w:r>
              <w:rPr>
                <w:rFonts w:hint="eastAsia" w:ascii="Times New Roman" w:hAnsi="Times New Roman" w:eastAsia="仿宋_GB2312" w:cs="Times New Roman"/>
                <w:color w:val="auto"/>
                <w:sz w:val="28"/>
                <w:szCs w:val="28"/>
                <w:highlight w:val="none"/>
                <w:u w:val="none"/>
                <w:shd w:val="clear" w:color="auto" w:fill="auto"/>
                <w:lang w:val="en-US" w:eastAsia="zh-CN"/>
              </w:rPr>
              <w:t>深入实施农机化促进工程项目，重点支持农机券推广应用、农机手培训等。</w:t>
            </w:r>
            <w:r>
              <w:rPr>
                <w:rFonts w:hint="eastAsia" w:ascii="仿宋_GB2312" w:hAnsi="仿宋_GB2312" w:eastAsia="仿宋_GB2312" w:cs="仿宋_GB2312"/>
                <w:color w:val="auto"/>
                <w:sz w:val="28"/>
                <w:szCs w:val="28"/>
                <w:highlight w:val="none"/>
                <w:lang w:eastAsia="zh-CN"/>
              </w:rPr>
              <w:t>推广应用高速插秧机、精量播种机等粮食作物先进适用种植装备。</w:t>
            </w:r>
            <w:r>
              <w:rPr>
                <w:rFonts w:hint="eastAsia" w:ascii="仿宋_GB2312" w:hAnsi="仿宋_GB2312" w:eastAsia="仿宋_GB2312" w:cs="仿宋_GB2312"/>
                <w:color w:val="auto"/>
                <w:sz w:val="28"/>
                <w:szCs w:val="28"/>
                <w:highlight w:val="none"/>
              </w:rPr>
              <w:t>推广植保无人机等新型机械应用</w:t>
            </w:r>
            <w:r>
              <w:rPr>
                <w:rFonts w:hint="eastAsia" w:ascii="仿宋_GB2312" w:hAnsi="仿宋_GB2312" w:eastAsia="仿宋_GB2312" w:cs="仿宋_GB2312"/>
                <w:color w:val="auto"/>
                <w:sz w:val="28"/>
                <w:szCs w:val="28"/>
                <w:highlight w:val="none"/>
                <w:lang w:eastAsia="zh-CN"/>
              </w:rPr>
              <w:t>。</w:t>
            </w:r>
          </w:p>
        </w:tc>
      </w:tr>
    </w:tbl>
    <w:p>
      <w:pPr>
        <w:pStyle w:val="2"/>
        <w:bidi w:val="0"/>
        <w:rPr>
          <w:rFonts w:hint="default" w:ascii="Times New Roman" w:hAnsi="Times New Roman" w:cs="Times New Roman"/>
          <w:color w:val="auto"/>
          <w:highlight w:val="none"/>
        </w:rPr>
        <w:sectPr>
          <w:pgSz w:w="11906" w:h="16838"/>
          <w:pgMar w:top="2024" w:right="1406" w:bottom="1559" w:left="1576" w:header="851" w:footer="992" w:gutter="0"/>
          <w:pgNumType w:fmt="decimal"/>
          <w:cols w:space="0" w:num="1"/>
          <w:rtlGutter w:val="0"/>
          <w:docGrid w:type="lines" w:linePitch="312" w:charSpace="0"/>
        </w:sectPr>
      </w:pPr>
    </w:p>
    <w:p>
      <w:pPr>
        <w:pStyle w:val="2"/>
        <w:bidi w:val="0"/>
        <w:spacing w:line="240" w:lineRule="auto"/>
        <w:ind w:firstLine="3600" w:firstLineChars="1000"/>
        <w:jc w:val="both"/>
        <w:rPr>
          <w:rFonts w:hint="eastAsia" w:ascii="方正小标宋简体" w:hAnsi="方正小标宋简体" w:eastAsia="方正小标宋简体" w:cs="方正小标宋简体"/>
          <w:color w:val="auto"/>
          <w:kern w:val="2"/>
          <w:sz w:val="36"/>
          <w:szCs w:val="36"/>
          <w:highlight w:val="none"/>
        </w:rPr>
      </w:pPr>
      <w:bookmarkStart w:id="700" w:name="_Toc706"/>
      <w:bookmarkStart w:id="701" w:name="_Toc2327"/>
      <w:bookmarkStart w:id="702" w:name="_Toc17847"/>
      <w:r>
        <w:rPr>
          <w:rFonts w:hint="eastAsia" w:ascii="方正小标宋简体" w:hAnsi="方正小标宋简体" w:eastAsia="方正小标宋简体" w:cs="方正小标宋简体"/>
          <w:color w:val="auto"/>
          <w:kern w:val="2"/>
          <w:sz w:val="36"/>
          <w:szCs w:val="36"/>
          <w:highlight w:val="none"/>
          <w:lang w:val="en-US" w:eastAsia="zh-CN"/>
        </w:rPr>
        <mc:AlternateContent>
          <mc:Choice Requires="wps">
            <w:drawing>
              <wp:anchor distT="0" distB="0" distL="114300" distR="114300" simplePos="0" relativeHeight="251668480" behindDoc="0" locked="0" layoutInCell="1" allowOverlap="1">
                <wp:simplePos x="0" y="0"/>
                <wp:positionH relativeFrom="column">
                  <wp:posOffset>819150</wp:posOffset>
                </wp:positionH>
                <wp:positionV relativeFrom="paragraph">
                  <wp:posOffset>86360</wp:posOffset>
                </wp:positionV>
                <wp:extent cx="1577975" cy="46037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577975" cy="460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七</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4.5pt;margin-top:6.8pt;height:36.25pt;width:124.25pt;z-index:251668480;mso-width-relative:page;mso-height-relative:page;" filled="f" stroked="f" coordsize="21600,21600" o:gfxdata="UEsFBgAAAAAAAAAAAAAAAAAAAAAAAFBLAwQKAAAAAACHTuJAAAAAAAAAAAAAAAAABAAAAGRycy9Q&#10;SwMEFAAAAAgAh07iQPWJ7QTbAAAACQEAAA8AAABkcnMvZG93bnJldi54bWxNj81OwzAQhO9IvIO1&#10;SNyok1RN0zROhSJVSAgOLb1wc+JtEhGvQ+z+wNOznOC2ox3NfFNsrnYQZ5x870hBPItAIDXO9NQq&#10;OLxtHzIQPmgyenCECr7Qw6a8vSl0btyFdnjeh1ZwCPlcK+hCGHMpfdOh1X7mRiT+Hd1kdWA5tdJM&#10;+sLhdpBJFKXS6p64odMjVh02H/uTVfBcbV/1rk5s9j1UTy/Hx/Hz8L5Q6v4ujtYgAl7Dnxl+8Rkd&#10;Smaq3YmMFwPrZMVbAh/zFAQb5svlAkStIEtjkGUh/y8ofwBQSwMEFAAAAAgAh07iQCa74II8AgAA&#10;aAQAAA4AAABkcnMvZTJvRG9jLnhtbK1UwW4TMRC9I/EPlu90kzRpaNRNFaiKkCpaqSDOjtfbXcn2&#10;GNvpbvkA+ANOXLjzXf0Onr1JWhUOPXDxjj3jN/PejPfktDea3SofWrIlHx+MOFNWUtXam5J/+nj+&#10;6jVnIQpbCU1WlfxOBX66fPnipHMLNaGGdKU8A4gNi86VvInRLYoiyEYZEQ7IKQtnTd6IiK2/KSov&#10;OqAbXUxGo6OiI185T1KFgNOzwcm3iP45gFTXrVRnJDdG2TigeqVFBKXQtC7wZa62rpWMl3UdVGS6&#10;5GAa84oksNdpLZYnYnHjhWtauS1BPKeEJ5yMaC2S7qHORBRs49u/oEwrPQWq44EkUwxEsiJgMR49&#10;0ea6EU5lLpA6uL3o4f/Byg+3V561VcknY86sMOj4/Y/v9z9/3//6xnAGgToXFoi7doiM/RvqMTa7&#10;84DDxLuvvUlfMGLwQ967vbyqj0ymS7P5/Hg+40zCNz0aHcIGfPFw2/kQ3ykyLBkl92hfVlXcXoQ4&#10;hO5CUjJL563WuYXasq7kR4ezUb6w9wBcW+RIHIZakxX7db8ltqbqDrw8DaMRnDxvkfxChHglPGYB&#10;VPBa4iWWWhOS0NbirCH/9V/nKR4tgpezDrNV8vBlI7ziTL+3aN7xeDpNw5g309l8go1/7Fk/9tiN&#10;eUsYX/QH1WUzxUe9M2tP5jMe1SplhUtYidwljzvzbRwmHo9SqtUqB2H8nIgX9trJBD3IudpEqtus&#10;dJJp0GarHgYw92r7WNKEP97nqIcfxP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UAAAACACH&#10;TuJAihRmPNEAAACUAQAACwAAAAAAAAABACAAAADMAwAAX3JlbHMvLnJlbHNQSwECFAAUAAAACACH&#10;TuJA9YntBNsAAAAJAQAADwAAAAAAAAABACAAAAA4AAAAZHJzL2Rvd25yZXYueG1sUEsBAhQAFAAA&#10;AAgAh07iQCa74II8AgAAaAQAAA4AAAAAAAAAAQAgAAAAQAEAAGRycy9lMm9Eb2MueG1sUEsBAhQA&#10;CgAAAAAAh07iQAAAAAAAAAAAAAAAAAQAAAAAAAAAAAAQAAAAFgAAAGRycy9QSwECFAAKAAAAAACH&#10;TuJAAAAAAAAAAAAAAAAABgAAAAAAAAAAABAAAACoAwAAX3JlbHMvUEsFBgAAAAAGAAYAWQEAAO4F&#10;AAAAAA==&#10;">
                <v:fill on="f" focussize="0,0"/>
                <v:stroke on="f" weight="0.5pt"/>
                <v:imagedata o:title=""/>
                <o:lock v:ext="edit" aspectratio="f"/>
                <v:textbo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七</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v:textbox>
              </v:shape>
            </w:pict>
          </mc:Fallback>
        </mc:AlternateContent>
      </w:r>
      <w:r>
        <w:rPr>
          <w:rFonts w:hint="eastAsia" w:ascii="方正小标宋简体" w:hAnsi="方正小标宋简体" w:eastAsia="方正小标宋简体" w:cs="方正小标宋简体"/>
          <w:color w:val="auto"/>
          <w:kern w:val="2"/>
          <w:sz w:val="36"/>
          <w:szCs w:val="36"/>
          <w:highlight w:val="none"/>
        </w:rPr>
        <w:t>坚持农业对外开放</w:t>
      </w:r>
    </w:p>
    <w:p>
      <w:pPr>
        <w:pStyle w:val="2"/>
        <w:bidi w:val="0"/>
        <w:spacing w:line="240" w:lineRule="auto"/>
        <w:ind w:firstLine="3600" w:firstLineChars="1000"/>
        <w:jc w:val="both"/>
        <w:rPr>
          <w:rFonts w:hint="eastAsia" w:ascii="方正小标宋简体" w:hAnsi="方正小标宋简体" w:eastAsia="方正小标宋简体" w:cs="方正小标宋简体"/>
          <w:color w:val="auto"/>
          <w:kern w:val="2"/>
          <w:sz w:val="36"/>
          <w:szCs w:val="36"/>
          <w:highlight w:val="none"/>
        </w:rPr>
      </w:pPr>
      <w:r>
        <w:rPr>
          <w:rFonts w:hint="eastAsia" w:ascii="方正小标宋简体" w:hAnsi="方正小标宋简体" w:eastAsia="方正小标宋简体" w:cs="方正小标宋简体"/>
          <w:color w:val="auto"/>
          <w:kern w:val="2"/>
          <w:sz w:val="36"/>
          <w:szCs w:val="36"/>
          <w:highlight w:val="none"/>
          <w:lang w:val="en-US" w:eastAsia="zh-CN"/>
        </w:rPr>
        <w:t>拓宽发展新空间</w:t>
      </w:r>
      <w:bookmarkEnd w:id="653"/>
      <w:bookmarkEnd w:id="654"/>
      <w:bookmarkEnd w:id="655"/>
      <w:bookmarkEnd w:id="656"/>
      <w:bookmarkEnd w:id="657"/>
      <w:bookmarkEnd w:id="658"/>
      <w:bookmarkEnd w:id="700"/>
      <w:bookmarkEnd w:id="701"/>
      <w:bookmarkEnd w:id="702"/>
    </w:p>
    <w:p>
      <w:pPr>
        <w:bidi w:val="0"/>
        <w:adjustRightInd w:val="0"/>
        <w:rPr>
          <w:rFonts w:hint="default" w:ascii="Times New Roman" w:hAnsi="Times New Roman" w:cs="Times New Roman"/>
          <w:color w:val="auto"/>
          <w:highlight w:val="none"/>
        </w:rPr>
      </w:pPr>
    </w:p>
    <w:p>
      <w:pPr>
        <w:bidi w:val="0"/>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rPr>
        <w:t>依托</w:t>
      </w:r>
      <w:r>
        <w:rPr>
          <w:rFonts w:hint="default" w:ascii="Times New Roman" w:hAnsi="Times New Roman" w:cs="Times New Roman"/>
          <w:color w:val="auto"/>
          <w:highlight w:val="none"/>
          <w:lang w:val="en-US" w:eastAsia="zh-CN"/>
        </w:rPr>
        <w:t>海南自由贸</w:t>
      </w:r>
      <w:r>
        <w:rPr>
          <w:rFonts w:hint="eastAsia" w:ascii="仿宋_GB2312" w:hAnsi="仿宋_GB2312" w:cs="仿宋_GB2312"/>
          <w:color w:val="auto"/>
          <w:highlight w:val="none"/>
          <w:lang w:val="en-US" w:eastAsia="zh-CN"/>
        </w:rPr>
        <w:t>易</w:t>
      </w:r>
      <w:r>
        <w:rPr>
          <w:rFonts w:hint="eastAsia" w:ascii="仿宋_GB2312" w:hAnsi="仿宋_GB2312" w:cs="仿宋_GB2312"/>
          <w:color w:val="auto"/>
          <w:highlight w:val="none"/>
        </w:rPr>
        <w:t>港政策</w:t>
      </w:r>
      <w:r>
        <w:rPr>
          <w:rFonts w:hint="eastAsia" w:ascii="仿宋_GB2312" w:hAnsi="仿宋_GB2312" w:cs="仿宋_GB2312"/>
          <w:color w:val="auto"/>
          <w:highlight w:val="none"/>
          <w:lang w:val="en-US" w:eastAsia="zh-CN"/>
        </w:rPr>
        <w:t>和“侨乡”资源独特优势</w:t>
      </w:r>
      <w:r>
        <w:rPr>
          <w:rFonts w:hint="eastAsia" w:ascii="仿宋_GB2312" w:hAnsi="仿宋_GB2312" w:cs="仿宋_GB2312"/>
          <w:color w:val="auto"/>
          <w:highlight w:val="none"/>
        </w:rPr>
        <w:t>，打好擦亮新时代“侨乡”品牌</w:t>
      </w:r>
      <w:r>
        <w:rPr>
          <w:rFonts w:hint="default" w:ascii="Times New Roman" w:hAnsi="Times New Roman" w:cs="Times New Roman"/>
          <w:color w:val="auto"/>
          <w:highlight w:val="none"/>
        </w:rPr>
        <w:t>，</w:t>
      </w:r>
      <w:r>
        <w:rPr>
          <w:rFonts w:hint="eastAsia" w:cs="Times New Roman"/>
          <w:color w:val="auto"/>
          <w:highlight w:val="none"/>
          <w:lang w:val="en-US" w:eastAsia="zh-CN"/>
        </w:rPr>
        <w:t>强化</w:t>
      </w:r>
      <w:r>
        <w:rPr>
          <w:rFonts w:hint="default" w:ascii="Times New Roman" w:hAnsi="Times New Roman" w:cs="Times New Roman"/>
          <w:color w:val="auto"/>
          <w:highlight w:val="none"/>
        </w:rPr>
        <w:t>与东南亚国家合作</w:t>
      </w:r>
      <w:r>
        <w:rPr>
          <w:rFonts w:hint="eastAsia" w:cs="Times New Roman"/>
          <w:color w:val="auto"/>
          <w:highlight w:val="none"/>
          <w:lang w:eastAsia="zh-CN"/>
        </w:rPr>
        <w:t>，</w:t>
      </w:r>
      <w:r>
        <w:rPr>
          <w:rFonts w:hint="default" w:ascii="Times New Roman" w:hAnsi="Times New Roman" w:cs="Times New Roman"/>
          <w:color w:val="auto"/>
          <w:highlight w:val="none"/>
        </w:rPr>
        <w:t>加大投资引资力度，进一步扩大农业开放合作领域，推进农产品进出口贸易，</w:t>
      </w:r>
      <w:r>
        <w:rPr>
          <w:rFonts w:hint="eastAsia" w:ascii="仿宋_GB2312" w:hAnsi="仿宋_GB2312" w:cs="仿宋_GB2312"/>
          <w:color w:val="auto"/>
          <w:highlight w:val="none"/>
        </w:rPr>
        <w:t>打造“自贸港政策高地+侨乡资源洼地”，构建农业高水平对外开放新格局</w:t>
      </w:r>
      <w:r>
        <w:rPr>
          <w:rFonts w:hint="default" w:ascii="Times New Roman" w:hAnsi="Times New Roman" w:cs="Times New Roman"/>
          <w:color w:val="auto"/>
          <w:highlight w:val="none"/>
        </w:rPr>
        <w:t>。</w:t>
      </w:r>
    </w:p>
    <w:p>
      <w:pPr>
        <w:pStyle w:val="3"/>
        <w:bidi w:val="0"/>
        <w:adjustRightInd w:val="0"/>
        <w:rPr>
          <w:rFonts w:hint="eastAsia" w:ascii="黑体" w:hAnsi="黑体" w:eastAsia="黑体" w:cs="黑体"/>
          <w:b w:val="0"/>
          <w:bCs/>
          <w:color w:val="auto"/>
          <w:highlight w:val="none"/>
        </w:rPr>
      </w:pPr>
      <w:r>
        <w:rPr>
          <w:rFonts w:hint="eastAsia" w:ascii="黑体" w:hAnsi="黑体" w:eastAsia="黑体" w:cs="黑体"/>
          <w:b w:val="0"/>
          <w:bCs/>
          <w:color w:val="auto"/>
          <w:highlight w:val="none"/>
          <w:lang w:val="en-US" w:eastAsia="zh-CN"/>
        </w:rPr>
        <w:tab/>
      </w:r>
      <w:bookmarkStart w:id="703" w:name="_Toc23033"/>
      <w:bookmarkStart w:id="704" w:name="_Toc20413"/>
      <w:bookmarkStart w:id="705" w:name="_Toc12833"/>
      <w:bookmarkStart w:id="706" w:name="_Toc29509"/>
      <w:bookmarkStart w:id="707" w:name="_Toc3415"/>
      <w:bookmarkStart w:id="708" w:name="_Toc15143"/>
      <w:bookmarkStart w:id="709" w:name="_Toc420"/>
      <w:bookmarkStart w:id="710" w:name="_Toc523"/>
      <w:bookmarkStart w:id="711" w:name="_Toc8997"/>
      <w:r>
        <w:rPr>
          <w:rFonts w:hint="eastAsia" w:ascii="黑体" w:hAnsi="黑体" w:eastAsia="黑体" w:cs="黑体"/>
          <w:b w:val="0"/>
          <w:bCs/>
          <w:color w:val="auto"/>
          <w:highlight w:val="none"/>
        </w:rPr>
        <w:t>第一节 加大农业引资投资力度</w:t>
      </w:r>
      <w:bookmarkEnd w:id="703"/>
      <w:bookmarkEnd w:id="704"/>
      <w:bookmarkEnd w:id="705"/>
      <w:bookmarkEnd w:id="706"/>
      <w:bookmarkEnd w:id="707"/>
      <w:bookmarkEnd w:id="708"/>
      <w:bookmarkEnd w:id="709"/>
      <w:bookmarkEnd w:id="710"/>
      <w:bookmarkEnd w:id="711"/>
    </w:p>
    <w:p>
      <w:pPr>
        <w:tabs>
          <w:tab w:val="left" w:pos="3710"/>
        </w:tabs>
        <w:bidi w:val="0"/>
        <w:adjustRightInd/>
        <w:jc w:val="left"/>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bidi="ar-SA"/>
        </w:rPr>
        <w:t>编制产业招商计划和目标企业清单，</w:t>
      </w:r>
      <w:r>
        <w:rPr>
          <w:rFonts w:hint="default" w:ascii="Times New Roman" w:hAnsi="Times New Roman" w:eastAsia="仿宋_GB2312" w:cs="Times New Roman"/>
          <w:color w:val="auto"/>
          <w:kern w:val="0"/>
          <w:sz w:val="32"/>
          <w:szCs w:val="32"/>
          <w:highlight w:val="none"/>
          <w:lang w:val="en-US" w:eastAsia="zh-CN" w:bidi="ar"/>
        </w:rPr>
        <w:t>鼓励外资投向</w:t>
      </w:r>
      <w:r>
        <w:rPr>
          <w:rFonts w:hint="eastAsia" w:cs="Times New Roman"/>
          <w:color w:val="auto"/>
          <w:kern w:val="0"/>
          <w:sz w:val="32"/>
          <w:szCs w:val="32"/>
          <w:highlight w:val="none"/>
          <w:lang w:val="en-US" w:eastAsia="zh-CN" w:bidi="ar"/>
        </w:rPr>
        <w:t>水产</w:t>
      </w:r>
      <w:r>
        <w:rPr>
          <w:rFonts w:hint="default" w:ascii="Times New Roman" w:hAnsi="Times New Roman" w:eastAsia="仿宋_GB2312" w:cs="Times New Roman"/>
          <w:color w:val="auto"/>
          <w:kern w:val="0"/>
          <w:sz w:val="32"/>
          <w:szCs w:val="32"/>
          <w:highlight w:val="none"/>
          <w:lang w:val="en-US" w:eastAsia="zh-CN" w:bidi="ar"/>
        </w:rPr>
        <w:t>种业、深远海养殖、智慧农业、农产品加工与跨境贸易等重要领域。</w:t>
      </w:r>
      <w:r>
        <w:rPr>
          <w:rFonts w:hint="eastAsia" w:ascii="仿宋_GB2312" w:hAnsi="仿宋_GB2312" w:eastAsia="仿宋_GB2312" w:cs="仿宋_GB2312"/>
          <w:b w:val="0"/>
          <w:bCs w:val="0"/>
          <w:color w:val="auto"/>
          <w:kern w:val="2"/>
          <w:sz w:val="32"/>
          <w:szCs w:val="32"/>
          <w:highlight w:val="none"/>
          <w:lang w:bidi="ar-SA"/>
        </w:rPr>
        <w:t>持续发挥招商服务中心作用</w:t>
      </w:r>
      <w:r>
        <w:rPr>
          <w:rFonts w:hint="eastAsia" w:ascii="仿宋_GB2312" w:hAnsi="仿宋_GB2312" w:eastAsia="仿宋_GB2312" w:cs="仿宋_GB2312"/>
          <w:b w:val="0"/>
          <w:bCs w:val="0"/>
          <w:color w:val="auto"/>
          <w:kern w:val="2"/>
          <w:sz w:val="32"/>
          <w:szCs w:val="32"/>
          <w:highlight w:val="none"/>
          <w:lang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扎实做好</w:t>
      </w:r>
      <w:r>
        <w:rPr>
          <w:rFonts w:hint="eastAsia" w:ascii="仿宋_GB2312" w:hAnsi="仿宋_GB2312" w:eastAsia="仿宋_GB2312" w:cs="仿宋_GB2312"/>
          <w:color w:val="auto"/>
          <w:sz w:val="32"/>
          <w:szCs w:val="32"/>
          <w:highlight w:val="none"/>
          <w:lang w:val="en-US" w:eastAsia="zh-CN"/>
        </w:rPr>
        <w:t>从项目洽谈到落地运营，全程提供“一对一”服务，</w:t>
      </w:r>
      <w:r>
        <w:rPr>
          <w:rFonts w:hint="eastAsia" w:ascii="仿宋_GB2312" w:hAnsi="仿宋_GB2312" w:eastAsia="仿宋_GB2312" w:cs="仿宋_GB2312"/>
          <w:b w:val="0"/>
          <w:bCs w:val="0"/>
          <w:color w:val="auto"/>
          <w:kern w:val="2"/>
          <w:sz w:val="32"/>
          <w:szCs w:val="32"/>
          <w:highlight w:val="none"/>
          <w:lang w:val="en-US" w:eastAsia="zh-CN" w:bidi="ar-SA"/>
        </w:rPr>
        <w:t>争取更多项目签约落地。</w:t>
      </w:r>
      <w:r>
        <w:rPr>
          <w:rFonts w:hint="eastAsia" w:cs="Times New Roman"/>
          <w:b w:val="0"/>
          <w:bCs w:val="0"/>
          <w:color w:val="auto"/>
          <w:kern w:val="2"/>
          <w:sz w:val="32"/>
          <w:szCs w:val="32"/>
          <w:highlight w:val="none"/>
          <w:lang w:val="en-US" w:eastAsia="zh-CN" w:bidi="ar-SA"/>
        </w:rPr>
        <w:t>鼓励</w:t>
      </w:r>
      <w:r>
        <w:rPr>
          <w:rFonts w:hint="default" w:ascii="Times New Roman" w:hAnsi="Times New Roman" w:eastAsia="仿宋_GB2312" w:cs="Times New Roman"/>
          <w:color w:val="auto"/>
          <w:kern w:val="2"/>
          <w:sz w:val="32"/>
          <w:szCs w:val="32"/>
          <w:highlight w:val="none"/>
          <w:lang w:val="en-US" w:eastAsia="zh-CN" w:bidi="ar"/>
        </w:rPr>
        <w:t>侨资通过合格境外有限合伙人（QFLP）等试点渠道投资热带</w:t>
      </w:r>
      <w:r>
        <w:rPr>
          <w:rFonts w:hint="eastAsia" w:cs="Times New Roman"/>
          <w:color w:val="auto"/>
          <w:kern w:val="2"/>
          <w:sz w:val="32"/>
          <w:szCs w:val="32"/>
          <w:highlight w:val="none"/>
          <w:lang w:val="en-US" w:eastAsia="zh-CN" w:bidi="ar"/>
        </w:rPr>
        <w:t>特色</w:t>
      </w:r>
      <w:r>
        <w:rPr>
          <w:rFonts w:hint="default" w:ascii="Times New Roman" w:hAnsi="Times New Roman" w:eastAsia="仿宋_GB2312" w:cs="Times New Roman"/>
          <w:color w:val="auto"/>
          <w:kern w:val="2"/>
          <w:sz w:val="32"/>
          <w:szCs w:val="32"/>
          <w:highlight w:val="none"/>
          <w:lang w:val="en-US" w:eastAsia="zh-CN" w:bidi="ar"/>
        </w:rPr>
        <w:t>高效农业和</w:t>
      </w:r>
      <w:r>
        <w:rPr>
          <w:rFonts w:hint="eastAsia" w:cs="Times New Roman"/>
          <w:color w:val="auto"/>
          <w:kern w:val="2"/>
          <w:sz w:val="32"/>
          <w:szCs w:val="32"/>
          <w:highlight w:val="none"/>
          <w:lang w:val="en-US" w:eastAsia="zh-CN" w:bidi="ar"/>
        </w:rPr>
        <w:t>现代</w:t>
      </w:r>
      <w:r>
        <w:rPr>
          <w:rFonts w:hint="default" w:ascii="Times New Roman" w:hAnsi="Times New Roman" w:eastAsia="仿宋_GB2312" w:cs="Times New Roman"/>
          <w:color w:val="auto"/>
          <w:kern w:val="2"/>
          <w:sz w:val="32"/>
          <w:szCs w:val="32"/>
          <w:highlight w:val="none"/>
          <w:lang w:val="en-US" w:eastAsia="zh-CN" w:bidi="ar"/>
        </w:rPr>
        <w:t>海洋</w:t>
      </w:r>
      <w:r>
        <w:rPr>
          <w:rFonts w:hint="eastAsia" w:cs="Times New Roman"/>
          <w:color w:val="auto"/>
          <w:kern w:val="2"/>
          <w:sz w:val="32"/>
          <w:szCs w:val="32"/>
          <w:highlight w:val="none"/>
          <w:lang w:val="en-US" w:eastAsia="zh-CN" w:bidi="ar"/>
        </w:rPr>
        <w:t>渔业</w:t>
      </w:r>
      <w:r>
        <w:rPr>
          <w:rFonts w:hint="default" w:ascii="Times New Roman" w:hAnsi="Times New Roman" w:eastAsia="仿宋_GB2312" w:cs="Times New Roman"/>
          <w:color w:val="auto"/>
          <w:kern w:val="2"/>
          <w:sz w:val="32"/>
          <w:szCs w:val="32"/>
          <w:highlight w:val="none"/>
          <w:lang w:val="en-US" w:eastAsia="zh-CN" w:bidi="ar"/>
        </w:rPr>
        <w:t>等领域。</w:t>
      </w:r>
      <w:r>
        <w:rPr>
          <w:rFonts w:hint="default" w:ascii="Times New Roman" w:hAnsi="Times New Roman" w:eastAsia="仿宋_GB2312" w:cs="Times New Roman"/>
          <w:color w:val="auto"/>
          <w:sz w:val="32"/>
          <w:szCs w:val="32"/>
          <w:highlight w:val="none"/>
          <w:lang w:val="en-US" w:eastAsia="zh-CN"/>
        </w:rPr>
        <w:t>深化拓展与</w:t>
      </w:r>
      <w:r>
        <w:rPr>
          <w:rFonts w:hint="eastAsia" w:ascii="仿宋_GB2312" w:hAnsi="仿宋_GB2312" w:eastAsia="仿宋_GB2312" w:cs="仿宋_GB2312"/>
          <w:color w:val="auto"/>
          <w:sz w:val="32"/>
          <w:szCs w:val="32"/>
          <w:highlight w:val="none"/>
          <w:lang w:val="en-US" w:eastAsia="zh-CN"/>
        </w:rPr>
        <w:t>“一带一路”</w:t>
      </w:r>
      <w:r>
        <w:rPr>
          <w:rFonts w:hint="default" w:ascii="Times New Roman" w:hAnsi="Times New Roman" w:eastAsia="仿宋_GB2312" w:cs="Times New Roman"/>
          <w:color w:val="auto"/>
          <w:sz w:val="32"/>
          <w:szCs w:val="32"/>
          <w:highlight w:val="none"/>
          <w:lang w:val="en-US" w:eastAsia="zh-CN"/>
        </w:rPr>
        <w:t>沿线特别是东南亚国家的合作，参与全球农业资源开发利用和农产品供应链建设</w:t>
      </w:r>
      <w:r>
        <w:rPr>
          <w:rFonts w:hint="eastAsia" w:cs="Times New Roman"/>
          <w:color w:val="auto"/>
          <w:sz w:val="32"/>
          <w:szCs w:val="32"/>
          <w:highlight w:val="none"/>
          <w:lang w:val="en-US" w:eastAsia="zh-CN"/>
        </w:rPr>
        <w:t>。</w:t>
      </w:r>
      <w:bookmarkStart w:id="712" w:name="_Toc4805"/>
      <w:bookmarkStart w:id="713" w:name="_Toc2013"/>
      <w:bookmarkStart w:id="714" w:name="_Toc30415"/>
      <w:bookmarkStart w:id="715" w:name="_Toc7007"/>
      <w:bookmarkStart w:id="716" w:name="_Toc5071"/>
      <w:bookmarkStart w:id="717" w:name="_Toc32476"/>
      <w:bookmarkStart w:id="718" w:name="_Toc17619"/>
      <w:bookmarkStart w:id="719" w:name="_Toc17390"/>
      <w:bookmarkStart w:id="720" w:name="_Toc14395"/>
      <w:bookmarkStart w:id="721" w:name="_Toc8749"/>
      <w:r>
        <w:rPr>
          <w:rFonts w:hint="eastAsia" w:ascii="仿宋_GB2312" w:hAnsi="仿宋_GB2312" w:eastAsia="仿宋_GB2312" w:cs="仿宋_GB2312"/>
          <w:b w:val="0"/>
          <w:color w:val="auto"/>
          <w:szCs w:val="32"/>
          <w:highlight w:val="none"/>
        </w:rPr>
        <w:t>支持企业采用跨境电商、海外仓、离岸贸易等方式开拓国际市场</w:t>
      </w:r>
      <w:bookmarkEnd w:id="712"/>
      <w:bookmarkEnd w:id="713"/>
      <w:bookmarkEnd w:id="714"/>
      <w:bookmarkEnd w:id="715"/>
      <w:bookmarkEnd w:id="716"/>
      <w:bookmarkEnd w:id="717"/>
      <w:bookmarkEnd w:id="718"/>
      <w:bookmarkEnd w:id="719"/>
      <w:bookmarkEnd w:id="720"/>
      <w:bookmarkEnd w:id="721"/>
      <w:r>
        <w:rPr>
          <w:rFonts w:hint="default" w:ascii="Times New Roman" w:hAnsi="Times New Roman" w:eastAsia="仿宋_GB2312" w:cs="Times New Roman"/>
          <w:b w:val="0"/>
          <w:bCs w:val="0"/>
          <w:color w:val="auto"/>
          <w:sz w:val="32"/>
          <w:szCs w:val="32"/>
          <w:highlight w:val="none"/>
          <w:lang w:eastAsia="zh-CN"/>
        </w:rPr>
        <w:t>。鼓励民营企业</w:t>
      </w:r>
      <w:r>
        <w:rPr>
          <w:rFonts w:hint="eastAsia"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走出去</w:t>
      </w:r>
      <w:r>
        <w:rPr>
          <w:rFonts w:hint="eastAsia"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扩大双向投资合作</w:t>
      </w:r>
      <w:r>
        <w:rPr>
          <w:rFonts w:hint="eastAsia" w:cs="Times New Roman"/>
          <w:b w:val="0"/>
          <w:bCs w:val="0"/>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引导鰤鱼、</w:t>
      </w:r>
      <w:r>
        <w:rPr>
          <w:rFonts w:hint="default" w:ascii="Times New Roman" w:hAnsi="Times New Roman" w:cs="Times New Roman"/>
          <w:color w:val="auto"/>
          <w:sz w:val="32"/>
          <w:szCs w:val="32"/>
          <w:highlight w:val="none"/>
          <w:lang w:val="en-US" w:eastAsia="zh-CN"/>
        </w:rPr>
        <w:t>咖啡</w:t>
      </w:r>
      <w:r>
        <w:rPr>
          <w:rFonts w:hint="eastAsia" w:ascii="仿宋_GB2312" w:hAnsi="仿宋_GB2312" w:eastAsia="仿宋_GB2312" w:cs="仿宋_GB2312"/>
          <w:color w:val="auto"/>
          <w:sz w:val="32"/>
          <w:szCs w:val="32"/>
          <w:highlight w:val="none"/>
          <w:lang w:val="en-US" w:eastAsia="zh-CN"/>
        </w:rPr>
        <w:t>等“走出去”涉农主体应用国际标准，全面推行全产业链标准化管理，有效提升农产品</w:t>
      </w:r>
      <w:r>
        <w:rPr>
          <w:rFonts w:hint="default" w:ascii="Times New Roman" w:hAnsi="Times New Roman" w:eastAsia="仿宋_GB2312" w:cs="Times New Roman"/>
          <w:color w:val="auto"/>
          <w:sz w:val="32"/>
          <w:szCs w:val="32"/>
          <w:highlight w:val="none"/>
          <w:lang w:val="en-US" w:eastAsia="zh-CN"/>
        </w:rPr>
        <w:t>质量安全水平和农产品国际竞争力。</w:t>
      </w:r>
    </w:p>
    <w:p>
      <w:pPr>
        <w:pStyle w:val="3"/>
        <w:bidi w:val="0"/>
        <w:adjustRightInd w:val="0"/>
        <w:rPr>
          <w:rFonts w:hint="eastAsia" w:ascii="黑体" w:hAnsi="黑体" w:eastAsia="黑体" w:cs="黑体"/>
          <w:b w:val="0"/>
          <w:bCs/>
          <w:color w:val="auto"/>
          <w:highlight w:val="none"/>
        </w:rPr>
      </w:pPr>
      <w:bookmarkStart w:id="722" w:name="_Toc750"/>
      <w:bookmarkStart w:id="723" w:name="_Toc6334"/>
      <w:bookmarkStart w:id="724" w:name="_Toc12325"/>
      <w:bookmarkStart w:id="725" w:name="_Toc29115"/>
      <w:bookmarkStart w:id="726" w:name="_Toc14452"/>
      <w:bookmarkStart w:id="727" w:name="_Toc28043"/>
      <w:bookmarkStart w:id="728" w:name="_Toc15128"/>
      <w:bookmarkStart w:id="729" w:name="_Toc22342"/>
      <w:bookmarkStart w:id="730" w:name="_Toc30983"/>
      <w:r>
        <w:rPr>
          <w:rFonts w:hint="eastAsia" w:ascii="黑体" w:hAnsi="黑体" w:eastAsia="黑体" w:cs="黑体"/>
          <w:b w:val="0"/>
          <w:bCs/>
          <w:color w:val="auto"/>
          <w:highlight w:val="none"/>
        </w:rPr>
        <w:t xml:space="preserve">第二节 </w:t>
      </w:r>
      <w:r>
        <w:rPr>
          <w:rFonts w:hint="eastAsia" w:ascii="黑体" w:hAnsi="黑体" w:eastAsia="黑体" w:cs="黑体"/>
          <w:b w:val="0"/>
          <w:bCs/>
          <w:color w:val="auto"/>
          <w:highlight w:val="none"/>
          <w:lang w:val="en-US" w:eastAsia="zh-CN"/>
        </w:rPr>
        <w:t>壮大</w:t>
      </w:r>
      <w:r>
        <w:rPr>
          <w:rFonts w:hint="eastAsia" w:ascii="黑体" w:hAnsi="黑体" w:eastAsia="黑体" w:cs="黑体"/>
          <w:b w:val="0"/>
          <w:bCs/>
          <w:color w:val="auto"/>
          <w:highlight w:val="none"/>
        </w:rPr>
        <w:t>农产品进出口贸易</w:t>
      </w:r>
      <w:bookmarkEnd w:id="722"/>
      <w:bookmarkEnd w:id="723"/>
      <w:bookmarkEnd w:id="724"/>
      <w:bookmarkEnd w:id="725"/>
      <w:bookmarkEnd w:id="726"/>
      <w:bookmarkEnd w:id="727"/>
      <w:bookmarkEnd w:id="728"/>
      <w:bookmarkEnd w:id="729"/>
      <w:bookmarkEnd w:id="730"/>
    </w:p>
    <w:p>
      <w:pPr>
        <w:bidi w:val="0"/>
        <w:adjustRightInd w:val="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i w:val="0"/>
          <w:iCs w:val="0"/>
          <w:caps w:val="0"/>
          <w:color w:val="auto"/>
          <w:spacing w:val="0"/>
          <w:sz w:val="32"/>
          <w:szCs w:val="32"/>
          <w:highlight w:val="none"/>
          <w:lang w:eastAsia="zh-CN"/>
        </w:rPr>
        <w:t>围绕</w:t>
      </w:r>
      <w:r>
        <w:rPr>
          <w:rFonts w:hint="eastAsia" w:ascii="Times New Roman" w:hAnsi="Times New Roman" w:cs="Times New Roman"/>
          <w:i w:val="0"/>
          <w:iCs w:val="0"/>
          <w:caps w:val="0"/>
          <w:color w:val="auto"/>
          <w:spacing w:val="0"/>
          <w:sz w:val="32"/>
          <w:szCs w:val="32"/>
          <w:highlight w:val="none"/>
          <w:lang w:val="en-US" w:eastAsia="zh-CN"/>
        </w:rPr>
        <w:t>东星斑、鰤鱼、咖啡等</w:t>
      </w:r>
      <w:r>
        <w:rPr>
          <w:rFonts w:hint="default" w:ascii="Times New Roman" w:hAnsi="Times New Roman" w:eastAsia="仿宋_GB2312" w:cs="Times New Roman"/>
          <w:i w:val="0"/>
          <w:iCs w:val="0"/>
          <w:caps w:val="0"/>
          <w:color w:val="auto"/>
          <w:spacing w:val="0"/>
          <w:sz w:val="32"/>
          <w:szCs w:val="32"/>
          <w:highlight w:val="none"/>
          <w:lang w:eastAsia="zh-CN"/>
        </w:rPr>
        <w:t>特色优势产业，积极培育农业国际贸易高质量发展优质主体</w:t>
      </w:r>
      <w:r>
        <w:rPr>
          <w:rFonts w:hint="eastAsia"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lang w:eastAsia="zh-CN"/>
        </w:rPr>
        <w:t>打造国际贸易高质量发展基地。</w:t>
      </w:r>
      <w:r>
        <w:rPr>
          <w:rFonts w:hint="default" w:ascii="Times New Roman" w:hAnsi="Times New Roman" w:eastAsia="仿宋_GB2312" w:cs="Times New Roman"/>
          <w:i w:val="0"/>
          <w:iCs w:val="0"/>
          <w:caps w:val="0"/>
          <w:color w:val="auto"/>
          <w:spacing w:val="0"/>
          <w:sz w:val="32"/>
          <w:szCs w:val="32"/>
          <w:highlight w:val="none"/>
          <w:lang w:val="en-US" w:eastAsia="zh-CN"/>
        </w:rPr>
        <w:t>依托</w:t>
      </w:r>
      <w:r>
        <w:rPr>
          <w:rFonts w:hint="default" w:ascii="Times New Roman" w:hAnsi="Times New Roman" w:eastAsia="仿宋_GB2312" w:cs="Times New Roman"/>
          <w:i w:val="0"/>
          <w:iCs w:val="0"/>
          <w:caps w:val="0"/>
          <w:color w:val="auto"/>
          <w:spacing w:val="0"/>
          <w:sz w:val="32"/>
          <w:szCs w:val="32"/>
          <w:highlight w:val="none"/>
          <w:lang w:eastAsia="zh-CN"/>
        </w:rPr>
        <w:t>海南农产品出口企业培育计划，</w:t>
      </w:r>
      <w:r>
        <w:rPr>
          <w:rFonts w:hint="eastAsia" w:cs="Times New Roman"/>
          <w:i w:val="0"/>
          <w:iCs w:val="0"/>
          <w:caps w:val="0"/>
          <w:color w:val="auto"/>
          <w:spacing w:val="0"/>
          <w:sz w:val="32"/>
          <w:szCs w:val="32"/>
          <w:highlight w:val="none"/>
          <w:lang w:val="en-US" w:eastAsia="zh-CN"/>
        </w:rPr>
        <w:t>支持</w:t>
      </w:r>
      <w:r>
        <w:rPr>
          <w:rFonts w:hint="default" w:ascii="Times New Roman" w:hAnsi="Times New Roman" w:eastAsia="仿宋_GB2312" w:cs="Times New Roman"/>
          <w:i w:val="0"/>
          <w:iCs w:val="0"/>
          <w:caps w:val="0"/>
          <w:color w:val="auto"/>
          <w:spacing w:val="0"/>
          <w:sz w:val="32"/>
          <w:szCs w:val="32"/>
          <w:highlight w:val="none"/>
          <w:lang w:val="en-US" w:eastAsia="zh-CN"/>
        </w:rPr>
        <w:t>万宁</w:t>
      </w:r>
      <w:r>
        <w:rPr>
          <w:rFonts w:hint="default" w:ascii="Times New Roman" w:hAnsi="Times New Roman" w:eastAsia="仿宋_GB2312" w:cs="Times New Roman"/>
          <w:i w:val="0"/>
          <w:iCs w:val="0"/>
          <w:caps w:val="0"/>
          <w:color w:val="auto"/>
          <w:spacing w:val="0"/>
          <w:sz w:val="32"/>
          <w:szCs w:val="32"/>
          <w:highlight w:val="none"/>
          <w:lang w:eastAsia="zh-CN"/>
        </w:rPr>
        <w:t>本土有特色优质产品生产能力的中小企业开拓国际贸易。</w:t>
      </w:r>
      <w:r>
        <w:rPr>
          <w:rFonts w:hint="eastAsia" w:cs="Times New Roman"/>
          <w:b w:val="0"/>
          <w:bCs w:val="0"/>
          <w:color w:val="auto"/>
          <w:kern w:val="2"/>
          <w:sz w:val="32"/>
          <w:szCs w:val="32"/>
          <w:highlight w:val="none"/>
          <w:lang w:val="en-US" w:eastAsia="zh-CN" w:bidi="ar-SA"/>
        </w:rPr>
        <w:t>大力发展跨境电商，</w:t>
      </w:r>
      <w:r>
        <w:rPr>
          <w:rFonts w:hint="default" w:ascii="Times New Roman" w:hAnsi="Times New Roman" w:eastAsia="仿宋_GB2312" w:cs="Times New Roman"/>
          <w:b w:val="0"/>
          <w:bCs w:val="0"/>
          <w:color w:val="auto"/>
          <w:kern w:val="2"/>
          <w:sz w:val="32"/>
          <w:szCs w:val="32"/>
          <w:highlight w:val="none"/>
          <w:lang w:val="en-US" w:eastAsia="zh-CN" w:bidi="ar-SA"/>
        </w:rPr>
        <w:t>实施特色农产品出海行动，支持咖啡、东山羊、鰤鱼种苗等特色农产品通过国际认证及标准化建设拓展国际市场</w:t>
      </w:r>
      <w:r>
        <w:rPr>
          <w:rFonts w:hint="eastAsia" w:ascii="Times New Roman" w:hAnsi="Times New Roman" w:cs="Times New Roman"/>
          <w:b w:val="0"/>
          <w:bCs w:val="0"/>
          <w:color w:val="auto"/>
          <w:kern w:val="2"/>
          <w:sz w:val="32"/>
          <w:szCs w:val="32"/>
          <w:highlight w:val="none"/>
          <w:lang w:val="en-US" w:eastAsia="zh-CN" w:bidi="ar-SA"/>
        </w:rPr>
        <w:t>。</w:t>
      </w:r>
      <w:r>
        <w:rPr>
          <w:rFonts w:hint="eastAsia" w:cs="Times New Roman"/>
          <w:color w:val="auto"/>
          <w:szCs w:val="32"/>
          <w:highlight w:val="none"/>
        </w:rPr>
        <w:t>以咖啡、斑兰、可可、燕窝、榴莲、凤梨等特色产品作为进出口贸易、精深加工的连接点</w:t>
      </w:r>
      <w:r>
        <w:rPr>
          <w:rFonts w:hint="eastAsia" w:cs="Times New Roman"/>
          <w:color w:val="auto"/>
          <w:szCs w:val="32"/>
          <w:highlight w:val="none"/>
          <w:lang w:eastAsia="zh-CN"/>
        </w:rPr>
        <w:t>，</w:t>
      </w:r>
      <w:r>
        <w:rPr>
          <w:rFonts w:hint="eastAsia" w:cs="Times New Roman"/>
          <w:b w:val="0"/>
          <w:bCs w:val="0"/>
          <w:color w:val="auto"/>
          <w:kern w:val="2"/>
          <w:sz w:val="32"/>
          <w:szCs w:val="32"/>
          <w:highlight w:val="none"/>
          <w:lang w:val="en-US" w:eastAsia="zh-CN" w:bidi="ar-SA"/>
        </w:rPr>
        <w:t>打造“热带农业与食品加工”跨境产业链，建设国家级农产品精深加工与研发中心，吸引RCEP成员国企业入驻，推动热带农产品直达东南亚。</w:t>
      </w:r>
      <w:r>
        <w:rPr>
          <w:rFonts w:hint="eastAsia" w:ascii="Times New Roman" w:hAnsi="Times New Roman" w:cs="Times New Roman"/>
          <w:b w:val="0"/>
          <w:bCs w:val="0"/>
          <w:color w:val="auto"/>
          <w:kern w:val="2"/>
          <w:sz w:val="32"/>
          <w:szCs w:val="32"/>
          <w:highlight w:val="none"/>
          <w:lang w:val="en-US" w:eastAsia="zh-CN" w:bidi="ar-SA"/>
        </w:rPr>
        <w:t>引导企业扩大咖啡豆原料进口来源</w:t>
      </w:r>
      <w:r>
        <w:rPr>
          <w:rFonts w:hint="eastAsia"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积极推动兴隆咖啡、东山羊、菠萝蜜、荔枝、鰤鱼种苗等特色农产品申请GAP、HACCP等国际标准认证，</w:t>
      </w:r>
      <w:r>
        <w:rPr>
          <w:rFonts w:hint="eastAsia" w:ascii="仿宋_GB2312" w:hAnsi="仿宋_GB2312" w:eastAsia="仿宋_GB2312" w:cs="仿宋_GB2312"/>
          <w:b w:val="0"/>
          <w:bCs w:val="0"/>
          <w:color w:val="auto"/>
          <w:kern w:val="2"/>
          <w:sz w:val="32"/>
          <w:szCs w:val="32"/>
          <w:highlight w:val="none"/>
          <w:lang w:val="en-US" w:eastAsia="zh-CN" w:bidi="ar-SA"/>
        </w:rPr>
        <w:t>建立“公司+基地+标准化”模式</w:t>
      </w:r>
      <w:r>
        <w:rPr>
          <w:rFonts w:hint="default" w:ascii="Times New Roman" w:hAnsi="Times New Roman" w:eastAsia="仿宋_GB2312" w:cs="Times New Roman"/>
          <w:b w:val="0"/>
          <w:bCs w:val="0"/>
          <w:color w:val="auto"/>
          <w:kern w:val="2"/>
          <w:sz w:val="32"/>
          <w:szCs w:val="32"/>
          <w:highlight w:val="none"/>
          <w:lang w:val="en-US" w:eastAsia="zh-CN" w:bidi="ar-SA"/>
        </w:rPr>
        <w:t>，覆盖生产、加工、流通全链条的全球可追溯体系，培育一批具有国际竞争力的出口导向型农产品区域公用品牌、企业品牌和产品品牌。</w:t>
      </w:r>
      <w:r>
        <w:rPr>
          <w:rFonts w:hint="eastAsia" w:ascii="Times New Roman" w:hAnsi="Times New Roman" w:cs="Times New Roman"/>
          <w:b w:val="0"/>
          <w:bCs w:val="0"/>
          <w:color w:val="auto"/>
          <w:kern w:val="2"/>
          <w:sz w:val="32"/>
          <w:szCs w:val="32"/>
          <w:highlight w:val="none"/>
          <w:lang w:val="en-US" w:eastAsia="zh-CN" w:bidi="ar-SA"/>
        </w:rPr>
        <w:t>组织企业参与海南国际电子</w:t>
      </w:r>
      <w:r>
        <w:rPr>
          <w:rFonts w:hint="eastAsia" w:cs="Times New Roman"/>
          <w:b w:val="0"/>
          <w:bCs w:val="0"/>
          <w:color w:val="auto"/>
          <w:kern w:val="2"/>
          <w:sz w:val="32"/>
          <w:szCs w:val="32"/>
          <w:highlight w:val="none"/>
          <w:lang w:val="en-US" w:eastAsia="zh-CN" w:bidi="ar-SA"/>
        </w:rPr>
        <w:t>商务</w:t>
      </w:r>
      <w:r>
        <w:rPr>
          <w:rFonts w:hint="eastAsia" w:ascii="Times New Roman" w:hAnsi="Times New Roman" w:cs="Times New Roman"/>
          <w:b w:val="0"/>
          <w:bCs w:val="0"/>
          <w:color w:val="auto"/>
          <w:kern w:val="2"/>
          <w:sz w:val="32"/>
          <w:szCs w:val="32"/>
          <w:highlight w:val="none"/>
          <w:lang w:val="en-US" w:eastAsia="zh-CN" w:bidi="ar-SA"/>
        </w:rPr>
        <w:t>博览会暨海南国际跨境电商贸易展览会等展会，拓展多元化贸易渠道。</w:t>
      </w:r>
    </w:p>
    <w:p>
      <w:pPr>
        <w:pStyle w:val="3"/>
        <w:bidi w:val="0"/>
        <w:adjustRightInd w:val="0"/>
        <w:rPr>
          <w:rFonts w:hint="eastAsia" w:ascii="黑体" w:hAnsi="黑体" w:eastAsia="黑体" w:cs="黑体"/>
          <w:b w:val="0"/>
          <w:bCs/>
          <w:color w:val="auto"/>
          <w:highlight w:val="none"/>
        </w:rPr>
      </w:pPr>
      <w:bookmarkStart w:id="731" w:name="_Toc9336"/>
      <w:bookmarkStart w:id="732" w:name="_Toc21996"/>
      <w:bookmarkStart w:id="733" w:name="_Toc20141"/>
      <w:bookmarkStart w:id="734" w:name="_Toc25560"/>
      <w:bookmarkStart w:id="735" w:name="_Toc23046"/>
      <w:bookmarkStart w:id="736" w:name="_Toc6323"/>
      <w:bookmarkStart w:id="737" w:name="_Toc23856"/>
      <w:bookmarkStart w:id="738" w:name="_Toc27617"/>
      <w:bookmarkStart w:id="739" w:name="_Toc16231"/>
      <w:r>
        <w:rPr>
          <w:rFonts w:hint="eastAsia" w:ascii="黑体" w:hAnsi="黑体" w:eastAsia="黑体" w:cs="黑体"/>
          <w:b w:val="0"/>
          <w:bCs/>
          <w:color w:val="auto"/>
          <w:highlight w:val="none"/>
        </w:rPr>
        <w:t xml:space="preserve">第三节 </w:t>
      </w:r>
      <w:r>
        <w:rPr>
          <w:rFonts w:hint="eastAsia" w:ascii="黑体" w:hAnsi="黑体" w:eastAsia="黑体" w:cs="黑体"/>
          <w:b w:val="0"/>
          <w:bCs/>
          <w:color w:val="auto"/>
          <w:highlight w:val="none"/>
          <w:lang w:val="en-US" w:eastAsia="zh-CN"/>
        </w:rPr>
        <w:t>强化</w:t>
      </w:r>
      <w:r>
        <w:rPr>
          <w:rFonts w:hint="eastAsia" w:ascii="黑体" w:hAnsi="黑体" w:eastAsia="黑体" w:cs="黑体"/>
          <w:b w:val="0"/>
          <w:bCs/>
          <w:color w:val="auto"/>
          <w:highlight w:val="none"/>
        </w:rPr>
        <w:t>农业国际</w:t>
      </w:r>
      <w:r>
        <w:rPr>
          <w:rFonts w:hint="eastAsia" w:ascii="黑体" w:hAnsi="黑体" w:eastAsia="黑体" w:cs="黑体"/>
          <w:b w:val="0"/>
          <w:bCs/>
          <w:color w:val="auto"/>
          <w:highlight w:val="none"/>
          <w:lang w:val="en-US" w:eastAsia="zh-CN"/>
        </w:rPr>
        <w:t>国内</w:t>
      </w:r>
      <w:r>
        <w:rPr>
          <w:rFonts w:hint="eastAsia" w:ascii="黑体" w:hAnsi="黑体" w:eastAsia="黑体" w:cs="黑体"/>
          <w:b w:val="0"/>
          <w:bCs/>
          <w:color w:val="auto"/>
          <w:highlight w:val="none"/>
        </w:rPr>
        <w:t>合作</w:t>
      </w:r>
      <w:bookmarkEnd w:id="731"/>
      <w:bookmarkEnd w:id="732"/>
      <w:bookmarkEnd w:id="733"/>
      <w:bookmarkEnd w:id="734"/>
      <w:bookmarkEnd w:id="735"/>
      <w:bookmarkEnd w:id="736"/>
      <w:bookmarkEnd w:id="737"/>
      <w:bookmarkEnd w:id="738"/>
      <w:bookmarkEnd w:id="739"/>
    </w:p>
    <w:p>
      <w:pPr>
        <w:bidi w:val="0"/>
        <w:adjustRightInd w:val="0"/>
        <w:rPr>
          <w:rFonts w:hint="default" w:ascii="Times New Roman" w:hAnsi="Times New Roman" w:cs="Times New Roman"/>
          <w:color w:val="auto"/>
          <w:highlight w:val="none"/>
        </w:rPr>
      </w:pPr>
      <w:r>
        <w:rPr>
          <w:rFonts w:hint="eastAsia"/>
          <w:color w:val="auto"/>
          <w:highlight w:val="none"/>
        </w:rPr>
        <w:t>充分利用RCEP以及中国—东盟自贸区3.0版有关农产品贸易便利化措施，推动与东南亚国家在海洋牧场、休闲渔业等蓝色经济领域的产能合作，</w:t>
      </w:r>
      <w:r>
        <w:rPr>
          <w:rFonts w:hint="default"/>
          <w:color w:val="auto"/>
          <w:highlight w:val="none"/>
          <w:lang w:val="en-US"/>
        </w:rPr>
        <w:t>共建跨境渔业</w:t>
      </w:r>
      <w:r>
        <w:rPr>
          <w:rFonts w:hint="eastAsia"/>
          <w:color w:val="auto"/>
          <w:highlight w:val="none"/>
        </w:rPr>
        <w:t>产业链</w:t>
      </w:r>
      <w:r>
        <w:rPr>
          <w:rFonts w:hint="eastAsia"/>
          <w:color w:val="auto"/>
          <w:highlight w:val="none"/>
          <w:lang w:eastAsia="zh-CN"/>
        </w:rPr>
        <w:t>。</w:t>
      </w:r>
      <w:r>
        <w:rPr>
          <w:rFonts w:hint="default"/>
          <w:color w:val="auto"/>
          <w:highlight w:val="none"/>
        </w:rPr>
        <w:t>发挥海南自由贸易港</w:t>
      </w:r>
      <w:r>
        <w:rPr>
          <w:rFonts w:hint="eastAsia"/>
          <w:color w:val="auto"/>
          <w:highlight w:val="none"/>
          <w:lang w:eastAsia="zh-CN"/>
        </w:rPr>
        <w:t>“</w:t>
      </w:r>
      <w:r>
        <w:rPr>
          <w:rFonts w:hint="default"/>
          <w:color w:val="auto"/>
          <w:highlight w:val="none"/>
        </w:rPr>
        <w:t>零关税</w:t>
      </w:r>
      <w:r>
        <w:rPr>
          <w:rFonts w:hint="eastAsia"/>
          <w:color w:val="auto"/>
          <w:highlight w:val="none"/>
          <w:lang w:eastAsia="zh-CN"/>
        </w:rPr>
        <w:t>”</w:t>
      </w:r>
      <w:r>
        <w:rPr>
          <w:rFonts w:hint="default"/>
          <w:color w:val="auto"/>
          <w:highlight w:val="none"/>
        </w:rPr>
        <w:t>政策优势，推动东南亚（万宁）产业园及归侨创业园项目落地，</w:t>
      </w:r>
      <w:r>
        <w:rPr>
          <w:rFonts w:hint="eastAsia"/>
          <w:color w:val="auto"/>
          <w:highlight w:val="none"/>
          <w:lang w:val="en-US" w:eastAsia="zh-CN"/>
        </w:rPr>
        <w:t>依托</w:t>
      </w:r>
      <w:r>
        <w:rPr>
          <w:rFonts w:hint="default"/>
          <w:color w:val="auto"/>
          <w:highlight w:val="none"/>
        </w:rPr>
        <w:t>海南国际咖啡交易运营中心，深化同东南亚国家在咖啡领域合作，</w:t>
      </w:r>
      <w:r>
        <w:rPr>
          <w:rFonts w:hint="eastAsia" w:ascii="仿宋_GB2312" w:hAnsi="仿宋_GB2312" w:cs="仿宋_GB2312"/>
          <w:color w:val="auto"/>
          <w:highlight w:val="none"/>
          <w:lang w:val="en-US" w:eastAsia="zh-CN"/>
        </w:rPr>
        <w:t>推动</w:t>
      </w:r>
      <w:r>
        <w:rPr>
          <w:rFonts w:hint="eastAsia" w:ascii="仿宋_GB2312" w:hAnsi="仿宋_GB2312" w:cs="仿宋_GB2312"/>
          <w:color w:val="auto"/>
          <w:highlight w:val="none"/>
        </w:rPr>
        <w:t>兴隆咖啡成为“一带一路”标志性项目</w:t>
      </w:r>
      <w:r>
        <w:rPr>
          <w:rFonts w:hint="default"/>
          <w:color w:val="auto"/>
          <w:highlight w:val="none"/>
        </w:rPr>
        <w:t>。</w:t>
      </w:r>
      <w:bookmarkStart w:id="740" w:name="_Toc14326"/>
      <w:r>
        <w:rPr>
          <w:rFonts w:hint="eastAsia" w:ascii="Times New Roman" w:hAnsi="Times New Roman" w:cs="Times New Roman"/>
          <w:b w:val="0"/>
          <w:bCs/>
          <w:color w:val="auto"/>
          <w:highlight w:val="none"/>
          <w:lang w:val="en-US" w:eastAsia="zh-CN"/>
        </w:rPr>
        <w:t>探索</w:t>
      </w:r>
      <w:bookmarkEnd w:id="740"/>
      <w:r>
        <w:rPr>
          <w:rFonts w:hint="default" w:ascii="Times New Roman" w:hAnsi="Times New Roman" w:cs="Times New Roman"/>
          <w:color w:val="auto"/>
          <w:highlight w:val="none"/>
        </w:rPr>
        <w:t>建立面向RCEP的</w:t>
      </w:r>
      <w:r>
        <w:rPr>
          <w:rFonts w:hint="eastAsia" w:ascii="仿宋_GB2312" w:hAnsi="仿宋_GB2312" w:cs="仿宋_GB2312"/>
          <w:color w:val="auto"/>
          <w:highlight w:val="none"/>
        </w:rPr>
        <w:t>“一站式”跨境服务中心，集成海关、税务、外汇管理服务</w:t>
      </w:r>
      <w:r>
        <w:rPr>
          <w:rFonts w:hint="eastAsia" w:ascii="仿宋_GB2312" w:hAnsi="仿宋_GB2312" w:cs="仿宋_GB2312"/>
          <w:color w:val="auto"/>
          <w:highlight w:val="none"/>
          <w:lang w:val="en-US" w:eastAsia="zh-CN"/>
        </w:rPr>
        <w:t>功能</w:t>
      </w:r>
      <w:r>
        <w:rPr>
          <w:rFonts w:hint="eastAsia" w:ascii="仿宋_GB2312" w:hAnsi="仿宋_GB2312" w:cs="仿宋_GB2312"/>
          <w:color w:val="auto"/>
          <w:highlight w:val="none"/>
        </w:rPr>
        <w:t>，为咖啡、</w:t>
      </w:r>
      <w:r>
        <w:rPr>
          <w:rFonts w:hint="eastAsia" w:ascii="仿宋_GB2312" w:hAnsi="仿宋_GB2312" w:cs="仿宋_GB2312"/>
          <w:color w:val="auto"/>
          <w:highlight w:val="none"/>
          <w:lang w:val="en-US" w:eastAsia="zh-CN"/>
        </w:rPr>
        <w:t>斑兰、水产品</w:t>
      </w:r>
      <w:r>
        <w:rPr>
          <w:rFonts w:hint="eastAsia" w:ascii="仿宋_GB2312" w:hAnsi="仿宋_GB2312" w:cs="仿宋_GB2312"/>
          <w:color w:val="auto"/>
          <w:highlight w:val="none"/>
        </w:rPr>
        <w:t>等特色</w:t>
      </w:r>
      <w:r>
        <w:rPr>
          <w:rFonts w:hint="eastAsia" w:ascii="仿宋_GB2312" w:hAnsi="仿宋_GB2312" w:cs="仿宋_GB2312"/>
          <w:color w:val="auto"/>
          <w:highlight w:val="none"/>
          <w:lang w:val="en-US" w:eastAsia="zh-CN"/>
        </w:rPr>
        <w:t>优势</w:t>
      </w:r>
      <w:r>
        <w:rPr>
          <w:rFonts w:hint="eastAsia" w:ascii="仿宋_GB2312" w:hAnsi="仿宋_GB2312" w:cs="仿宋_GB2312"/>
          <w:color w:val="auto"/>
          <w:highlight w:val="none"/>
        </w:rPr>
        <w:t>农产品出口提供跨境结算、</w:t>
      </w:r>
      <w:r>
        <w:rPr>
          <w:rFonts w:hint="eastAsia" w:ascii="仿宋_GB2312" w:hAnsi="仿宋_GB2312" w:cs="仿宋_GB2312"/>
          <w:color w:val="auto"/>
          <w:highlight w:val="none"/>
          <w:lang w:val="en-US" w:eastAsia="zh-CN"/>
        </w:rPr>
        <w:t>原产地认证、</w:t>
      </w:r>
      <w:r>
        <w:rPr>
          <w:rFonts w:hint="eastAsia" w:ascii="仿宋_GB2312" w:hAnsi="仿宋_GB2312" w:cs="仿宋_GB2312"/>
          <w:color w:val="auto"/>
          <w:highlight w:val="none"/>
        </w:rPr>
        <w:t>合规咨询等全流程服务。</w:t>
      </w:r>
      <w:r>
        <w:rPr>
          <w:rFonts w:hint="eastAsia" w:ascii="仿宋_GB2312" w:hAnsi="仿宋_GB2312" w:cs="仿宋_GB2312"/>
          <w:color w:val="auto"/>
          <w:highlight w:val="none"/>
          <w:lang w:val="en-US" w:eastAsia="zh-CN"/>
        </w:rPr>
        <w:t>创新“线上撮合+线下展销”模式，在兴隆设立东南亚热带农产品数字化展贸平台，实现与东盟国家</w:t>
      </w:r>
      <w:r>
        <w:rPr>
          <w:rFonts w:hint="default" w:ascii="Times New Roman" w:hAnsi="Times New Roman" w:cs="Times New Roman"/>
          <w:color w:val="auto"/>
          <w:highlight w:val="none"/>
          <w:lang w:val="en-US" w:eastAsia="zh-CN"/>
        </w:rPr>
        <w:t>供需信息的实时对接与智能匹配</w:t>
      </w:r>
      <w:r>
        <w:rPr>
          <w:rFonts w:hint="eastAsia" w:ascii="Times New Roman" w:hAnsi="Times New Roman" w:cs="Times New Roman"/>
          <w:color w:val="auto"/>
          <w:highlight w:val="none"/>
          <w:lang w:val="en-US" w:eastAsia="zh-CN"/>
        </w:rPr>
        <w:t>。探索与新加坡、越南等国建立水产品、热带水果检验检测结果互认机制，显著提升口岸通关效率。</w:t>
      </w:r>
      <w:r>
        <w:rPr>
          <w:rFonts w:hint="default" w:ascii="Times New Roman" w:hAnsi="Times New Roman" w:cs="Times New Roman"/>
          <w:color w:val="auto"/>
          <w:highlight w:val="none"/>
          <w:lang w:val="en-US" w:eastAsia="zh-CN"/>
        </w:rPr>
        <w:t>深化</w:t>
      </w:r>
      <w:r>
        <w:rPr>
          <w:rFonts w:hint="default" w:ascii="Times New Roman" w:hAnsi="Times New Roman" w:cs="Times New Roman"/>
          <w:b w:val="0"/>
          <w:bCs w:val="0"/>
          <w:color w:val="auto"/>
          <w:highlight w:val="none"/>
          <w:lang w:val="en-US" w:eastAsia="zh-CN"/>
        </w:rPr>
        <w:t>粤港澳大湾区产业协作</w:t>
      </w:r>
      <w:r>
        <w:rPr>
          <w:rFonts w:hint="default" w:cs="Times New Roman"/>
          <w:b w:val="0"/>
          <w:bCs w:val="0"/>
          <w:color w:val="auto"/>
          <w:highlight w:val="none"/>
          <w:lang w:val="en-US" w:eastAsia="zh-CN"/>
        </w:rPr>
        <w:t>，</w:t>
      </w:r>
      <w:r>
        <w:rPr>
          <w:rFonts w:hint="default" w:ascii="Times New Roman" w:hAnsi="Times New Roman" w:cs="Times New Roman"/>
          <w:color w:val="auto"/>
          <w:highlight w:val="none"/>
        </w:rPr>
        <w:t>围绕凤梨、荔枝、和乐蟹、东澳鹅等特色产业，支持本地企业建设符合粤港澳大湾区标准的优质农产品直供基地</w:t>
      </w:r>
      <w:r>
        <w:rPr>
          <w:rFonts w:hint="eastAsia" w:ascii="Times New Roman" w:hAnsi="Times New Roman" w:cs="Times New Roman"/>
          <w:color w:val="auto"/>
          <w:highlight w:val="none"/>
          <w:lang w:eastAsia="zh-CN"/>
        </w:rPr>
        <w:t>。落实“山海协作”区域发展部署，推进与内陆市县“产业飞地”“窗口飞地”建设，加强热带果蔬、林下经济、</w:t>
      </w:r>
      <w:r>
        <w:rPr>
          <w:rFonts w:hint="eastAsia" w:cs="Times New Roman"/>
          <w:color w:val="auto"/>
          <w:highlight w:val="none"/>
          <w:lang w:val="en-US" w:eastAsia="zh-CN"/>
        </w:rPr>
        <w:t>农产品加工</w:t>
      </w:r>
      <w:r>
        <w:rPr>
          <w:rFonts w:hint="eastAsia" w:ascii="Times New Roman" w:hAnsi="Times New Roman" w:cs="Times New Roman"/>
          <w:color w:val="auto"/>
          <w:highlight w:val="none"/>
          <w:lang w:eastAsia="zh-CN"/>
        </w:rPr>
        <w:t>等产业联动，构建共筑、共赢、共兴的山海协作新局面。</w:t>
      </w:r>
    </w:p>
    <w:tbl>
      <w:tblPr>
        <w:tblStyle w:val="17"/>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trHeight w:val="578" w:hRule="atLeast"/>
          <w:jc w:val="center"/>
        </w:trPr>
        <w:tc>
          <w:tcPr>
            <w:tcW w:w="5000" w:type="pct"/>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firstLine="0" w:firstLineChars="0"/>
              <w:jc w:val="center"/>
              <w:textAlignment w:val="auto"/>
              <w:outlineLvl w:val="0"/>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楷体" w:cs="Times New Roman"/>
                <w:b w:val="0"/>
                <w:bCs/>
                <w:color w:val="auto"/>
                <w:sz w:val="28"/>
                <w:szCs w:val="28"/>
                <w:highlight w:val="none"/>
                <w:shd w:val="clear" w:color="auto" w:fill="FFFFFF"/>
                <w:lang w:val="en-US" w:eastAsia="zh-CN"/>
              </w:rPr>
              <w:t>专栏</w:t>
            </w:r>
            <w:r>
              <w:rPr>
                <w:rFonts w:hint="eastAsia" w:ascii="楷体" w:hAnsi="楷体" w:eastAsia="楷体" w:cs="楷体"/>
                <w:b w:val="0"/>
                <w:bCs/>
                <w:color w:val="auto"/>
                <w:sz w:val="28"/>
                <w:szCs w:val="28"/>
                <w:highlight w:val="none"/>
                <w:shd w:val="clear" w:color="auto" w:fill="FFFFFF"/>
                <w:lang w:val="en-US" w:eastAsia="zh-CN"/>
              </w:rPr>
              <w:t>10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5000" w:type="pct"/>
            <w:tcBorders>
              <w:top w:val="single" w:color="auto" w:sz="4" w:space="0"/>
            </w:tcBorders>
            <w:vAlign w:val="top"/>
          </w:tcPr>
          <w:p>
            <w:pPr>
              <w:pStyle w:val="28"/>
              <w:bidi w:val="0"/>
              <w:adjustRightInd w:val="0"/>
              <w:rPr>
                <w:rFonts w:hint="eastAsia" w:ascii="仿宋_GB2312" w:hAnsi="仿宋_GB2312" w:eastAsia="仿宋_GB2312" w:cs="仿宋_GB2312"/>
                <w:color w:val="auto"/>
                <w:sz w:val="28"/>
                <w:szCs w:val="28"/>
                <w:highlight w:val="none"/>
                <w:lang w:eastAsia="zh-CN"/>
              </w:rPr>
            </w:pPr>
            <w:r>
              <w:rPr>
                <w:rFonts w:hint="default" w:ascii="Times New Roman" w:hAnsi="Times New Roman" w:eastAsia="仿宋_GB2312" w:cs="Times New Roman"/>
                <w:b/>
                <w:bCs/>
                <w:color w:val="auto"/>
                <w:sz w:val="28"/>
                <w:szCs w:val="28"/>
                <w:highlight w:val="none"/>
                <w:lang w:val="en-US" w:eastAsia="zh-CN"/>
              </w:rPr>
              <w:t>实施热带农业</w:t>
            </w:r>
            <w:r>
              <w:rPr>
                <w:rFonts w:hint="eastAsia" w:ascii="Times New Roman" w:hAnsi="Times New Roman" w:eastAsia="仿宋_GB2312" w:cs="Times New Roman"/>
                <w:b/>
                <w:bCs/>
                <w:color w:val="auto"/>
                <w:sz w:val="28"/>
                <w:szCs w:val="28"/>
                <w:highlight w:val="none"/>
                <w:lang w:val="en-US" w:eastAsia="zh-CN"/>
              </w:rPr>
              <w:t>对外</w:t>
            </w:r>
            <w:r>
              <w:rPr>
                <w:rFonts w:hint="default" w:ascii="Times New Roman" w:hAnsi="Times New Roman" w:eastAsia="仿宋_GB2312" w:cs="Times New Roman"/>
                <w:b/>
                <w:bCs/>
                <w:color w:val="auto"/>
                <w:sz w:val="28"/>
                <w:szCs w:val="28"/>
                <w:highlight w:val="none"/>
                <w:lang w:val="en-US" w:eastAsia="zh-CN"/>
              </w:rPr>
              <w:t>合作平台建设工程。</w:t>
            </w:r>
            <w:r>
              <w:rPr>
                <w:rFonts w:hint="eastAsia" w:ascii="仿宋_GB2312" w:hAnsi="仿宋_GB2312" w:eastAsia="仿宋_GB2312" w:cs="仿宋_GB2312"/>
                <w:color w:val="auto"/>
                <w:sz w:val="28"/>
                <w:szCs w:val="28"/>
                <w:highlight w:val="none"/>
                <w:lang w:val="en-US" w:eastAsia="zh-CN"/>
              </w:rPr>
              <w:t>推动</w:t>
            </w:r>
            <w:r>
              <w:rPr>
                <w:rFonts w:hint="eastAsia" w:ascii="仿宋_GB2312" w:hAnsi="仿宋_GB2312" w:eastAsia="仿宋_GB2312" w:cs="仿宋_GB2312"/>
                <w:color w:val="auto"/>
                <w:sz w:val="28"/>
                <w:szCs w:val="28"/>
                <w:highlight w:val="none"/>
              </w:rPr>
              <w:t>打造东南亚热带农产品数字化展贸平台、粤港澳大湾区产业协作平台</w:t>
            </w:r>
            <w:r>
              <w:rPr>
                <w:rFonts w:hint="eastAsia" w:ascii="仿宋_GB2312" w:hAnsi="仿宋_GB2312" w:eastAsia="仿宋_GB2312" w:cs="仿宋_GB2312"/>
                <w:color w:val="auto"/>
                <w:sz w:val="28"/>
                <w:szCs w:val="28"/>
                <w:highlight w:val="none"/>
                <w:lang w:val="en-US" w:eastAsia="zh-CN"/>
              </w:rPr>
              <w:t>。推动小海国际渔业合作区建设。</w:t>
            </w:r>
            <w:r>
              <w:rPr>
                <w:rFonts w:hint="eastAsia" w:ascii="仿宋_GB2312" w:hAnsi="仿宋_GB2312" w:eastAsia="仿宋_GB2312" w:cs="仿宋_GB2312"/>
                <w:color w:val="auto"/>
                <w:sz w:val="28"/>
                <w:szCs w:val="28"/>
                <w:highlight w:val="none"/>
              </w:rPr>
              <w:t>支持在万宁举办中国</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东盟热带农业论坛、</w:t>
            </w:r>
            <w:r>
              <w:rPr>
                <w:rFonts w:hint="default" w:ascii="Times New Roman" w:hAnsi="Times New Roman" w:eastAsia="仿宋_GB2312" w:cs="Times New Roman"/>
                <w:color w:val="auto"/>
                <w:sz w:val="28"/>
                <w:szCs w:val="28"/>
                <w:highlight w:val="none"/>
              </w:rPr>
              <w:t>RCEP</w:t>
            </w:r>
            <w:r>
              <w:rPr>
                <w:rFonts w:hint="eastAsia" w:ascii="仿宋_GB2312" w:hAnsi="仿宋_GB2312" w:eastAsia="仿宋_GB2312" w:cs="仿宋_GB2312"/>
                <w:color w:val="auto"/>
                <w:sz w:val="28"/>
                <w:szCs w:val="28"/>
                <w:highlight w:val="none"/>
              </w:rPr>
              <w:t>青年侨商峰会等活动</w:t>
            </w:r>
            <w:r>
              <w:rPr>
                <w:rFonts w:hint="eastAsia" w:ascii="仿宋_GB2312" w:hAnsi="仿宋_GB2312" w:eastAsia="仿宋_GB2312" w:cs="仿宋_GB2312"/>
                <w:color w:val="auto"/>
                <w:sz w:val="28"/>
                <w:szCs w:val="28"/>
                <w:highlight w:val="none"/>
                <w:lang w:eastAsia="zh-CN"/>
              </w:rPr>
              <w:t>。</w:t>
            </w:r>
          </w:p>
          <w:p>
            <w:pPr>
              <w:pStyle w:val="28"/>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_GB2312" w:cs="Times New Roman"/>
                <w:b/>
                <w:bCs/>
                <w:color w:val="auto"/>
                <w:kern w:val="2"/>
                <w:sz w:val="28"/>
                <w:szCs w:val="28"/>
                <w:highlight w:val="none"/>
                <w:u w:val="none"/>
                <w:shd w:val="clear" w:color="auto" w:fill="auto"/>
                <w:lang w:val="en-US" w:eastAsia="zh-CN" w:bidi="ar-SA"/>
              </w:rPr>
              <w:t>实施热带农产品贸易基地培育工程。</w:t>
            </w:r>
            <w:r>
              <w:rPr>
                <w:rFonts w:hint="eastAsia" w:ascii="Times New Roman" w:hAnsi="Times New Roman" w:eastAsia="仿宋_GB2312" w:cs="Times New Roman"/>
                <w:b w:val="0"/>
                <w:bCs w:val="0"/>
                <w:color w:val="auto"/>
                <w:kern w:val="2"/>
                <w:sz w:val="28"/>
                <w:szCs w:val="28"/>
                <w:highlight w:val="none"/>
                <w:u w:val="none"/>
                <w:shd w:val="clear" w:color="auto" w:fill="auto"/>
                <w:lang w:val="en-US" w:eastAsia="zh-CN" w:bidi="ar-SA"/>
              </w:rPr>
              <w:t>围绕</w:t>
            </w:r>
            <w:r>
              <w:rPr>
                <w:rFonts w:hint="eastAsia" w:ascii="Times New Roman" w:hAnsi="Times New Roman" w:eastAsia="仿宋_GB2312" w:cs="Times New Roman"/>
                <w:color w:val="auto"/>
                <w:sz w:val="28"/>
                <w:szCs w:val="28"/>
                <w:highlight w:val="none"/>
                <w:u w:val="none"/>
                <w:shd w:val="clear" w:color="auto" w:fill="auto"/>
                <w:lang w:val="en-US" w:eastAsia="zh-CN"/>
              </w:rPr>
              <w:t>咖啡、凤梨、荔枝等优势产业</w:t>
            </w:r>
            <w:r>
              <w:rPr>
                <w:rFonts w:hint="eastAsia" w:ascii="Times New Roman" w:hAnsi="Times New Roman" w:eastAsia="仿宋_GB2312" w:cs="Times New Roman"/>
                <w:b w:val="0"/>
                <w:bCs w:val="0"/>
                <w:color w:val="auto"/>
                <w:kern w:val="2"/>
                <w:sz w:val="28"/>
                <w:szCs w:val="28"/>
                <w:highlight w:val="none"/>
                <w:u w:val="none"/>
                <w:shd w:val="clear" w:color="auto" w:fill="auto"/>
                <w:lang w:val="en-US" w:eastAsia="zh-CN" w:bidi="ar-SA"/>
              </w:rPr>
              <w:t>，培育一批农业国际贸易高质量发展优质主体，</w:t>
            </w:r>
            <w:r>
              <w:rPr>
                <w:rFonts w:hint="eastAsia" w:ascii="Times New Roman" w:hAnsi="Times New Roman" w:eastAsia="仿宋_GB2312" w:cs="Times New Roman"/>
                <w:color w:val="auto"/>
                <w:sz w:val="28"/>
                <w:szCs w:val="28"/>
                <w:highlight w:val="none"/>
                <w:u w:val="none"/>
                <w:shd w:val="clear" w:color="auto" w:fill="auto"/>
              </w:rPr>
              <w:t>建设省级农业国际贸易高质量发展基地</w:t>
            </w:r>
            <w:r>
              <w:rPr>
                <w:rFonts w:hint="eastAsia" w:ascii="Times New Roman" w:hAnsi="Times New Roman" w:eastAsia="仿宋_GB2312" w:cs="Times New Roman"/>
                <w:color w:val="auto"/>
                <w:sz w:val="28"/>
                <w:szCs w:val="28"/>
                <w:highlight w:val="none"/>
                <w:u w:val="none"/>
                <w:shd w:val="clear" w:color="auto" w:fill="auto"/>
                <w:lang w:eastAsia="zh-CN"/>
              </w:rPr>
              <w:t>，</w:t>
            </w:r>
            <w:r>
              <w:rPr>
                <w:rFonts w:hint="eastAsia" w:ascii="Times New Roman" w:hAnsi="Times New Roman" w:eastAsia="仿宋_GB2312" w:cs="Times New Roman"/>
                <w:b w:val="0"/>
                <w:bCs w:val="0"/>
                <w:color w:val="auto"/>
                <w:kern w:val="2"/>
                <w:sz w:val="28"/>
                <w:szCs w:val="28"/>
                <w:highlight w:val="none"/>
                <w:u w:val="none"/>
                <w:shd w:val="clear" w:color="auto" w:fill="auto"/>
                <w:lang w:val="en-US" w:eastAsia="zh-CN" w:bidi="ar-SA"/>
              </w:rPr>
              <w:t>扩大优质农产品出口。</w:t>
            </w:r>
          </w:p>
        </w:tc>
      </w:tr>
    </w:tbl>
    <w:p>
      <w:pPr>
        <w:pStyle w:val="2"/>
        <w:bidi w:val="0"/>
        <w:rPr>
          <w:rFonts w:hint="default" w:ascii="Times New Roman" w:hAnsi="Times New Roman" w:cs="Times New Roman"/>
          <w:color w:val="auto"/>
          <w:highlight w:val="none"/>
        </w:rPr>
        <w:sectPr>
          <w:pgSz w:w="11906" w:h="16838"/>
          <w:pgMar w:top="2024" w:right="1406" w:bottom="1559" w:left="1576" w:header="851" w:footer="992" w:gutter="0"/>
          <w:pgNumType w:fmt="decimal"/>
          <w:cols w:space="0" w:num="1"/>
          <w:rtlGutter w:val="0"/>
          <w:docGrid w:type="lines" w:linePitch="312" w:charSpace="0"/>
        </w:sectPr>
      </w:pPr>
    </w:p>
    <w:bookmarkEnd w:id="659"/>
    <w:p>
      <w:pPr>
        <w:pStyle w:val="2"/>
        <w:bidi w:val="0"/>
        <w:spacing w:line="240" w:lineRule="auto"/>
        <w:ind w:firstLine="3420" w:firstLineChars="950"/>
        <w:jc w:val="left"/>
        <w:rPr>
          <w:rFonts w:hint="eastAsia" w:ascii="方正小标宋简体" w:hAnsi="方正小标宋简体" w:eastAsia="方正小标宋简体" w:cs="方正小标宋简体"/>
          <w:color w:val="auto"/>
          <w:kern w:val="2"/>
          <w:sz w:val="36"/>
          <w:szCs w:val="36"/>
          <w:highlight w:val="none"/>
          <w:lang w:val="en-US" w:eastAsia="zh-CN"/>
        </w:rPr>
      </w:pPr>
      <w:bookmarkStart w:id="741" w:name="_Toc13331"/>
      <w:bookmarkStart w:id="742" w:name="_Toc32462"/>
      <w:bookmarkStart w:id="743" w:name="_Toc8320"/>
      <w:bookmarkStart w:id="744" w:name="_Toc13961"/>
      <w:bookmarkStart w:id="745" w:name="_Toc32457"/>
      <w:bookmarkStart w:id="746" w:name="_Toc9800"/>
      <w:bookmarkStart w:id="747" w:name="_Toc30341"/>
      <w:bookmarkStart w:id="748" w:name="_Toc18260"/>
      <w:bookmarkStart w:id="749" w:name="_Toc20300"/>
      <w:bookmarkStart w:id="750" w:name="_Toc3581"/>
      <w:r>
        <w:rPr>
          <w:rFonts w:hint="eastAsia" w:ascii="方正小标宋简体" w:hAnsi="方正小标宋简体" w:eastAsia="方正小标宋简体" w:cs="方正小标宋简体"/>
          <w:color w:val="auto"/>
          <w:kern w:val="2"/>
          <w:sz w:val="36"/>
          <w:szCs w:val="36"/>
          <w:highlight w:val="none"/>
          <w:lang w:val="en-US"/>
        </w:rPr>
        <mc:AlternateContent>
          <mc:Choice Requires="wps">
            <w:drawing>
              <wp:anchor distT="0" distB="0" distL="114300" distR="114300" simplePos="0" relativeHeight="251669504" behindDoc="0" locked="0" layoutInCell="1" allowOverlap="1">
                <wp:simplePos x="0" y="0"/>
                <wp:positionH relativeFrom="column">
                  <wp:posOffset>711200</wp:posOffset>
                </wp:positionH>
                <wp:positionV relativeFrom="paragraph">
                  <wp:posOffset>76835</wp:posOffset>
                </wp:positionV>
                <wp:extent cx="1341120" cy="460375"/>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341120" cy="460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八</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pt;margin-top:6.05pt;height:36.25pt;width:105.6pt;z-index:251669504;mso-width-relative:page;mso-height-relative:page;" filled="f" stroked="f" coordsize="21600,21600" o:gfxdata="UEsFBgAAAAAAAAAAAAAAAAAAAAAAAFBLAwQKAAAAAACHTuJAAAAAAAAAAAAAAAAABAAAAGRycy9Q&#10;SwMEFAAAAAgAh07iQMTKQRvaAAAACQEAAA8AAABkcnMvZG93bnJldi54bWxNj81OwzAQhO9IfQdr&#10;K3GjTlyoohCnQpEqJASHll64beJtEhHbIXZ/4OlZTvS2ox3NfFOsL3YQJ5pC752GdJGAINd407tW&#10;w/59c5eBCBGdwcE70vBNAdbl7KbA3Piz29JpF1vBIS7kqKGLccylDE1HFsPCj+T4d/CTxchyaqWZ&#10;8MzhdpAqSVbSYu+4ocORqo6az93RanipNm+4rZXNfobq+fXwNH7tPx60vp2nySOISJf4b4Y/fEaH&#10;kplqf3QmiIF1qnhL5EOlINiwVEsFotaQ3a9AloW8XlD+AlBLAwQUAAAACACHTuJAiQAyTzwCAABo&#10;BAAADgAAAGRycy9lMm9Eb2MueG1srVTNjtMwEL4j8Q6W7zRJ/xaqpquyVRFSxa5UEGfXcZpItsfY&#10;bpPyAPAGnLhw57n6HIydtlstHPbAxRl7xt/4+2Ym09tWSbIX1tWgc5r1UkqE5lDUepvTTx+Xr15T&#10;4jzTBZOgRU4PwtHb2csX08ZMRB8qkIWwBEG0mzQmp5X3ZpIkjldCMdcDIzQ6S7CKedzabVJY1iC6&#10;kkk/TcdJA7YwFrhwDk8XnZOeEO1zAKEsay4WwHdKaN+hWiGZR0quqo2js/jashTc35elE57InCJT&#10;H1dMgvYmrMlsyiZby0xV89MT2HOe8ISTYrXGpBeoBfOM7Gz9F5SquQUHpe9xUElHJCqCLLL0iTbr&#10;ihkRuaDUzlxEd/8Pln/YP1hSFznt9ynRTGHFjz++H3/+Pv76RvAMBWqMm2Dc2mCkb99Ci21zPnd4&#10;GHi3pVXhi4wI+lHew0Ve0XrCw6XBMMv66OLoG47Twc0owCSPt411/p0ARYKRU4vli6qy/cr5LvQc&#10;EpJpWNZSxhJKTZqcjgejNF64eBBcaswROHRvDZZvN+2J2AaKA/Ky0LWGM3xZY/IVc/6BWewFfC9O&#10;i7/HpZSASeBkUVKB/fqv8xCPJUIvJQ32Vk7dlx2zghL5XmPx3mTDIcL6uBmOboIm9tqzufbonboD&#10;bN8M59LwaIZ4L89maUF9xqGah6zoYppj7pz6s3nnu47HoeRiPo9B2H6G+ZVeGx6gOznnOw9lHZUO&#10;MnXanNTDBoy1Og1L6PDrfYx6/EHM/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BQAAAAIAIdO&#10;4kCKFGY80QAAAJQBAAALAAAAAAAAAAEAIAAAAMsDAABfcmVscy8ucmVsc1BLAQIUABQAAAAIAIdO&#10;4kDEykEb2gAAAAkBAAAPAAAAAAAAAAEAIAAAADgAAABkcnMvZG93bnJldi54bWxQSwECFAAUAAAA&#10;CACHTuJAiQAyTzwCAABoBAAADgAAAAAAAAABACAAAAA/AQAAZHJzL2Uyb0RvYy54bWxQSwECFAAK&#10;AAAAAACHTuJAAAAAAAAAAAAAAAAABAAAAAAAAAAAABAAAAAWAAAAZHJzL1BLAQIUAAoAAAAAAIdO&#10;4kAAAAAAAAAAAAAAAAAGAAAAAAAAAAAAEAAAAKcDAABfcmVscy9QSwUGAAAAAAYABgBZAQAA7QUA&#10;AAAA&#10;">
                <v:fill on="f" focussize="0,0"/>
                <v:stroke on="f" weight="0.5pt"/>
                <v:imagedata o:title=""/>
                <o:lock v:ext="edit" aspectratio="f"/>
                <v:textbo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八</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v:textbox>
              </v:shape>
            </w:pict>
          </mc:Fallback>
        </mc:AlternateContent>
      </w:r>
      <w:r>
        <w:rPr>
          <w:rFonts w:hint="eastAsia" w:ascii="方正小标宋简体" w:hAnsi="方正小标宋简体" w:eastAsia="方正小标宋简体" w:cs="方正小标宋简体"/>
          <w:color w:val="auto"/>
          <w:kern w:val="2"/>
          <w:sz w:val="36"/>
          <w:szCs w:val="36"/>
          <w:highlight w:val="none"/>
        </w:rPr>
        <w:t>坚持深化农村农垦改革</w:t>
      </w:r>
    </w:p>
    <w:p>
      <w:pPr>
        <w:pStyle w:val="2"/>
        <w:bidi w:val="0"/>
        <w:spacing w:line="240" w:lineRule="auto"/>
        <w:ind w:firstLine="3420" w:firstLineChars="950"/>
        <w:jc w:val="left"/>
        <w:rPr>
          <w:rFonts w:hint="eastAsia" w:ascii="方正小标宋简体" w:hAnsi="方正小标宋简体" w:eastAsia="方正小标宋简体" w:cs="方正小标宋简体"/>
          <w:color w:val="auto"/>
          <w:kern w:val="2"/>
          <w:sz w:val="36"/>
          <w:szCs w:val="36"/>
          <w:highlight w:val="none"/>
        </w:rPr>
      </w:pPr>
      <w:r>
        <w:rPr>
          <w:rFonts w:hint="eastAsia" w:ascii="方正小标宋简体" w:hAnsi="方正小标宋简体" w:eastAsia="方正小标宋简体" w:cs="方正小标宋简体"/>
          <w:color w:val="auto"/>
          <w:kern w:val="2"/>
          <w:sz w:val="36"/>
          <w:szCs w:val="36"/>
          <w:highlight w:val="none"/>
          <w:lang w:val="en-US" w:eastAsia="zh-CN"/>
        </w:rPr>
        <w:t>释放</w:t>
      </w:r>
      <w:r>
        <w:rPr>
          <w:rFonts w:hint="eastAsia" w:ascii="方正小标宋简体" w:hAnsi="方正小标宋简体" w:eastAsia="方正小标宋简体" w:cs="方正小标宋简体"/>
          <w:color w:val="auto"/>
          <w:kern w:val="2"/>
          <w:sz w:val="36"/>
          <w:szCs w:val="36"/>
          <w:highlight w:val="none"/>
        </w:rPr>
        <w:t>发展</w:t>
      </w:r>
      <w:r>
        <w:rPr>
          <w:rFonts w:hint="eastAsia" w:ascii="方正小标宋简体" w:hAnsi="方正小标宋简体" w:eastAsia="方正小标宋简体" w:cs="方正小标宋简体"/>
          <w:color w:val="auto"/>
          <w:kern w:val="2"/>
          <w:sz w:val="36"/>
          <w:szCs w:val="36"/>
          <w:highlight w:val="none"/>
          <w:lang w:val="en-US" w:eastAsia="zh-CN"/>
        </w:rPr>
        <w:t>新</w:t>
      </w:r>
      <w:r>
        <w:rPr>
          <w:rFonts w:hint="eastAsia" w:ascii="方正小标宋简体" w:hAnsi="方正小标宋简体" w:eastAsia="方正小标宋简体" w:cs="方正小标宋简体"/>
          <w:color w:val="auto"/>
          <w:kern w:val="2"/>
          <w:sz w:val="36"/>
          <w:szCs w:val="36"/>
          <w:highlight w:val="none"/>
        </w:rPr>
        <w:t>活力</w:t>
      </w:r>
      <w:bookmarkEnd w:id="741"/>
      <w:bookmarkEnd w:id="742"/>
      <w:bookmarkEnd w:id="743"/>
      <w:bookmarkEnd w:id="744"/>
      <w:bookmarkEnd w:id="745"/>
      <w:bookmarkEnd w:id="746"/>
      <w:bookmarkEnd w:id="747"/>
      <w:bookmarkEnd w:id="748"/>
      <w:bookmarkEnd w:id="749"/>
      <w:bookmarkEnd w:id="750"/>
    </w:p>
    <w:p>
      <w:pPr>
        <w:adjustRightInd w:val="0"/>
        <w:rPr>
          <w:rFonts w:hint="default" w:ascii="Times New Roman" w:hAnsi="Times New Roman" w:cs="Times New Roman"/>
          <w:color w:val="auto"/>
          <w:highlight w:val="none"/>
        </w:rPr>
      </w:pPr>
    </w:p>
    <w:p>
      <w:pPr>
        <w:bidi w:val="0"/>
        <w:adjustRightInd w:val="0"/>
        <w:rPr>
          <w:rFonts w:hint="default" w:ascii="Times New Roman" w:hAnsi="Times New Roman" w:cs="Times New Roman"/>
          <w:color w:val="auto"/>
          <w:highlight w:val="none"/>
        </w:rPr>
      </w:pPr>
      <w:r>
        <w:rPr>
          <w:rFonts w:hint="eastAsia" w:cs="Times New Roman"/>
          <w:color w:val="auto"/>
          <w:highlight w:val="none"/>
          <w:lang w:val="en-US" w:eastAsia="zh-CN"/>
        </w:rPr>
        <w:t>深入落实</w:t>
      </w:r>
      <w:r>
        <w:rPr>
          <w:rFonts w:hint="default" w:ascii="Times New Roman" w:hAnsi="Times New Roman" w:cs="Times New Roman"/>
          <w:color w:val="auto"/>
          <w:highlight w:val="none"/>
        </w:rPr>
        <w:t>农村土地制度改革</w:t>
      </w:r>
      <w:r>
        <w:rPr>
          <w:rFonts w:hint="eastAsia" w:cs="Times New Roman"/>
          <w:color w:val="auto"/>
          <w:highlight w:val="none"/>
          <w:lang w:val="en-US" w:eastAsia="zh-CN"/>
        </w:rPr>
        <w:t>任务</w:t>
      </w:r>
      <w:r>
        <w:rPr>
          <w:rFonts w:hint="default" w:ascii="Times New Roman" w:hAnsi="Times New Roman" w:cs="Times New Roman"/>
          <w:color w:val="auto"/>
          <w:highlight w:val="none"/>
        </w:rPr>
        <w:t>，稳定和完善农村土地承包关系</w:t>
      </w:r>
      <w:r>
        <w:rPr>
          <w:rFonts w:hint="eastAsia" w:cs="Times New Roman"/>
          <w:color w:val="auto"/>
          <w:highlight w:val="none"/>
          <w:lang w:eastAsia="zh-CN"/>
        </w:rPr>
        <w:t>，</w:t>
      </w:r>
      <w:r>
        <w:rPr>
          <w:rFonts w:hint="default" w:ascii="Times New Roman" w:hAnsi="Times New Roman" w:cs="Times New Roman"/>
          <w:color w:val="auto"/>
          <w:highlight w:val="none"/>
        </w:rPr>
        <w:t>强化农村集体</w:t>
      </w:r>
      <w:r>
        <w:rPr>
          <w:rFonts w:hint="eastAsia" w:ascii="仿宋_GB2312" w:hAnsi="仿宋_GB2312" w:cs="仿宋_GB2312"/>
          <w:color w:val="auto"/>
          <w:highlight w:val="none"/>
        </w:rPr>
        <w:t>“三资”</w:t>
      </w:r>
      <w:r>
        <w:rPr>
          <w:rFonts w:hint="default" w:ascii="Times New Roman" w:hAnsi="Times New Roman" w:cs="Times New Roman"/>
          <w:color w:val="auto"/>
          <w:highlight w:val="none"/>
        </w:rPr>
        <w:t>管理，加快补齐农垦短板，</w:t>
      </w:r>
      <w:r>
        <w:rPr>
          <w:rFonts w:hint="eastAsia" w:cs="Times New Roman"/>
          <w:color w:val="auto"/>
          <w:highlight w:val="none"/>
          <w:lang w:val="en-US" w:eastAsia="zh-CN"/>
        </w:rPr>
        <w:t>推进垦地融合发展，</w:t>
      </w:r>
      <w:r>
        <w:rPr>
          <w:rFonts w:hint="default" w:ascii="Times New Roman" w:hAnsi="Times New Roman" w:cs="Times New Roman"/>
          <w:color w:val="auto"/>
          <w:highlight w:val="none"/>
        </w:rPr>
        <w:t>破除体制机制障</w:t>
      </w:r>
      <w:r>
        <w:rPr>
          <w:rFonts w:hint="eastAsia" w:ascii="仿宋_GB2312" w:hAnsi="仿宋_GB2312" w:cs="仿宋_GB2312"/>
          <w:color w:val="auto"/>
          <w:highlight w:val="none"/>
        </w:rPr>
        <w:t>碍，激发农村发展内在动力与活力，为全面</w:t>
      </w:r>
      <w:r>
        <w:rPr>
          <w:rFonts w:hint="eastAsia" w:ascii="仿宋_GB2312" w:hAnsi="仿宋_GB2312" w:cs="仿宋_GB2312"/>
          <w:color w:val="auto"/>
          <w:highlight w:val="none"/>
          <w:lang w:val="en-US" w:eastAsia="zh-CN"/>
        </w:rPr>
        <w:t>推进农业</w:t>
      </w:r>
      <w:r>
        <w:rPr>
          <w:rFonts w:hint="eastAsia" w:ascii="仿宋_GB2312" w:hAnsi="仿宋_GB2312" w:cs="仿宋_GB2312"/>
          <w:color w:val="auto"/>
          <w:highlight w:val="none"/>
        </w:rPr>
        <w:t>农村现代化筑牢“三农”根基</w:t>
      </w:r>
      <w:r>
        <w:rPr>
          <w:rFonts w:hint="default" w:ascii="Times New Roman" w:hAnsi="Times New Roman" w:cs="Times New Roman"/>
          <w:color w:val="auto"/>
          <w:highlight w:val="none"/>
        </w:rPr>
        <w:t>。</w:t>
      </w:r>
    </w:p>
    <w:p>
      <w:pPr>
        <w:pStyle w:val="3"/>
        <w:bidi w:val="0"/>
        <w:adjustRightInd w:val="0"/>
        <w:rPr>
          <w:rFonts w:hint="eastAsia" w:ascii="黑体" w:hAnsi="黑体" w:eastAsia="黑体" w:cs="黑体"/>
          <w:b w:val="0"/>
          <w:bCs/>
          <w:color w:val="auto"/>
          <w:highlight w:val="none"/>
        </w:rPr>
      </w:pPr>
      <w:bookmarkStart w:id="751" w:name="_Toc2760"/>
      <w:bookmarkStart w:id="752" w:name="_Toc17399"/>
      <w:bookmarkStart w:id="753" w:name="_Toc25034"/>
      <w:bookmarkStart w:id="754" w:name="_Toc11425"/>
      <w:bookmarkStart w:id="755" w:name="_Toc13477"/>
      <w:bookmarkStart w:id="756" w:name="_Toc26387"/>
      <w:bookmarkStart w:id="757" w:name="_Toc30401"/>
      <w:bookmarkStart w:id="758" w:name="_Toc14835"/>
      <w:bookmarkStart w:id="759" w:name="_Toc9769"/>
      <w:bookmarkStart w:id="760" w:name="_Toc32427"/>
      <w:r>
        <w:rPr>
          <w:rFonts w:hint="eastAsia" w:ascii="黑体" w:hAnsi="黑体" w:eastAsia="黑体" w:cs="黑体"/>
          <w:b w:val="0"/>
          <w:bCs/>
          <w:color w:val="auto"/>
          <w:highlight w:val="none"/>
        </w:rPr>
        <w:t xml:space="preserve">第一节 </w:t>
      </w:r>
      <w:r>
        <w:rPr>
          <w:rFonts w:hint="eastAsia" w:ascii="黑体" w:hAnsi="黑体" w:eastAsia="黑体" w:cs="黑体"/>
          <w:b w:val="0"/>
          <w:bCs/>
          <w:color w:val="auto"/>
          <w:highlight w:val="none"/>
          <w:lang w:val="en-US" w:eastAsia="zh-CN"/>
        </w:rPr>
        <w:t>落实</w:t>
      </w:r>
      <w:r>
        <w:rPr>
          <w:rFonts w:hint="eastAsia" w:ascii="黑体" w:hAnsi="黑体" w:eastAsia="黑体" w:cs="黑体"/>
          <w:b w:val="0"/>
          <w:bCs/>
          <w:color w:val="auto"/>
          <w:highlight w:val="none"/>
        </w:rPr>
        <w:t>农村土地制度改革</w:t>
      </w:r>
      <w:bookmarkEnd w:id="751"/>
      <w:bookmarkEnd w:id="752"/>
      <w:bookmarkEnd w:id="753"/>
      <w:bookmarkEnd w:id="754"/>
      <w:bookmarkEnd w:id="755"/>
      <w:bookmarkEnd w:id="756"/>
      <w:bookmarkEnd w:id="757"/>
      <w:bookmarkEnd w:id="758"/>
      <w:bookmarkEnd w:id="759"/>
      <w:bookmarkEnd w:id="760"/>
      <w:r>
        <w:rPr>
          <w:rFonts w:hint="eastAsia" w:ascii="黑体" w:hAnsi="黑体" w:eastAsia="黑体" w:cs="黑体"/>
          <w:b w:val="0"/>
          <w:bCs/>
          <w:color w:val="auto"/>
          <w:highlight w:val="none"/>
          <w:lang w:val="en-US" w:eastAsia="zh-CN"/>
        </w:rPr>
        <w:t>任务</w:t>
      </w:r>
    </w:p>
    <w:p>
      <w:pPr>
        <w:bidi w:val="0"/>
        <w:adjustRightInd w:val="0"/>
        <w:ind w:firstLine="640"/>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有序推进第二轮土地承包到期后再延长</w:t>
      </w:r>
      <w:r>
        <w:rPr>
          <w:rFonts w:hint="eastAsia"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年试点工作，做好龙滚镇的试点与经验推广</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妥善化解延包中的矛盾纠纷，确保绝大多数农户承包地总体顺延、保持稳定。规范农村承包地经营权流转管理，实现土地承包合同管理与不动产登记有序衔接，推广土地承包合同网签机制，推动延包档案数字资源利用，</w:t>
      </w:r>
      <w:r>
        <w:rPr>
          <w:rFonts w:hint="eastAsia" w:cs="Times New Roman"/>
          <w:color w:val="auto"/>
          <w:sz w:val="32"/>
          <w:szCs w:val="32"/>
          <w:highlight w:val="none"/>
          <w:lang w:val="en-US" w:eastAsia="zh-CN"/>
        </w:rPr>
        <w:t>建立健全</w:t>
      </w:r>
      <w:r>
        <w:rPr>
          <w:rFonts w:hint="default" w:ascii="Times New Roman" w:hAnsi="Times New Roman" w:eastAsia="仿宋_GB2312" w:cs="Times New Roman"/>
          <w:color w:val="auto"/>
          <w:sz w:val="32"/>
          <w:szCs w:val="32"/>
          <w:highlight w:val="none"/>
          <w:lang w:val="en-US" w:eastAsia="zh-CN"/>
        </w:rPr>
        <w:t>跨地域、跨部门共享机制。按照</w:t>
      </w:r>
      <w:r>
        <w:rPr>
          <w:rFonts w:hint="eastAsia" w:ascii="仿宋_GB2312" w:hAnsi="仿宋_GB2312" w:eastAsia="仿宋_GB2312" w:cs="仿宋_GB2312"/>
          <w:color w:val="auto"/>
          <w:sz w:val="32"/>
          <w:szCs w:val="32"/>
          <w:highlight w:val="none"/>
          <w:lang w:val="en-US" w:eastAsia="zh-CN"/>
        </w:rPr>
        <w:t>“保障居住、管住乱建、盘活闲置”</w:t>
      </w:r>
      <w:r>
        <w:rPr>
          <w:rFonts w:hint="default" w:ascii="Times New Roman" w:hAnsi="Times New Roman" w:eastAsia="仿宋_GB2312" w:cs="Times New Roman"/>
          <w:color w:val="auto"/>
          <w:sz w:val="32"/>
          <w:szCs w:val="32"/>
          <w:highlight w:val="none"/>
          <w:lang w:val="en-US" w:eastAsia="zh-CN"/>
        </w:rPr>
        <w:t>原则，加强农村宅基地规范管理，稳慎推进农村乱占耕地建住宅类房屋专项整治试点工作。</w:t>
      </w:r>
      <w:r>
        <w:rPr>
          <w:rFonts w:hint="default" w:ascii="Times New Roman" w:hAnsi="Times New Roman" w:eastAsia="仿宋_GB2312" w:cs="Times New Roman"/>
          <w:color w:val="auto"/>
          <w:sz w:val="32"/>
          <w:szCs w:val="32"/>
          <w:highlight w:val="none"/>
        </w:rPr>
        <w:t>盘活利用农村闲置低效建设用地，依法依规开展农村集体经营性建设用地使用权、集体林权抵押融资。有序推进农村集体经营性建设用地入市</w:t>
      </w:r>
      <w:r>
        <w:rPr>
          <w:rFonts w:hint="default" w:ascii="Times New Roman" w:hAnsi="Times New Roman" w:eastAsia="仿宋_GB2312" w:cs="Times New Roman"/>
          <w:color w:val="auto"/>
          <w:sz w:val="32"/>
          <w:szCs w:val="32"/>
          <w:highlight w:val="none"/>
          <w:lang w:val="en-US" w:eastAsia="zh-CN"/>
        </w:rPr>
        <w:t>改革</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kern w:val="2"/>
          <w:sz w:val="32"/>
          <w:szCs w:val="32"/>
          <w:highlight w:val="none"/>
          <w:lang w:val="en-US" w:eastAsia="zh-CN" w:bidi="ar"/>
        </w:rPr>
        <w:t>常态化做好农房宅基地审核登记发证工作，维护群众合法权益</w:t>
      </w:r>
      <w:r>
        <w:rPr>
          <w:rFonts w:hint="default" w:ascii="Times New Roman" w:hAnsi="Times New Roman" w:eastAsia="仿宋_GB2312" w:cs="Times New Roman"/>
          <w:color w:val="auto"/>
          <w:sz w:val="32"/>
          <w:szCs w:val="32"/>
          <w:highlight w:val="none"/>
        </w:rPr>
        <w:t>。</w:t>
      </w:r>
    </w:p>
    <w:p>
      <w:pPr>
        <w:pStyle w:val="3"/>
        <w:bidi w:val="0"/>
        <w:adjustRightInd w:val="0"/>
        <w:rPr>
          <w:rFonts w:hint="eastAsia" w:ascii="黑体" w:hAnsi="黑体" w:eastAsia="黑体" w:cs="黑体"/>
          <w:b w:val="0"/>
          <w:bCs/>
          <w:color w:val="auto"/>
          <w:highlight w:val="none"/>
        </w:rPr>
      </w:pPr>
      <w:bookmarkStart w:id="761" w:name="_Toc29671"/>
      <w:bookmarkStart w:id="762" w:name="_Toc1655"/>
      <w:bookmarkStart w:id="763" w:name="_Toc5192"/>
      <w:bookmarkStart w:id="764" w:name="_Toc9752"/>
      <w:bookmarkStart w:id="765" w:name="_Toc24461"/>
      <w:bookmarkStart w:id="766" w:name="_Toc8284"/>
      <w:bookmarkStart w:id="767" w:name="_Toc29691"/>
      <w:bookmarkStart w:id="768" w:name="_Toc12617"/>
      <w:bookmarkStart w:id="769" w:name="_Toc9511"/>
      <w:bookmarkStart w:id="770" w:name="_Toc1447"/>
      <w:r>
        <w:rPr>
          <w:rFonts w:hint="eastAsia" w:ascii="黑体" w:hAnsi="黑体" w:eastAsia="黑体" w:cs="黑体"/>
          <w:b w:val="0"/>
          <w:bCs/>
          <w:color w:val="auto"/>
          <w:highlight w:val="none"/>
        </w:rPr>
        <w:t>第二节 发展壮大新型农村集体经济</w:t>
      </w:r>
      <w:bookmarkEnd w:id="761"/>
      <w:bookmarkEnd w:id="762"/>
      <w:bookmarkEnd w:id="763"/>
      <w:bookmarkEnd w:id="764"/>
      <w:bookmarkEnd w:id="765"/>
      <w:bookmarkEnd w:id="766"/>
      <w:bookmarkEnd w:id="767"/>
      <w:bookmarkEnd w:id="768"/>
      <w:bookmarkEnd w:id="769"/>
      <w:bookmarkEnd w:id="770"/>
    </w:p>
    <w:p>
      <w:pPr>
        <w:pStyle w:val="4"/>
        <w:bidi w:val="0"/>
        <w:adjustRightInd w:val="0"/>
        <w:rPr>
          <w:rFonts w:hint="eastAsia" w:ascii="楷体_GB2312" w:hAnsi="楷体_GB2312" w:eastAsia="楷体_GB2312" w:cs="楷体_GB2312"/>
          <w:color w:val="auto"/>
          <w:highlight w:val="none"/>
        </w:rPr>
      </w:pPr>
      <w:bookmarkStart w:id="771" w:name="_Toc30932"/>
      <w:bookmarkStart w:id="772" w:name="_Toc25571"/>
      <w:bookmarkStart w:id="773" w:name="_Toc2506"/>
      <w:bookmarkStart w:id="774" w:name="_Toc26943"/>
      <w:bookmarkStart w:id="775" w:name="_Toc9501"/>
      <w:bookmarkStart w:id="776" w:name="_Toc7359"/>
      <w:bookmarkStart w:id="777" w:name="_Toc3516"/>
      <w:bookmarkStart w:id="778" w:name="_Toc24118"/>
      <w:bookmarkStart w:id="779" w:name="_Toc23243"/>
      <w:bookmarkStart w:id="780" w:name="_Toc30238"/>
      <w:bookmarkStart w:id="781" w:name="_Toc17148"/>
      <w:bookmarkStart w:id="782" w:name="_Toc22116"/>
      <w:r>
        <w:rPr>
          <w:rFonts w:hint="eastAsia" w:ascii="楷体_GB2312" w:hAnsi="楷体_GB2312" w:eastAsia="楷体_GB2312" w:cs="楷体_GB2312"/>
          <w:color w:val="auto"/>
          <w:highlight w:val="none"/>
        </w:rPr>
        <w:t>一、加强农村集体“三资”管理</w:t>
      </w:r>
      <w:bookmarkEnd w:id="771"/>
      <w:bookmarkEnd w:id="772"/>
      <w:bookmarkEnd w:id="773"/>
      <w:bookmarkEnd w:id="774"/>
      <w:bookmarkEnd w:id="775"/>
      <w:bookmarkEnd w:id="776"/>
      <w:bookmarkEnd w:id="777"/>
      <w:bookmarkEnd w:id="778"/>
      <w:bookmarkEnd w:id="779"/>
      <w:bookmarkEnd w:id="780"/>
      <w:bookmarkEnd w:id="781"/>
      <w:bookmarkEnd w:id="782"/>
    </w:p>
    <w:p>
      <w:pPr>
        <w:bidi w:val="0"/>
        <w:adjustRightInd w:val="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cs="Times New Roman"/>
          <w:color w:val="auto"/>
          <w:highlight w:val="none"/>
        </w:rPr>
        <w:t>建立健全集体资产监管长效机制，</w:t>
      </w:r>
      <w:r>
        <w:rPr>
          <w:rFonts w:hint="default" w:ascii="Times New Roman" w:hAnsi="Times New Roman" w:eastAsia="仿宋_GB2312" w:cs="Times New Roman"/>
          <w:color w:val="auto"/>
          <w:sz w:val="32"/>
          <w:szCs w:val="32"/>
          <w:highlight w:val="none"/>
          <w:lang w:val="en-US" w:eastAsia="zh-CN"/>
        </w:rPr>
        <w:t>加快农村集体资产管理规范化建设。</w:t>
      </w:r>
      <w:r>
        <w:rPr>
          <w:rFonts w:hint="eastAsia" w:ascii="仿宋_GB2312" w:hAnsi="仿宋_GB2312" w:eastAsia="仿宋_GB2312" w:cs="仿宋_GB2312"/>
          <w:color w:val="auto"/>
          <w:sz w:val="32"/>
          <w:szCs w:val="32"/>
          <w:highlight w:val="none"/>
          <w:lang w:val="en-US" w:eastAsia="zh-CN"/>
        </w:rPr>
        <w:t>开展“两超一不”（超低价、超长期、不规范）问题集中整治，提升“村财镇管”“组财镇管”质效。</w:t>
      </w:r>
      <w:r>
        <w:rPr>
          <w:rFonts w:hint="eastAsia" w:ascii="仿宋_GB2312" w:hAnsi="仿宋_GB2312" w:cs="仿宋_GB2312"/>
          <w:color w:val="auto"/>
          <w:sz w:val="32"/>
          <w:szCs w:val="32"/>
          <w:highlight w:val="none"/>
          <w:lang w:val="en-US" w:eastAsia="zh-CN"/>
        </w:rPr>
        <w:t>推动</w:t>
      </w:r>
      <w:r>
        <w:rPr>
          <w:rFonts w:hint="eastAsia" w:ascii="仿宋_GB2312" w:hAnsi="仿宋_GB2312" w:eastAsia="仿宋_GB2312" w:cs="仿宋_GB2312"/>
          <w:color w:val="auto"/>
          <w:sz w:val="32"/>
          <w:szCs w:val="32"/>
          <w:highlight w:val="none"/>
          <w:lang w:val="en-US" w:eastAsia="zh-CN"/>
        </w:rPr>
        <w:t>脱贫攻坚以来国家投入形成的帮扶项目资产，依法依规确权移交到集体经济组织，纳入集体“三资”统一管理</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健全农村集体资产监管体系，推进资产管理、财务公开、审计监督“三位一体”。</w:t>
      </w:r>
      <w:r>
        <w:rPr>
          <w:rFonts w:hint="eastAsia" w:ascii="仿宋_GB2312" w:hAnsi="仿宋_GB2312" w:cs="仿宋_GB2312"/>
          <w:color w:val="auto"/>
          <w:sz w:val="32"/>
          <w:szCs w:val="32"/>
          <w:highlight w:val="none"/>
          <w:lang w:val="en-US" w:eastAsia="zh-CN"/>
        </w:rPr>
        <w:t>持续深化“</w:t>
      </w:r>
      <w:r>
        <w:rPr>
          <w:rFonts w:hint="eastAsia" w:ascii="仿宋_GB2312" w:hAnsi="仿宋_GB2312" w:eastAsia="仿宋_GB2312" w:cs="仿宋_GB2312"/>
          <w:color w:val="auto"/>
          <w:sz w:val="32"/>
          <w:szCs w:val="32"/>
          <w:highlight w:val="none"/>
          <w:lang w:val="en-US" w:eastAsia="zh-CN"/>
        </w:rPr>
        <w:t>机器管</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三资</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”改革，加快集合农村集体“三资”登记、变更、交易、公开的一体化全过程线上管理功能平台建设</w:t>
      </w:r>
      <w:r>
        <w:rPr>
          <w:rFonts w:hint="eastAsia" w:ascii="仿宋_GB2312" w:hAnsi="仿宋_GB2312" w:cs="仿宋_GB2312"/>
          <w:color w:val="auto"/>
          <w:sz w:val="32"/>
          <w:szCs w:val="32"/>
          <w:highlight w:val="none"/>
          <w:lang w:val="en-US" w:eastAsia="zh-CN"/>
        </w:rPr>
        <w:t>与</w:t>
      </w:r>
      <w:r>
        <w:rPr>
          <w:rFonts w:hint="eastAsia" w:ascii="仿宋_GB2312" w:hAnsi="仿宋_GB2312" w:eastAsia="仿宋_GB2312" w:cs="仿宋_GB2312"/>
          <w:color w:val="auto"/>
          <w:sz w:val="32"/>
          <w:szCs w:val="32"/>
          <w:highlight w:val="none"/>
          <w:lang w:val="en-US" w:eastAsia="zh-CN"/>
        </w:rPr>
        <w:t>优化，依托数字化监督推进“三资”监管平台建设，实现全过程监管。</w:t>
      </w:r>
    </w:p>
    <w:p>
      <w:pPr>
        <w:pStyle w:val="4"/>
        <w:bidi w:val="0"/>
        <w:adjustRightInd w:val="0"/>
        <w:rPr>
          <w:rFonts w:hint="eastAsia" w:ascii="楷体_GB2312" w:hAnsi="楷体_GB2312" w:eastAsia="楷体_GB2312" w:cs="楷体_GB2312"/>
          <w:color w:val="auto"/>
          <w:highlight w:val="none"/>
          <w:lang w:val="en-US" w:eastAsia="zh-CN"/>
        </w:rPr>
      </w:pPr>
      <w:bookmarkStart w:id="783" w:name="_Toc19595"/>
      <w:bookmarkStart w:id="784" w:name="_Toc4646"/>
      <w:bookmarkStart w:id="785" w:name="_Toc15382"/>
      <w:bookmarkStart w:id="786" w:name="_Toc27334"/>
      <w:bookmarkStart w:id="787" w:name="_Toc26510"/>
      <w:bookmarkStart w:id="788" w:name="_Toc19498"/>
      <w:bookmarkStart w:id="789" w:name="_Toc30758"/>
      <w:bookmarkStart w:id="790" w:name="_Toc26598"/>
      <w:bookmarkStart w:id="791" w:name="_Toc25761"/>
      <w:bookmarkStart w:id="792" w:name="_Toc25685"/>
      <w:bookmarkStart w:id="793" w:name="_Toc31787"/>
      <w:bookmarkStart w:id="794" w:name="_Toc10261"/>
      <w:r>
        <w:rPr>
          <w:rFonts w:hint="eastAsia" w:ascii="楷体_GB2312" w:hAnsi="楷体_GB2312" w:eastAsia="楷体_GB2312" w:cs="楷体_GB2312"/>
          <w:color w:val="auto"/>
          <w:highlight w:val="none"/>
        </w:rPr>
        <w:t>二、</w:t>
      </w:r>
      <w:bookmarkEnd w:id="783"/>
      <w:bookmarkEnd w:id="784"/>
      <w:bookmarkEnd w:id="785"/>
      <w:bookmarkEnd w:id="786"/>
      <w:bookmarkEnd w:id="787"/>
      <w:bookmarkEnd w:id="788"/>
      <w:bookmarkEnd w:id="789"/>
      <w:bookmarkEnd w:id="790"/>
      <w:bookmarkEnd w:id="791"/>
      <w:r>
        <w:rPr>
          <w:rFonts w:hint="eastAsia" w:ascii="楷体_GB2312" w:hAnsi="楷体_GB2312" w:eastAsia="楷体_GB2312" w:cs="楷体_GB2312"/>
          <w:color w:val="auto"/>
          <w:highlight w:val="none"/>
          <w:lang w:val="en-US" w:eastAsia="zh-CN"/>
        </w:rPr>
        <w:t>拓宽农村集体经济发展路径</w:t>
      </w:r>
      <w:bookmarkEnd w:id="792"/>
      <w:bookmarkEnd w:id="793"/>
      <w:bookmarkEnd w:id="794"/>
    </w:p>
    <w:p>
      <w:pPr>
        <w:bidi w:val="0"/>
        <w:adjustRightInd w:val="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充分利用乡村振兴各类资金和集体资产，扶持村集体发展斑兰、咖啡、东星斑、鰤鱼等万宁特色产业</w:t>
      </w:r>
      <w:r>
        <w:rPr>
          <w:rFonts w:hint="eastAsia"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推动农文旅融合发展，持续发展壮大新型农村集体经济。鼓励村级集体经济组织以资源资产作价入股、资产托管、租赁、承包经营等多种经营模式与社会资本合作，严控集体经营风险和债务规模，增加村集体收入，带动农村集体经济发展。</w:t>
      </w:r>
      <w:r>
        <w:rPr>
          <w:rFonts w:hint="eastAsia" w:cs="Times New Roman"/>
          <w:color w:val="auto"/>
          <w:sz w:val="32"/>
          <w:szCs w:val="32"/>
          <w:highlight w:val="none"/>
          <w:lang w:val="en-US" w:eastAsia="zh-CN"/>
        </w:rPr>
        <w:t>开展</w:t>
      </w:r>
      <w:r>
        <w:rPr>
          <w:rFonts w:hint="default" w:ascii="Times New Roman" w:hAnsi="Times New Roman" w:eastAsia="仿宋_GB2312" w:cs="Times New Roman"/>
          <w:color w:val="auto"/>
          <w:sz w:val="32"/>
          <w:szCs w:val="32"/>
          <w:highlight w:val="none"/>
          <w:lang w:val="en-US" w:eastAsia="zh-CN"/>
        </w:rPr>
        <w:t>新型农村集体经济</w:t>
      </w:r>
      <w:r>
        <w:rPr>
          <w:rFonts w:hint="eastAsia" w:cs="Times New Roman"/>
          <w:color w:val="auto"/>
          <w:sz w:val="32"/>
          <w:szCs w:val="32"/>
          <w:highlight w:val="none"/>
          <w:lang w:val="en-US" w:eastAsia="zh-CN"/>
        </w:rPr>
        <w:t>提质增效</w:t>
      </w:r>
      <w:r>
        <w:rPr>
          <w:rFonts w:hint="default" w:ascii="Times New Roman" w:hAnsi="Times New Roman" w:eastAsia="仿宋_GB2312" w:cs="Times New Roman"/>
          <w:color w:val="auto"/>
          <w:sz w:val="32"/>
          <w:szCs w:val="32"/>
          <w:highlight w:val="none"/>
          <w:lang w:val="en-US" w:eastAsia="zh-CN"/>
        </w:rPr>
        <w:t>行动，鼓励农村集体经济组织通</w:t>
      </w:r>
      <w:r>
        <w:rPr>
          <w:rFonts w:hint="eastAsia" w:ascii="仿宋_GB2312" w:hAnsi="仿宋_GB2312" w:eastAsia="仿宋_GB2312" w:cs="仿宋_GB2312"/>
          <w:color w:val="auto"/>
          <w:sz w:val="32"/>
          <w:szCs w:val="32"/>
          <w:highlight w:val="none"/>
          <w:lang w:val="en-US" w:eastAsia="zh-CN"/>
        </w:rPr>
        <w:t>过“入链、入园、抱团”等</w:t>
      </w:r>
      <w:r>
        <w:rPr>
          <w:rFonts w:hint="default" w:ascii="Times New Roman" w:hAnsi="Times New Roman" w:eastAsia="仿宋_GB2312" w:cs="Times New Roman"/>
          <w:color w:val="auto"/>
          <w:sz w:val="32"/>
          <w:szCs w:val="32"/>
          <w:highlight w:val="none"/>
          <w:lang w:val="en-US" w:eastAsia="zh-CN"/>
        </w:rPr>
        <w:t>模式融入优势产业链、产业园区建设</w:t>
      </w:r>
      <w:r>
        <w:rPr>
          <w:rFonts w:hint="eastAsia"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鼓励借鉴浙江经验，</w:t>
      </w:r>
      <w:r>
        <w:rPr>
          <w:rFonts w:hint="eastAsia" w:cs="Times New Roman"/>
          <w:color w:val="auto"/>
          <w:sz w:val="32"/>
          <w:szCs w:val="32"/>
          <w:highlight w:val="none"/>
          <w:lang w:val="en-US" w:eastAsia="zh-CN"/>
        </w:rPr>
        <w:t>稳妥推进</w:t>
      </w:r>
      <w:r>
        <w:rPr>
          <w:rFonts w:hint="default" w:ascii="Times New Roman" w:hAnsi="Times New Roman" w:eastAsia="仿宋_GB2312" w:cs="Times New Roman"/>
          <w:color w:val="auto"/>
          <w:sz w:val="32"/>
          <w:szCs w:val="32"/>
          <w:highlight w:val="none"/>
          <w:lang w:val="en-US" w:eastAsia="zh-CN"/>
        </w:rPr>
        <w:t>农村集体经济经理人</w:t>
      </w:r>
      <w:r>
        <w:rPr>
          <w:rFonts w:hint="eastAsia" w:cs="Times New Roman"/>
          <w:color w:val="auto"/>
          <w:sz w:val="32"/>
          <w:szCs w:val="32"/>
          <w:highlight w:val="none"/>
          <w:lang w:val="en-US" w:eastAsia="zh-CN"/>
        </w:rPr>
        <w:t>（乡村CEO）试点工作</w:t>
      </w:r>
      <w:r>
        <w:rPr>
          <w:rFonts w:hint="default" w:ascii="Times New Roman" w:hAnsi="Times New Roman" w:eastAsia="仿宋_GB2312" w:cs="Times New Roman"/>
          <w:color w:val="auto"/>
          <w:sz w:val="32"/>
          <w:szCs w:val="32"/>
          <w:highlight w:val="none"/>
          <w:lang w:val="en-US" w:eastAsia="zh-CN"/>
        </w:rPr>
        <w:t>。</w:t>
      </w:r>
    </w:p>
    <w:p>
      <w:pPr>
        <w:pStyle w:val="3"/>
        <w:bidi w:val="0"/>
        <w:adjustRightInd w:val="0"/>
        <w:rPr>
          <w:rFonts w:hint="eastAsia" w:ascii="黑体" w:hAnsi="黑体" w:eastAsia="黑体" w:cs="黑体"/>
          <w:b w:val="0"/>
          <w:bCs/>
          <w:color w:val="auto"/>
          <w:highlight w:val="none"/>
        </w:rPr>
      </w:pPr>
      <w:bookmarkStart w:id="795" w:name="_Toc1989"/>
      <w:bookmarkStart w:id="796" w:name="_Toc712"/>
      <w:bookmarkStart w:id="797" w:name="_Toc23280"/>
      <w:bookmarkStart w:id="798" w:name="_Toc5245"/>
      <w:bookmarkStart w:id="799" w:name="_Toc10776"/>
      <w:bookmarkStart w:id="800" w:name="_Toc29547"/>
      <w:bookmarkStart w:id="801" w:name="_Toc7163"/>
      <w:bookmarkStart w:id="802" w:name="_Toc3248"/>
      <w:bookmarkStart w:id="803" w:name="_Toc3363"/>
      <w:bookmarkStart w:id="804" w:name="_Toc4082"/>
      <w:r>
        <w:rPr>
          <w:rFonts w:hint="eastAsia" w:ascii="黑体" w:hAnsi="黑体" w:eastAsia="黑体" w:cs="黑体"/>
          <w:b w:val="0"/>
          <w:bCs/>
          <w:color w:val="auto"/>
          <w:highlight w:val="none"/>
        </w:rPr>
        <w:t>第三节 统筹推进农垦和供销社改革</w:t>
      </w:r>
      <w:bookmarkEnd w:id="795"/>
      <w:bookmarkEnd w:id="796"/>
      <w:bookmarkEnd w:id="797"/>
      <w:bookmarkEnd w:id="798"/>
      <w:bookmarkEnd w:id="799"/>
      <w:bookmarkEnd w:id="800"/>
      <w:bookmarkEnd w:id="801"/>
      <w:bookmarkEnd w:id="802"/>
      <w:bookmarkEnd w:id="803"/>
      <w:bookmarkEnd w:id="804"/>
    </w:p>
    <w:p>
      <w:pPr>
        <w:pStyle w:val="4"/>
        <w:keepNext w:val="0"/>
        <w:keepLines w:val="0"/>
        <w:bidi w:val="0"/>
        <w:adjustRightInd w:val="0"/>
        <w:rPr>
          <w:rFonts w:hint="eastAsia" w:ascii="楷体_GB2312" w:hAnsi="楷体_GB2312" w:eastAsia="楷体_GB2312" w:cs="楷体_GB2312"/>
          <w:color w:val="auto"/>
          <w:highlight w:val="none"/>
        </w:rPr>
      </w:pPr>
      <w:bookmarkStart w:id="805" w:name="_Toc7381"/>
      <w:bookmarkStart w:id="806" w:name="_Toc2945"/>
      <w:bookmarkStart w:id="807" w:name="_Toc999"/>
      <w:bookmarkStart w:id="808" w:name="_Toc14902"/>
      <w:bookmarkStart w:id="809" w:name="_Toc9633"/>
      <w:bookmarkStart w:id="810" w:name="_Toc32425"/>
      <w:bookmarkStart w:id="811" w:name="_Toc21216"/>
      <w:bookmarkStart w:id="812" w:name="_Toc10140"/>
      <w:bookmarkStart w:id="813" w:name="_Toc8553"/>
      <w:bookmarkStart w:id="814" w:name="_Toc6680"/>
      <w:bookmarkStart w:id="815" w:name="_Toc20433"/>
      <w:bookmarkStart w:id="816" w:name="_Toc14972"/>
      <w:r>
        <w:rPr>
          <w:rFonts w:hint="eastAsia" w:ascii="楷体_GB2312" w:hAnsi="楷体_GB2312" w:eastAsia="楷体_GB2312" w:cs="楷体_GB2312"/>
          <w:color w:val="auto"/>
          <w:highlight w:val="none"/>
        </w:rPr>
        <w:t>一、加快推进垦地融合发展</w:t>
      </w:r>
      <w:bookmarkEnd w:id="805"/>
      <w:bookmarkEnd w:id="806"/>
      <w:bookmarkEnd w:id="807"/>
      <w:bookmarkEnd w:id="808"/>
      <w:bookmarkEnd w:id="809"/>
      <w:bookmarkEnd w:id="810"/>
      <w:bookmarkEnd w:id="811"/>
      <w:bookmarkEnd w:id="812"/>
      <w:bookmarkEnd w:id="813"/>
      <w:bookmarkEnd w:id="814"/>
      <w:bookmarkEnd w:id="815"/>
      <w:bookmarkEnd w:id="816"/>
    </w:p>
    <w:p>
      <w:pPr>
        <w:widowControl w:val="0"/>
        <w:bidi w:val="0"/>
        <w:adjustRightInd w:val="0"/>
        <w:ind w:firstLine="642" w:firstLineChars="200"/>
        <w:jc w:val="left"/>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推动</w:t>
      </w:r>
      <w:r>
        <w:rPr>
          <w:rFonts w:hint="default" w:cs="Times New Roman"/>
          <w:b/>
          <w:bCs/>
          <w:color w:val="auto"/>
          <w:sz w:val="32"/>
          <w:szCs w:val="32"/>
          <w:highlight w:val="none"/>
          <w:lang w:val="en-US" w:eastAsia="zh-CN"/>
        </w:rPr>
        <w:t>垦区民生改善</w:t>
      </w:r>
      <w:r>
        <w:rPr>
          <w:rFonts w:hint="default" w:ascii="Times New Roman" w:hAnsi="Times New Roman" w:cs="Times New Roman"/>
          <w:b/>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摸清垦区家底，推动垦区发展与国民经济规划、国土空间规划以及专项规划衔接</w:t>
      </w:r>
      <w:r>
        <w:rPr>
          <w:rFonts w:hint="default" w:ascii="Times New Roman" w:hAnsi="Times New Roman" w:cs="Times New Roman"/>
          <w:color w:val="auto"/>
          <w:sz w:val="32"/>
          <w:szCs w:val="32"/>
          <w:highlight w:val="none"/>
          <w:lang w:eastAsia="zh-CN"/>
        </w:rPr>
        <w:t>。</w:t>
      </w:r>
      <w:r>
        <w:rPr>
          <w:rFonts w:hint="default" w:ascii="Times New Roman" w:hAnsi="Times New Roman" w:eastAsia="仿宋_GB2312" w:cs="Times New Roman"/>
          <w:b w:val="0"/>
          <w:color w:val="auto"/>
          <w:szCs w:val="32"/>
          <w:highlight w:val="none"/>
        </w:rPr>
        <w:t>持续改善垦区民生</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分批有序推进垦区老旧房屋集中连片区域整体改造，</w:t>
      </w:r>
      <w:r>
        <w:rPr>
          <w:rFonts w:hint="default" w:ascii="Times New Roman" w:hAnsi="Times New Roman" w:cs="Times New Roman"/>
          <w:b w:val="0"/>
          <w:bCs w:val="0"/>
          <w:color w:val="auto"/>
          <w:sz w:val="32"/>
          <w:szCs w:val="32"/>
          <w:highlight w:val="none"/>
          <w:lang w:val="en-US" w:eastAsia="zh-CN"/>
        </w:rPr>
        <w:t>推动</w:t>
      </w:r>
      <w:r>
        <w:rPr>
          <w:rFonts w:hint="default" w:ascii="Times New Roman" w:hAnsi="Times New Roman" w:eastAsia="仿宋_GB2312" w:cs="Times New Roman"/>
          <w:b w:val="0"/>
          <w:bCs w:val="0"/>
          <w:color w:val="auto"/>
          <w:sz w:val="32"/>
          <w:szCs w:val="32"/>
          <w:highlight w:val="none"/>
          <w:lang w:val="en-US" w:eastAsia="zh-CN"/>
        </w:rPr>
        <w:t>农垦东新农场中心居民点落地建设，</w:t>
      </w:r>
      <w:r>
        <w:rPr>
          <w:rFonts w:hint="default" w:ascii="Times New Roman" w:hAnsi="Times New Roman" w:cs="Times New Roman"/>
          <w:b w:val="0"/>
          <w:bCs w:val="0"/>
          <w:color w:val="auto"/>
          <w:sz w:val="32"/>
          <w:szCs w:val="32"/>
          <w:highlight w:val="none"/>
          <w:lang w:val="en-US" w:eastAsia="zh-CN"/>
        </w:rPr>
        <w:t>强化</w:t>
      </w:r>
      <w:r>
        <w:rPr>
          <w:rFonts w:hint="default" w:ascii="Times New Roman" w:hAnsi="Times New Roman" w:eastAsia="仿宋_GB2312" w:cs="Times New Roman"/>
          <w:b w:val="0"/>
          <w:bCs w:val="0"/>
          <w:color w:val="auto"/>
          <w:sz w:val="32"/>
          <w:szCs w:val="32"/>
          <w:highlight w:val="none"/>
          <w:lang w:val="en-US" w:eastAsia="zh-CN"/>
        </w:rPr>
        <w:t>垦区职工群众住房保障。补齐垦区民生短板，打破地方和垦区界限，在垦区道路、生活供水、污水垃圾治理、厕所、供电、医疗、教育等方面，推进</w:t>
      </w:r>
      <w:r>
        <w:rPr>
          <w:rFonts w:hint="eastAsia" w:cs="Times New Roman"/>
          <w:b w:val="0"/>
          <w:bCs w:val="0"/>
          <w:color w:val="auto"/>
          <w:sz w:val="32"/>
          <w:szCs w:val="32"/>
          <w:highlight w:val="none"/>
          <w:lang w:val="en-US" w:eastAsia="zh-CN"/>
        </w:rPr>
        <w:t>垦地</w:t>
      </w:r>
      <w:r>
        <w:rPr>
          <w:rFonts w:hint="default" w:ascii="Times New Roman" w:hAnsi="Times New Roman" w:eastAsia="仿宋_GB2312" w:cs="Times New Roman"/>
          <w:b w:val="0"/>
          <w:bCs w:val="0"/>
          <w:color w:val="auto"/>
          <w:sz w:val="32"/>
          <w:szCs w:val="32"/>
          <w:highlight w:val="none"/>
          <w:lang w:val="en-US" w:eastAsia="zh-CN"/>
        </w:rPr>
        <w:t>基础设施</w:t>
      </w:r>
      <w:r>
        <w:rPr>
          <w:rFonts w:hint="eastAsia"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公共服务</w:t>
      </w:r>
      <w:r>
        <w:rPr>
          <w:rFonts w:hint="eastAsia" w:cs="Times New Roman"/>
          <w:b w:val="0"/>
          <w:bCs w:val="0"/>
          <w:color w:val="auto"/>
          <w:sz w:val="32"/>
          <w:szCs w:val="32"/>
          <w:highlight w:val="none"/>
          <w:lang w:val="en-US" w:eastAsia="zh-CN"/>
        </w:rPr>
        <w:t>、社会管理均等化</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cs="Times New Roman"/>
          <w:color w:val="auto"/>
          <w:szCs w:val="32"/>
          <w:highlight w:val="none"/>
          <w:shd w:val="clear" w:color="auto" w:fill="FFFFFF"/>
        </w:rPr>
        <w:t>指导新成立5个社区完善组织架构、健全治理体系。</w:t>
      </w:r>
      <w:r>
        <w:rPr>
          <w:rFonts w:hint="default" w:ascii="Times New Roman" w:hAnsi="Times New Roman" w:eastAsia="仿宋_GB2312" w:cs="Times New Roman"/>
          <w:b w:val="0"/>
          <w:bCs w:val="0"/>
          <w:color w:val="auto"/>
          <w:sz w:val="32"/>
          <w:szCs w:val="32"/>
          <w:highlight w:val="none"/>
          <w:lang w:val="en-US" w:eastAsia="zh-CN"/>
        </w:rPr>
        <w:t>加大垦区困难群众救助力度，加强垦区低收入人口动态监测，对符合救助条件的垦区困难群众综合施救、应保尽保。</w:t>
      </w:r>
    </w:p>
    <w:p>
      <w:pPr>
        <w:widowControl w:val="0"/>
        <w:bidi w:val="0"/>
        <w:adjustRightInd w:val="0"/>
        <w:ind w:firstLine="642" w:firstLineChars="200"/>
        <w:jc w:val="left"/>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推动垦地产业融合发展</w:t>
      </w:r>
      <w:r>
        <w:rPr>
          <w:rFonts w:hint="default" w:ascii="Times New Roman" w:hAnsi="Times New Roman" w:cs="Times New Roman"/>
          <w:b/>
          <w:bCs/>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加强与海垦集团合作，围绕咖啡</w:t>
      </w:r>
      <w:r>
        <w:rPr>
          <w:rFonts w:hint="default" w:ascii="Times New Roman" w:hAnsi="Times New Roman" w:cs="Times New Roman"/>
          <w:b w:val="0"/>
          <w:bCs w:val="0"/>
          <w:color w:val="auto"/>
          <w:kern w:val="2"/>
          <w:sz w:val="32"/>
          <w:szCs w:val="32"/>
          <w:highlight w:val="none"/>
          <w:lang w:val="en-US" w:eastAsia="zh-CN" w:bidi="ar-SA"/>
        </w:rPr>
        <w:t>、荔枝</w:t>
      </w:r>
      <w:r>
        <w:rPr>
          <w:rFonts w:hint="default" w:ascii="Times New Roman" w:hAnsi="Times New Roman" w:eastAsia="仿宋_GB2312" w:cs="Times New Roman"/>
          <w:b w:val="0"/>
          <w:bCs w:val="0"/>
          <w:color w:val="auto"/>
          <w:kern w:val="2"/>
          <w:sz w:val="32"/>
          <w:szCs w:val="32"/>
          <w:highlight w:val="none"/>
          <w:lang w:val="en-US" w:eastAsia="zh-CN" w:bidi="ar-SA"/>
        </w:rPr>
        <w:t>等</w:t>
      </w:r>
      <w:r>
        <w:rPr>
          <w:rFonts w:hint="default" w:ascii="Times New Roman" w:hAnsi="Times New Roman" w:cs="Times New Roman"/>
          <w:b w:val="0"/>
          <w:bCs w:val="0"/>
          <w:color w:val="auto"/>
          <w:kern w:val="2"/>
          <w:sz w:val="32"/>
          <w:szCs w:val="32"/>
          <w:highlight w:val="none"/>
          <w:lang w:val="en-US" w:eastAsia="zh-CN" w:bidi="ar-SA"/>
        </w:rPr>
        <w:t>特色</w:t>
      </w:r>
      <w:r>
        <w:rPr>
          <w:rFonts w:hint="default" w:ascii="Times New Roman" w:hAnsi="Times New Roman" w:eastAsia="仿宋_GB2312" w:cs="Times New Roman"/>
          <w:b w:val="0"/>
          <w:bCs w:val="0"/>
          <w:color w:val="auto"/>
          <w:kern w:val="2"/>
          <w:sz w:val="32"/>
          <w:szCs w:val="32"/>
          <w:highlight w:val="none"/>
          <w:lang w:val="en-US" w:eastAsia="zh-CN" w:bidi="ar-SA"/>
        </w:rPr>
        <w:t>产业，推动精深加工产业转型与特色文旅产业发展。</w:t>
      </w:r>
      <w:r>
        <w:rPr>
          <w:rFonts w:hint="eastAsia" w:cs="Times New Roman"/>
          <w:color w:val="auto"/>
          <w:szCs w:val="32"/>
          <w:highlight w:val="none"/>
          <w:shd w:val="clear" w:color="auto" w:fill="FFFFFF"/>
          <w:lang w:val="en-US" w:eastAsia="zh-CN"/>
        </w:rPr>
        <w:t>鼓励</w:t>
      </w:r>
      <w:r>
        <w:rPr>
          <w:rFonts w:hint="default" w:ascii="Times New Roman" w:hAnsi="Times New Roman" w:cs="Times New Roman"/>
          <w:color w:val="auto"/>
          <w:szCs w:val="32"/>
          <w:highlight w:val="none"/>
          <w:shd w:val="clear" w:color="auto" w:fill="FFFFFF"/>
        </w:rPr>
        <w:t>东新农场公司食用菌基地深化技术合作、拓展菌包代生产业务。</w:t>
      </w:r>
      <w:r>
        <w:rPr>
          <w:rFonts w:hint="default" w:ascii="Times New Roman" w:hAnsi="Times New Roman" w:eastAsia="仿宋_GB2312" w:cs="Times New Roman"/>
          <w:color w:val="auto"/>
          <w:sz w:val="32"/>
          <w:szCs w:val="32"/>
          <w:highlight w:val="none"/>
          <w:lang w:val="en-US" w:eastAsia="zh-CN"/>
        </w:rPr>
        <w:t>深化天然橡</w:t>
      </w:r>
      <w:r>
        <w:rPr>
          <w:rFonts w:hint="eastAsia" w:ascii="仿宋_GB2312" w:hAnsi="仿宋_GB2312" w:eastAsia="仿宋_GB2312" w:cs="仿宋_GB2312"/>
          <w:color w:val="auto"/>
          <w:sz w:val="32"/>
          <w:szCs w:val="32"/>
          <w:highlight w:val="none"/>
          <w:lang w:val="en-US" w:eastAsia="zh-CN"/>
        </w:rPr>
        <w:t>胶“五个一”建设</w:t>
      </w:r>
      <w:r>
        <w:rPr>
          <w:rFonts w:hint="eastAsia" w:ascii="仿宋_GB2312" w:hAnsi="仿宋_GB2312" w:cs="仿宋_GB2312"/>
          <w:color w:val="auto"/>
          <w:sz w:val="32"/>
          <w:szCs w:val="32"/>
          <w:highlight w:val="none"/>
          <w:lang w:val="en-US" w:eastAsia="zh-CN"/>
        </w:rPr>
        <w:t>，</w:t>
      </w:r>
      <w:r>
        <w:rPr>
          <w:rFonts w:hint="eastAsia" w:ascii="仿宋_GB2312" w:hAnsi="仿宋_GB2312" w:cs="仿宋_GB2312"/>
          <w:color w:val="auto"/>
          <w:szCs w:val="32"/>
          <w:highlight w:val="none"/>
          <w:shd w:val="clear" w:color="auto" w:fill="FFFFFF"/>
        </w:rPr>
        <w:t>激</w:t>
      </w:r>
      <w:r>
        <w:rPr>
          <w:rFonts w:hint="default" w:ascii="Times New Roman" w:hAnsi="Times New Roman" w:cs="Times New Roman"/>
          <w:color w:val="auto"/>
          <w:szCs w:val="32"/>
          <w:highlight w:val="none"/>
          <w:shd w:val="clear" w:color="auto" w:fill="FFFFFF"/>
        </w:rPr>
        <w:t>活林下经济潜力，加强招商引资。</w:t>
      </w:r>
      <w:r>
        <w:rPr>
          <w:rFonts w:hint="default" w:ascii="Times New Roman" w:hAnsi="Times New Roman" w:eastAsia="仿宋_GB2312" w:cs="Times New Roman"/>
          <w:color w:val="auto"/>
          <w:sz w:val="32"/>
          <w:szCs w:val="32"/>
          <w:highlight w:val="none"/>
          <w:lang w:eastAsia="zh-CN"/>
        </w:rPr>
        <w:t>鼓励海垦集团及所属企业与本地企业、专业合作社、家庭农场等新型经营主体开展实体化合作，共同推进地方产业发展。</w:t>
      </w:r>
    </w:p>
    <w:p>
      <w:pPr>
        <w:pStyle w:val="4"/>
        <w:keepNext w:val="0"/>
        <w:keepLines w:val="0"/>
        <w:bidi w:val="0"/>
        <w:adjustRightInd w:val="0"/>
        <w:rPr>
          <w:rFonts w:hint="eastAsia" w:ascii="楷体_GB2312" w:hAnsi="楷体_GB2312" w:eastAsia="楷体_GB2312" w:cs="楷体_GB2312"/>
          <w:color w:val="auto"/>
          <w:highlight w:val="none"/>
        </w:rPr>
      </w:pPr>
      <w:bookmarkStart w:id="817" w:name="_Toc14917"/>
      <w:bookmarkStart w:id="818" w:name="_Toc5643"/>
      <w:bookmarkStart w:id="819" w:name="_Toc11739"/>
      <w:bookmarkStart w:id="820" w:name="_Toc15731"/>
      <w:bookmarkStart w:id="821" w:name="_Toc14808"/>
      <w:bookmarkStart w:id="822" w:name="_Toc15812"/>
      <w:bookmarkStart w:id="823" w:name="_Toc22814"/>
      <w:bookmarkStart w:id="824" w:name="_Toc13113"/>
      <w:bookmarkStart w:id="825" w:name="_Toc8118"/>
      <w:bookmarkStart w:id="826" w:name="_Toc3613"/>
      <w:bookmarkStart w:id="827" w:name="_Toc26402"/>
      <w:bookmarkStart w:id="828" w:name="_Toc3524"/>
      <w:r>
        <w:rPr>
          <w:rFonts w:hint="eastAsia" w:ascii="楷体_GB2312" w:hAnsi="楷体_GB2312" w:eastAsia="楷体_GB2312" w:cs="楷体_GB2312"/>
          <w:color w:val="auto"/>
          <w:highlight w:val="none"/>
        </w:rPr>
        <w:t>二、有序推进供销合作社综合改革</w:t>
      </w:r>
      <w:bookmarkEnd w:id="817"/>
      <w:bookmarkEnd w:id="818"/>
      <w:bookmarkEnd w:id="819"/>
      <w:bookmarkEnd w:id="820"/>
      <w:bookmarkEnd w:id="821"/>
      <w:bookmarkEnd w:id="822"/>
      <w:bookmarkEnd w:id="823"/>
      <w:bookmarkEnd w:id="824"/>
      <w:bookmarkEnd w:id="825"/>
      <w:bookmarkEnd w:id="826"/>
      <w:bookmarkEnd w:id="827"/>
      <w:bookmarkEnd w:id="828"/>
    </w:p>
    <w:p>
      <w:pPr>
        <w:adjustRightInd w:val="0"/>
        <w:rPr>
          <w:rFonts w:hint="default" w:ascii="Times New Roman" w:hAnsi="Times New Roman" w:cs="Times New Roman"/>
          <w:color w:val="auto"/>
          <w:highlight w:val="none"/>
        </w:rPr>
      </w:pPr>
      <w:r>
        <w:rPr>
          <w:rFonts w:hint="default" w:cs="Times New Roman"/>
          <w:color w:val="auto"/>
          <w:highlight w:val="none"/>
        </w:rPr>
        <w:t>落实省级关于深化供销合作社综合改革的部署，不断拓展市级供销合作社服务功能</w:t>
      </w:r>
      <w:r>
        <w:rPr>
          <w:rFonts w:hint="eastAsia" w:cs="Times New Roman"/>
          <w:color w:val="auto"/>
          <w:highlight w:val="none"/>
          <w:lang w:eastAsia="zh-CN"/>
        </w:rPr>
        <w:t>。</w:t>
      </w:r>
      <w:r>
        <w:rPr>
          <w:rFonts w:hint="default" w:cs="Times New Roman"/>
          <w:color w:val="auto"/>
          <w:highlight w:val="none"/>
        </w:rPr>
        <w:t>支持供销合作社做好农业社会化服务，布局建设全</w:t>
      </w:r>
      <w:r>
        <w:rPr>
          <w:rFonts w:hint="eastAsia" w:cs="Times New Roman"/>
          <w:color w:val="auto"/>
          <w:highlight w:val="none"/>
          <w:lang w:val="en-US" w:eastAsia="zh-CN"/>
        </w:rPr>
        <w:t>市</w:t>
      </w:r>
      <w:r>
        <w:rPr>
          <w:rFonts w:hint="default" w:cs="Times New Roman"/>
          <w:color w:val="auto"/>
          <w:highlight w:val="none"/>
        </w:rPr>
        <w:t>供销合作社农业社会化服务网络</w:t>
      </w:r>
      <w:r>
        <w:rPr>
          <w:rFonts w:hint="eastAsia" w:cs="Times New Roman"/>
          <w:color w:val="auto"/>
          <w:highlight w:val="none"/>
          <w:lang w:eastAsia="zh-CN"/>
        </w:rPr>
        <w:t>。</w:t>
      </w:r>
      <w:r>
        <w:rPr>
          <w:rFonts w:hint="default" w:cs="Times New Roman"/>
          <w:color w:val="auto"/>
          <w:highlight w:val="none"/>
        </w:rPr>
        <w:t>鼓励供销合作社持续组织各类农产品产销对接活动，拓宽</w:t>
      </w:r>
      <w:r>
        <w:rPr>
          <w:rFonts w:hint="eastAsia" w:cs="Times New Roman"/>
          <w:color w:val="auto"/>
          <w:highlight w:val="none"/>
          <w:lang w:val="en-US" w:eastAsia="zh-CN"/>
        </w:rPr>
        <w:t>万宁</w:t>
      </w:r>
      <w:r>
        <w:rPr>
          <w:rFonts w:hint="default" w:cs="Times New Roman"/>
          <w:color w:val="auto"/>
          <w:highlight w:val="none"/>
        </w:rPr>
        <w:t>优质特色农产品省外销售渠道</w:t>
      </w:r>
      <w:r>
        <w:rPr>
          <w:rFonts w:hint="eastAsia" w:cs="Times New Roman"/>
          <w:color w:val="auto"/>
          <w:highlight w:val="none"/>
          <w:lang w:eastAsia="zh-CN"/>
        </w:rPr>
        <w:t>。</w:t>
      </w:r>
      <w:r>
        <w:rPr>
          <w:rFonts w:hint="eastAsia" w:cs="Times New Roman"/>
          <w:color w:val="auto"/>
          <w:highlight w:val="none"/>
        </w:rPr>
        <w:t>支持供销合作社组建新型农业经营主体，完善</w:t>
      </w:r>
      <w:r>
        <w:rPr>
          <w:rFonts w:hint="eastAsia" w:cs="Times New Roman"/>
          <w:color w:val="auto"/>
          <w:highlight w:val="none"/>
          <w:lang w:val="en-US" w:eastAsia="zh-CN"/>
        </w:rPr>
        <w:t>市</w:t>
      </w:r>
      <w:r>
        <w:rPr>
          <w:rFonts w:hint="eastAsia" w:cs="Times New Roman"/>
          <w:color w:val="auto"/>
          <w:highlight w:val="none"/>
        </w:rPr>
        <w:t>域农资配送网络，探索打造区域应急保供中心基地。</w:t>
      </w:r>
      <w:r>
        <w:rPr>
          <w:rFonts w:hint="default" w:cs="Times New Roman"/>
          <w:color w:val="auto"/>
          <w:highlight w:val="none"/>
        </w:rPr>
        <w:t>加快社有企业改革发展，完善市场化经营机制，建设一批联农带农优质项目</w:t>
      </w:r>
      <w:r>
        <w:rPr>
          <w:rFonts w:hint="default" w:ascii="Times New Roman" w:hAnsi="Times New Roman" w:cs="Times New Roman"/>
          <w:color w:val="auto"/>
          <w:highlight w:val="none"/>
        </w:rPr>
        <w:t>。</w:t>
      </w:r>
    </w:p>
    <w:tbl>
      <w:tblPr>
        <w:tblStyle w:val="17"/>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trHeight w:val="578" w:hRule="atLeast"/>
          <w:jc w:val="center"/>
        </w:trPr>
        <w:tc>
          <w:tcPr>
            <w:tcW w:w="5000" w:type="pct"/>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firstLine="0" w:firstLineChars="0"/>
              <w:jc w:val="center"/>
              <w:textAlignment w:val="auto"/>
              <w:outlineLvl w:val="0"/>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楷体" w:cs="Times New Roman"/>
                <w:b w:val="0"/>
                <w:bCs/>
                <w:color w:val="auto"/>
                <w:sz w:val="28"/>
                <w:szCs w:val="28"/>
                <w:highlight w:val="none"/>
                <w:shd w:val="clear" w:color="auto" w:fill="FFFFFF"/>
                <w:lang w:val="en-US" w:eastAsia="zh-CN"/>
              </w:rPr>
              <w:t>专栏</w:t>
            </w:r>
            <w:r>
              <w:rPr>
                <w:rFonts w:hint="eastAsia" w:ascii="楷体" w:hAnsi="楷体" w:eastAsia="楷体" w:cs="楷体"/>
                <w:b w:val="0"/>
                <w:bCs/>
                <w:color w:val="auto"/>
                <w:sz w:val="28"/>
                <w:szCs w:val="28"/>
                <w:highlight w:val="none"/>
                <w:shd w:val="clear" w:color="auto" w:fill="FFFFFF"/>
                <w:lang w:val="en-US" w:eastAsia="zh-CN"/>
              </w:rPr>
              <w:t>11</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5000" w:type="pct"/>
            <w:tcBorders>
              <w:top w:val="single" w:color="auto" w:sz="4" w:space="0"/>
            </w:tcBorders>
            <w:vAlign w:val="top"/>
          </w:tcPr>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b/>
                <w:bCs/>
                <w:color w:val="auto"/>
                <w:sz w:val="28"/>
                <w:szCs w:val="28"/>
                <w:highlight w:val="none"/>
                <w:u w:val="none"/>
                <w:shd w:val="clear" w:color="auto" w:fill="auto"/>
                <w:lang w:val="en-US" w:eastAsia="zh-CN"/>
              </w:rPr>
              <w:t>开展第二轮土地承包到期后再延长30年试点</w:t>
            </w:r>
            <w:r>
              <w:rPr>
                <w:rFonts w:hint="eastAsia" w:ascii="Times New Roman" w:hAnsi="Times New Roman" w:cs="Times New Roman"/>
                <w:b/>
                <w:bCs/>
                <w:color w:val="auto"/>
                <w:sz w:val="28"/>
                <w:szCs w:val="28"/>
                <w:highlight w:val="none"/>
                <w:u w:val="none"/>
                <w:shd w:val="clear" w:color="auto" w:fill="auto"/>
                <w:lang w:val="en-US" w:eastAsia="zh-CN"/>
              </w:rPr>
              <w:t>任务</w:t>
            </w:r>
            <w:r>
              <w:rPr>
                <w:rFonts w:hint="eastAsia" w:ascii="Times New Roman" w:hAnsi="Times New Roman" w:eastAsia="仿宋_GB2312" w:cs="Times New Roman"/>
                <w:b/>
                <w:bCs/>
                <w:color w:val="auto"/>
                <w:sz w:val="28"/>
                <w:szCs w:val="28"/>
                <w:highlight w:val="none"/>
                <w:u w:val="none"/>
                <w:shd w:val="clear" w:color="auto" w:fill="auto"/>
                <w:lang w:val="en-US" w:eastAsia="zh-CN"/>
              </w:rPr>
              <w:t>。</w:t>
            </w:r>
            <w:r>
              <w:rPr>
                <w:rFonts w:hint="eastAsia" w:cs="Times New Roman"/>
                <w:b w:val="0"/>
                <w:bCs w:val="0"/>
                <w:color w:val="auto"/>
                <w:sz w:val="28"/>
                <w:szCs w:val="28"/>
                <w:highlight w:val="none"/>
                <w:u w:val="none"/>
                <w:shd w:val="clear" w:color="auto" w:fill="auto"/>
                <w:lang w:val="en-US" w:eastAsia="zh-CN"/>
              </w:rPr>
              <w:t>有序</w:t>
            </w:r>
            <w:r>
              <w:rPr>
                <w:rFonts w:hint="default" w:ascii="Times New Roman" w:hAnsi="Times New Roman" w:cs="Times New Roman"/>
                <w:b w:val="0"/>
                <w:bCs w:val="0"/>
                <w:color w:val="auto"/>
                <w:sz w:val="28"/>
                <w:szCs w:val="28"/>
                <w:highlight w:val="none"/>
                <w:u w:val="none"/>
                <w:shd w:val="clear" w:color="auto" w:fill="auto"/>
                <w:lang w:val="en-US" w:eastAsia="zh-CN"/>
              </w:rPr>
              <w:t>实施二轮延包试点</w:t>
            </w:r>
            <w:r>
              <w:rPr>
                <w:rFonts w:hint="eastAsia" w:ascii="Times New Roman" w:hAnsi="Times New Roman" w:cs="Times New Roman"/>
                <w:b w:val="0"/>
                <w:bCs w:val="0"/>
                <w:color w:val="auto"/>
                <w:sz w:val="28"/>
                <w:szCs w:val="28"/>
                <w:highlight w:val="none"/>
                <w:u w:val="none"/>
                <w:shd w:val="clear"/>
                <w:lang w:val="en-US" w:eastAsia="zh-CN"/>
              </w:rPr>
              <w:t>，确保农村土地承包合同应签尽签，农村土地承包经营权权属证书应颁尽颁</w:t>
            </w:r>
            <w:r>
              <w:rPr>
                <w:rFonts w:hint="default" w:ascii="Times New Roman" w:hAnsi="Times New Roman" w:eastAsia="仿宋_GB2312" w:cs="Times New Roman"/>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562"/>
              <w:textAlignment w:val="auto"/>
              <w:rPr>
                <w:rFonts w:hint="default" w:ascii="Times New Roman" w:hAnsi="Times New Roman" w:eastAsia="仿宋" w:cs="Times New Roman"/>
                <w:color w:val="auto"/>
                <w:sz w:val="28"/>
                <w:szCs w:val="28"/>
                <w:highlight w:val="none"/>
                <w:lang w:val="en-US" w:eastAsia="zh-CN"/>
              </w:rPr>
            </w:pPr>
            <w:r>
              <w:rPr>
                <w:rFonts w:hint="eastAsia" w:ascii="Times New Roman" w:hAnsi="Times New Roman" w:eastAsia="仿宋_GB2312" w:cs="Times New Roman"/>
                <w:b/>
                <w:bCs/>
                <w:color w:val="auto"/>
                <w:sz w:val="28"/>
                <w:szCs w:val="28"/>
                <w:highlight w:val="none"/>
                <w:lang w:val="en-US" w:eastAsia="zh-CN"/>
              </w:rPr>
              <w:t>实施</w:t>
            </w:r>
            <w:r>
              <w:rPr>
                <w:rFonts w:hint="eastAsia" w:ascii="Times New Roman" w:hAnsi="Times New Roman" w:cs="Times New Roman"/>
                <w:b/>
                <w:bCs/>
                <w:color w:val="auto"/>
                <w:sz w:val="28"/>
                <w:szCs w:val="28"/>
                <w:highlight w:val="none"/>
                <w:lang w:val="en-US" w:eastAsia="zh-CN"/>
              </w:rPr>
              <w:t>新型农村集体经济提质增效行动。</w:t>
            </w:r>
            <w:r>
              <w:rPr>
                <w:rFonts w:hint="eastAsia" w:ascii="Times New Roman" w:hAnsi="Times New Roman" w:cs="Times New Roman"/>
                <w:b w:val="0"/>
                <w:bCs w:val="0"/>
                <w:color w:val="auto"/>
                <w:sz w:val="28"/>
                <w:szCs w:val="28"/>
                <w:highlight w:val="none"/>
              </w:rPr>
              <w:t>推动农村集体经济组织“入链”“入园”“抱团”发展</w:t>
            </w:r>
            <w:r>
              <w:rPr>
                <w:rFonts w:hint="eastAsia" w:ascii="Times New Roman" w:hAnsi="Times New Roman" w:cs="Times New Roman"/>
                <w:b w:val="0"/>
                <w:bCs w:val="0"/>
                <w:color w:val="auto"/>
                <w:sz w:val="28"/>
                <w:szCs w:val="28"/>
                <w:highlight w:val="none"/>
                <w:lang w:eastAsia="zh-CN"/>
              </w:rPr>
              <w:t>。</w:t>
            </w:r>
            <w:r>
              <w:rPr>
                <w:rFonts w:hint="eastAsia" w:ascii="Times New Roman" w:hAnsi="Times New Roman" w:cs="Times New Roman"/>
                <w:b w:val="0"/>
                <w:bCs w:val="0"/>
                <w:color w:val="auto"/>
                <w:sz w:val="28"/>
                <w:szCs w:val="28"/>
                <w:highlight w:val="none"/>
              </w:rPr>
              <w:t>推动脱贫攻坚以来形成的帮扶项目资产，依法依规确权移交到集体经济组织</w:t>
            </w:r>
            <w:r>
              <w:rPr>
                <w:rFonts w:hint="eastAsia" w:ascii="Times New Roman" w:hAnsi="Times New Roman" w:cs="Times New Roman"/>
                <w:b w:val="0"/>
                <w:bCs w:val="0"/>
                <w:color w:val="auto"/>
                <w:sz w:val="28"/>
                <w:szCs w:val="28"/>
                <w:highlight w:val="none"/>
                <w:lang w:eastAsia="zh-CN"/>
              </w:rPr>
              <w:t>。</w:t>
            </w:r>
            <w:r>
              <w:rPr>
                <w:rFonts w:hint="eastAsia" w:ascii="仿宋_GB2312" w:hAnsi="仿宋_GB2312" w:cs="仿宋_GB2312"/>
                <w:color w:val="auto"/>
                <w:sz w:val="28"/>
                <w:szCs w:val="28"/>
                <w:highlight w:val="none"/>
                <w:lang w:val="en-US" w:eastAsia="zh-CN"/>
              </w:rPr>
              <w:t>每年扶持一批新型农村</w:t>
            </w:r>
            <w:r>
              <w:rPr>
                <w:rFonts w:hint="eastAsia" w:ascii="仿宋_GB2312" w:hAnsi="仿宋_GB2312" w:eastAsia="仿宋_GB2312" w:cs="仿宋_GB2312"/>
                <w:color w:val="auto"/>
                <w:sz w:val="28"/>
                <w:szCs w:val="28"/>
                <w:highlight w:val="none"/>
                <w:lang w:val="en-US" w:eastAsia="zh-CN"/>
              </w:rPr>
              <w:t>集体经济</w:t>
            </w:r>
            <w:r>
              <w:rPr>
                <w:rFonts w:hint="default" w:ascii="Times New Roman" w:hAnsi="Times New Roman" w:eastAsia="仿宋_GB2312" w:cs="Times New Roman"/>
                <w:color w:val="auto"/>
                <w:sz w:val="28"/>
                <w:szCs w:val="28"/>
                <w:highlight w:val="none"/>
                <w:lang w:val="en-US" w:eastAsia="zh-CN"/>
              </w:rPr>
              <w:t>。</w:t>
            </w:r>
          </w:p>
        </w:tc>
      </w:tr>
    </w:tbl>
    <w:p>
      <w:pPr>
        <w:pStyle w:val="25"/>
        <w:bidi w:val="0"/>
        <w:adjustRightInd w:val="0"/>
        <w:rPr>
          <w:rFonts w:hint="default" w:ascii="Times New Roman" w:hAnsi="Times New Roman" w:cs="Times New Roman"/>
          <w:color w:val="auto"/>
          <w:highlight w:val="none"/>
        </w:rPr>
        <w:sectPr>
          <w:pgSz w:w="11906" w:h="16838"/>
          <w:pgMar w:top="2024" w:right="1406" w:bottom="1559" w:left="1576" w:header="851" w:footer="992" w:gutter="0"/>
          <w:pgNumType w:fmt="decimal"/>
          <w:cols w:space="0" w:num="1"/>
          <w:rtlGutter w:val="0"/>
          <w:docGrid w:type="lines" w:linePitch="312" w:charSpace="0"/>
        </w:sectPr>
      </w:pPr>
    </w:p>
    <w:p>
      <w:pPr>
        <w:pStyle w:val="2"/>
        <w:bidi w:val="0"/>
        <w:spacing w:line="240" w:lineRule="auto"/>
        <w:ind w:firstLine="3960" w:firstLineChars="1100"/>
        <w:jc w:val="both"/>
        <w:rPr>
          <w:rFonts w:hint="eastAsia" w:ascii="方正小标宋简体" w:hAnsi="方正小标宋简体" w:eastAsia="方正小标宋简体" w:cs="方正小标宋简体"/>
          <w:color w:val="auto"/>
          <w:kern w:val="2"/>
          <w:sz w:val="36"/>
          <w:szCs w:val="36"/>
          <w:highlight w:val="none"/>
        </w:rPr>
      </w:pPr>
      <w:bookmarkStart w:id="829" w:name="_Toc29757"/>
      <w:bookmarkStart w:id="830" w:name="_Toc10962"/>
      <w:bookmarkStart w:id="831" w:name="_Toc2239"/>
      <w:bookmarkStart w:id="832" w:name="_Toc20169"/>
      <w:bookmarkStart w:id="833" w:name="_Toc18739"/>
      <w:bookmarkStart w:id="834" w:name="_Toc15768"/>
      <w:bookmarkStart w:id="835" w:name="_Toc28510"/>
      <w:bookmarkStart w:id="836" w:name="_Toc13907"/>
      <w:bookmarkStart w:id="837" w:name="_Toc18817"/>
      <w:bookmarkStart w:id="838" w:name="_Toc8478"/>
      <w:r>
        <w:rPr>
          <w:rFonts w:hint="eastAsia" w:ascii="方正小标宋简体" w:hAnsi="方正小标宋简体" w:eastAsia="方正小标宋简体" w:cs="方正小标宋简体"/>
          <w:color w:val="auto"/>
          <w:kern w:val="2"/>
          <w:sz w:val="36"/>
          <w:szCs w:val="36"/>
          <w:highlight w:val="none"/>
          <w:lang w:val="en-US"/>
        </w:rPr>
        <mc:AlternateContent>
          <mc:Choice Requires="wps">
            <w:drawing>
              <wp:anchor distT="0" distB="0" distL="114300" distR="114300" simplePos="0" relativeHeight="251670528" behindDoc="0" locked="0" layoutInCell="1" allowOverlap="1">
                <wp:simplePos x="0" y="0"/>
                <wp:positionH relativeFrom="column">
                  <wp:posOffset>1031875</wp:posOffset>
                </wp:positionH>
                <wp:positionV relativeFrom="paragraph">
                  <wp:posOffset>76835</wp:posOffset>
                </wp:positionV>
                <wp:extent cx="1697355" cy="460375"/>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697355" cy="460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九</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1.25pt;margin-top:6.05pt;height:36.25pt;width:133.65pt;z-index:251670528;mso-width-relative:page;mso-height-relative:page;" filled="f" stroked="f" coordsize="21600,21600" o:gfxdata="UEsFBgAAAAAAAAAAAAAAAAAAAAAAAFBLAwQKAAAAAACHTuJAAAAAAAAAAAAAAAAABAAAAGRycy9Q&#10;SwMEFAAAAAgAh07iQHSMuJnYAAAACQEAAA8AAABkcnMvZG93bnJldi54bWxNj01Lw0AQhu+C/2EZ&#10;wZvdJLQhxmyKBIogemjtxdskO02C+xGz2w/99Y4nvc3LPLwf1fpijTjRHEbvFKSLBAS5zuvR9Qr2&#10;b5u7AkSI6DQa70jBFwVY19dXFZban92WTrvYCzZxoUQFQ4xTKWXoBrIYFn4ix7+Dny1GlnMv9Yxn&#10;NrdGZkmSS4uj44QBJ2oG6j52R6vgudm84rbNbPFtmqeXw+P0uX9fKXV7kyYPICJd4h8Mv/W5OtTc&#10;qfVHp4MwrPNsxSgfWQqCgWV2z1taBcUyB1lX8v+C+gdQSwMEFAAAAAgAh07iQOdKybY9AgAAaAQA&#10;AA4AAABkcnMvZTJvRG9jLnhtbK1UzY7TMBC+I/EOlu80/S9bNV2VrYqQKnalgji7jtNEsj3GdpuU&#10;B4A32BMX7jxXn4Oxk3arhcMeuDhjz/gbf9/MZHZbK0kOwroSdEp7nS4lQnPISr1L6edPqzdvKXGe&#10;6YxJ0CKlR+Ho7fz1q1llpqIPBchMWIIg2k0rk9LCezNNEscLoZjrgBEanTlYxTxu7S7JLKsQXcmk&#10;3+2OkwpsZixw4RyeLhsnbRHtSwAhz0sulsD3SmjfoFohmUdKriiNo/P42jwX3N/nuROeyJQiUx9X&#10;TIL2NqzJfMamO8tMUfL2CewlT3jGSbFSY9IL1JJ5Rva2/AtKldyCg9x3OKikIRIVQRa97jNtNgUz&#10;InJBqZ25iO7+Hyz/eHiwpMxS2h9QopnCip8ef5x+/j79+k7wDAWqjJti3MZgpK/fQY1tcz53eBh4&#10;17lV4YuMCPpR3uNFXlF7wsOl8c1kMBpRwtE3HHcHk1GASZ5uG+v8ewGKBCOlFssXVWWHtfNN6Dkk&#10;JNOwKqWMJZSaVCkdD0bdeOHiQXCpMUfg0Lw1WL7e1i2xLWRH5GWhaQ1n+KrE5Gvm/AOz2AtIBafF&#10;3+OSS8Ak0FqUFGC//es8xGOJ0EtJhb2VUvd1z6ygRH7QWLyb3nAYmjFuhqNJHzf22rO99ui9ugNs&#10;3x7OpeHRDPFens3cgvqCQ7UIWdHFNMfcKfVn8843HY9DycViEYOw/Qzza70xPEA3ci72HvIyKh1k&#10;arRp1cMGjLVqhyV0+PU+Rj39IO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FAAAAAgAh07i&#10;QIoUZjzRAAAAlAEAAAsAAAAAAAAAAQAgAAAAygMAAF9yZWxzLy5yZWxzUEsBAhQAFAAAAAgAh07i&#10;QHSMuJnYAAAACQEAAA8AAAAAAAAAAQAgAAAAOAAAAGRycy9kb3ducmV2LnhtbFBLAQIUABQAAAAI&#10;AIdO4kDnSsm2PQIAAGgEAAAOAAAAAAAAAAEAIAAAAD0BAABkcnMvZTJvRG9jLnhtbFBLAQIUAAoA&#10;AAAAAIdO4kAAAAAAAAAAAAAAAAAEAAAAAAAAAAAAEAAAABYAAABkcnMvUEsBAhQACgAAAAAAh07i&#10;QAAAAAAAAAAAAAAAAAYAAAAAAAAAAAAQAAAApgMAAF9yZWxzL1BLBQYAAAAABgAGAFkBAADsBQAA&#10;AAA=&#10;">
                <v:fill on="f" focussize="0,0"/>
                <v:stroke on="f" weight="0.5pt"/>
                <v:imagedata o:title=""/>
                <o:lock v:ext="edit" aspectratio="f"/>
                <v:textbox>
                  <w:txbxContent>
                    <w:p>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第</w:t>
                      </w:r>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九</w:t>
                      </w:r>
                      <w: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t>章</w:t>
                      </w:r>
                    </w:p>
                  </w:txbxContent>
                </v:textbox>
              </v:shape>
            </w:pict>
          </mc:Fallback>
        </mc:AlternateContent>
      </w:r>
      <w:r>
        <w:rPr>
          <w:rFonts w:hint="eastAsia" w:ascii="方正小标宋简体" w:hAnsi="方正小标宋简体" w:eastAsia="方正小标宋简体" w:cs="方正小标宋简体"/>
          <w:color w:val="auto"/>
          <w:kern w:val="2"/>
          <w:sz w:val="36"/>
          <w:szCs w:val="36"/>
          <w:highlight w:val="none"/>
        </w:rPr>
        <w:t>健全保障机制</w:t>
      </w:r>
    </w:p>
    <w:p>
      <w:pPr>
        <w:pStyle w:val="2"/>
        <w:bidi w:val="0"/>
        <w:spacing w:line="240" w:lineRule="auto"/>
        <w:ind w:firstLine="3960" w:firstLineChars="1100"/>
        <w:jc w:val="both"/>
        <w:rPr>
          <w:rFonts w:hint="eastAsia" w:ascii="方正小标宋简体" w:hAnsi="方正小标宋简体" w:eastAsia="方正小标宋简体" w:cs="方正小标宋简体"/>
          <w:color w:val="auto"/>
          <w:kern w:val="2"/>
          <w:sz w:val="36"/>
          <w:szCs w:val="36"/>
          <w:highlight w:val="none"/>
        </w:rPr>
      </w:pPr>
      <w:r>
        <w:rPr>
          <w:rFonts w:hint="eastAsia" w:ascii="方正小标宋简体" w:hAnsi="方正小标宋简体" w:eastAsia="方正小标宋简体" w:cs="方正小标宋简体"/>
          <w:color w:val="auto"/>
          <w:kern w:val="2"/>
          <w:sz w:val="36"/>
          <w:szCs w:val="36"/>
          <w:highlight w:val="none"/>
        </w:rPr>
        <w:t>确保规划落地</w:t>
      </w:r>
      <w:bookmarkEnd w:id="829"/>
      <w:bookmarkEnd w:id="830"/>
      <w:bookmarkEnd w:id="831"/>
      <w:bookmarkEnd w:id="832"/>
      <w:bookmarkEnd w:id="833"/>
      <w:bookmarkEnd w:id="834"/>
      <w:bookmarkEnd w:id="835"/>
      <w:bookmarkEnd w:id="836"/>
      <w:bookmarkEnd w:id="837"/>
      <w:bookmarkEnd w:id="838"/>
    </w:p>
    <w:p>
      <w:pPr>
        <w:bidi w:val="0"/>
        <w:adjustRightInd w:val="0"/>
        <w:rPr>
          <w:rFonts w:hint="default" w:ascii="Times New Roman" w:hAnsi="Times New Roman" w:cs="Times New Roman"/>
          <w:color w:val="auto"/>
          <w:highlight w:val="none"/>
        </w:rPr>
      </w:pPr>
    </w:p>
    <w:p>
      <w:pPr>
        <w:bidi w:val="0"/>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rPr>
        <w:t>坚持党的全面领导，健全农村工作领导体制机制，强化政策支持，强化人才保障，做好规划衔接和部门协调工作，调动各方面积极性，凝聚推动发展合力，扎实有序推进农业农村现代化发展。</w:t>
      </w:r>
    </w:p>
    <w:p>
      <w:pPr>
        <w:pStyle w:val="3"/>
        <w:bidi w:val="0"/>
        <w:adjustRightInd w:val="0"/>
        <w:rPr>
          <w:rFonts w:hint="eastAsia" w:ascii="黑体" w:hAnsi="黑体" w:eastAsia="黑体" w:cs="黑体"/>
          <w:b w:val="0"/>
          <w:bCs/>
          <w:color w:val="auto"/>
          <w:highlight w:val="none"/>
        </w:rPr>
      </w:pPr>
      <w:bookmarkStart w:id="839" w:name="_Toc32542"/>
      <w:bookmarkStart w:id="840" w:name="_Toc2634"/>
      <w:bookmarkStart w:id="841" w:name="_Toc1614"/>
      <w:bookmarkStart w:id="842" w:name="_Toc28540"/>
      <w:bookmarkStart w:id="843" w:name="_Toc28205"/>
      <w:bookmarkStart w:id="844" w:name="_Toc19780"/>
      <w:bookmarkStart w:id="845" w:name="_Toc31691"/>
      <w:bookmarkStart w:id="846" w:name="_Toc14661"/>
      <w:bookmarkStart w:id="847" w:name="_Toc16125"/>
      <w:bookmarkStart w:id="848" w:name="_Toc2069"/>
      <w:r>
        <w:rPr>
          <w:rFonts w:hint="eastAsia" w:ascii="黑体" w:hAnsi="黑体" w:eastAsia="黑体" w:cs="黑体"/>
          <w:b w:val="0"/>
          <w:bCs/>
          <w:color w:val="auto"/>
          <w:highlight w:val="none"/>
        </w:rPr>
        <w:t>第一节 加强组织领导</w:t>
      </w:r>
      <w:bookmarkEnd w:id="839"/>
      <w:bookmarkEnd w:id="840"/>
      <w:bookmarkEnd w:id="841"/>
      <w:bookmarkEnd w:id="842"/>
      <w:bookmarkEnd w:id="843"/>
      <w:bookmarkEnd w:id="844"/>
      <w:bookmarkEnd w:id="845"/>
      <w:bookmarkEnd w:id="846"/>
      <w:bookmarkEnd w:id="847"/>
      <w:bookmarkEnd w:id="848"/>
    </w:p>
    <w:p>
      <w:pPr>
        <w:adjustRightInd w:val="0"/>
        <w:rPr>
          <w:rFonts w:hint="default" w:ascii="Times New Roman" w:hAnsi="Times New Roman" w:cs="Times New Roman"/>
          <w:color w:val="auto"/>
          <w:highlight w:val="none"/>
        </w:rPr>
      </w:pPr>
      <w:r>
        <w:rPr>
          <w:rFonts w:hint="eastAsia" w:ascii="仿宋_GB2312" w:hAnsi="仿宋_GB2312" w:cs="仿宋_GB2312"/>
          <w:color w:val="auto"/>
          <w:highlight w:val="none"/>
        </w:rPr>
        <w:t>坚持党对“三农”工作的全面领导，发挥党委把方向、管大局、保落实领导作用，把坚持党的领导融入“十五五”规划实施各领域全过程。按照“全市统一领导、部门分工协作、镇</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区</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rPr>
        <w:t>级负责、社会各方共同参与”原则，明确各级各有关部门责任分工，把加快实现农业农村现代化列入重要议事日程和考核清单，建立健全全市农业农村现代化工作协调机制</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各部门、各镇（区）</w:t>
      </w:r>
      <w:r>
        <w:rPr>
          <w:rFonts w:hint="eastAsia" w:ascii="仿宋_GB2312" w:hAnsi="仿宋_GB2312" w:cs="仿宋_GB2312"/>
          <w:color w:val="auto"/>
          <w:highlight w:val="none"/>
        </w:rPr>
        <w:t>要把农村工作摆上重要议事日程，制定具体管用的工作措施，加强统筹谋划，狠抓工作落实</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扎实加快农业农村现代化建设</w:t>
      </w:r>
      <w:r>
        <w:rPr>
          <w:rFonts w:hint="default" w:ascii="Times New Roman" w:hAnsi="Times New Roman" w:cs="Times New Roman"/>
          <w:color w:val="auto"/>
          <w:highlight w:val="none"/>
        </w:rPr>
        <w:t>。</w:t>
      </w:r>
    </w:p>
    <w:p>
      <w:pPr>
        <w:pStyle w:val="3"/>
        <w:bidi w:val="0"/>
        <w:adjustRightInd w:val="0"/>
        <w:rPr>
          <w:rFonts w:hint="eastAsia" w:ascii="黑体" w:hAnsi="黑体" w:eastAsia="黑体" w:cs="黑体"/>
          <w:b w:val="0"/>
          <w:bCs/>
          <w:color w:val="auto"/>
          <w:highlight w:val="none"/>
        </w:rPr>
      </w:pPr>
      <w:bookmarkStart w:id="849" w:name="_Toc31563"/>
      <w:bookmarkStart w:id="850" w:name="_Toc29292"/>
      <w:bookmarkStart w:id="851" w:name="_Toc20937"/>
      <w:bookmarkStart w:id="852" w:name="_Toc27704"/>
      <w:bookmarkStart w:id="853" w:name="_Toc1235"/>
      <w:bookmarkStart w:id="854" w:name="_Toc2156"/>
      <w:bookmarkStart w:id="855" w:name="_Toc20457"/>
      <w:bookmarkStart w:id="856" w:name="_Toc1281"/>
      <w:bookmarkStart w:id="857" w:name="_Toc31015"/>
      <w:bookmarkStart w:id="858" w:name="_Toc20401"/>
      <w:r>
        <w:rPr>
          <w:rFonts w:hint="eastAsia" w:ascii="黑体" w:hAnsi="黑体" w:eastAsia="黑体" w:cs="黑体"/>
          <w:b w:val="0"/>
          <w:bCs/>
          <w:color w:val="auto"/>
          <w:highlight w:val="none"/>
        </w:rPr>
        <w:t>第二节 强化政策支持</w:t>
      </w:r>
      <w:bookmarkEnd w:id="849"/>
      <w:bookmarkEnd w:id="850"/>
      <w:bookmarkEnd w:id="851"/>
      <w:bookmarkEnd w:id="852"/>
      <w:bookmarkEnd w:id="853"/>
      <w:bookmarkEnd w:id="854"/>
      <w:bookmarkEnd w:id="855"/>
      <w:bookmarkEnd w:id="856"/>
      <w:bookmarkEnd w:id="857"/>
      <w:bookmarkEnd w:id="858"/>
    </w:p>
    <w:p>
      <w:pPr>
        <w:adjustRightInd w:val="0"/>
        <w:rPr>
          <w:rFonts w:hint="default" w:ascii="Times New Roman" w:hAnsi="Times New Roman" w:eastAsia="仿宋_GB2312" w:cs="Times New Roman"/>
          <w:color w:val="auto"/>
          <w:highlight w:val="none"/>
          <w:lang w:val="en-US" w:eastAsia="zh-CN"/>
        </w:rPr>
      </w:pPr>
      <w:r>
        <w:rPr>
          <w:rFonts w:hint="default" w:ascii="Times New Roman" w:hAnsi="Times New Roman" w:cs="Times New Roman"/>
          <w:color w:val="auto"/>
          <w:highlight w:val="none"/>
        </w:rPr>
        <w:t>发挥本规划对农业农村发展的战略导向作用，用足用好海南</w:t>
      </w:r>
      <w:r>
        <w:rPr>
          <w:rFonts w:hint="default" w:ascii="Times New Roman" w:hAnsi="Times New Roman" w:cs="Times New Roman"/>
          <w:color w:val="auto"/>
          <w:highlight w:val="none"/>
          <w:lang w:val="en-US" w:eastAsia="zh-CN"/>
        </w:rPr>
        <w:t>自由贸易</w:t>
      </w:r>
      <w:r>
        <w:rPr>
          <w:rFonts w:hint="default" w:ascii="Times New Roman" w:hAnsi="Times New Roman" w:cs="Times New Roman"/>
          <w:color w:val="auto"/>
          <w:highlight w:val="none"/>
        </w:rPr>
        <w:t>港政策，加大土地、人才、产业、金融、保险等扶持农业农村发展的政策支持力度。</w:t>
      </w:r>
      <w:r>
        <w:rPr>
          <w:rFonts w:hint="default" w:cs="Times New Roman"/>
          <w:color w:val="auto"/>
          <w:highlight w:val="none"/>
        </w:rPr>
        <w:t>完善乡村产业用地保障机制，优先安排现代农业发展、乡村基础设施建设用地，盘活农村存量建设用地资源，支持设施农业、农产品加工及乡村休闲旅游等新业态发展</w:t>
      </w:r>
      <w:r>
        <w:rPr>
          <w:rFonts w:hint="eastAsia" w:cs="Times New Roman"/>
          <w:color w:val="auto"/>
          <w:highlight w:val="none"/>
          <w:lang w:eastAsia="zh-CN"/>
        </w:rPr>
        <w:t>。</w:t>
      </w:r>
      <w:r>
        <w:rPr>
          <w:rFonts w:hint="default" w:cs="Times New Roman"/>
          <w:color w:val="auto"/>
          <w:highlight w:val="none"/>
        </w:rPr>
        <w:t>优先保障农业农村领域一般公共预算投入，提升财政支农政策效能和资金效益</w:t>
      </w:r>
      <w:r>
        <w:rPr>
          <w:rFonts w:hint="eastAsia" w:cs="Times New Roman"/>
          <w:color w:val="auto"/>
          <w:highlight w:val="none"/>
          <w:lang w:eastAsia="zh-CN"/>
        </w:rPr>
        <w:t>，</w:t>
      </w:r>
      <w:r>
        <w:rPr>
          <w:rFonts w:hint="default" w:ascii="Times New Roman" w:hAnsi="Times New Roman" w:cs="Times New Roman"/>
          <w:color w:val="auto"/>
          <w:highlight w:val="none"/>
        </w:rPr>
        <w:t>撬动更多社会资本投向农业农村。</w:t>
      </w:r>
      <w:r>
        <w:rPr>
          <w:rFonts w:hint="eastAsia" w:cs="Times New Roman"/>
          <w:color w:val="auto"/>
          <w:highlight w:val="none"/>
          <w:lang w:val="en-US" w:eastAsia="zh-CN"/>
        </w:rPr>
        <w:t>围绕咖啡、斑兰、水产等优势产业，根据需要制定“一产一策”行动方案，明确年度目标、阶段性重点任务，推动产业高质量发展。</w:t>
      </w:r>
    </w:p>
    <w:p>
      <w:pPr>
        <w:pStyle w:val="3"/>
        <w:bidi w:val="0"/>
        <w:adjustRightInd w:val="0"/>
        <w:rPr>
          <w:rFonts w:hint="eastAsia" w:ascii="黑体" w:hAnsi="黑体" w:eastAsia="黑体" w:cs="黑体"/>
          <w:b w:val="0"/>
          <w:bCs/>
          <w:color w:val="auto"/>
          <w:highlight w:val="none"/>
        </w:rPr>
      </w:pPr>
      <w:bookmarkStart w:id="859" w:name="_Toc6841"/>
      <w:bookmarkStart w:id="860" w:name="_Toc3238"/>
      <w:bookmarkStart w:id="861" w:name="_Toc20122"/>
      <w:bookmarkStart w:id="862" w:name="_Toc3982"/>
      <w:bookmarkStart w:id="863" w:name="_Toc29477"/>
      <w:bookmarkStart w:id="864" w:name="_Toc10054"/>
      <w:bookmarkStart w:id="865" w:name="_Toc14842"/>
      <w:bookmarkStart w:id="866" w:name="_Toc1130"/>
      <w:bookmarkStart w:id="867" w:name="_Toc17311"/>
      <w:bookmarkStart w:id="868" w:name="_Toc22533"/>
      <w:r>
        <w:rPr>
          <w:rFonts w:hint="eastAsia" w:ascii="黑体" w:hAnsi="黑体" w:eastAsia="黑体" w:cs="黑体"/>
          <w:b w:val="0"/>
          <w:bCs/>
          <w:color w:val="auto"/>
          <w:highlight w:val="none"/>
        </w:rPr>
        <w:t>第三节 强化安全保障</w:t>
      </w:r>
      <w:bookmarkEnd w:id="859"/>
      <w:bookmarkEnd w:id="860"/>
      <w:bookmarkEnd w:id="861"/>
      <w:bookmarkEnd w:id="862"/>
      <w:bookmarkEnd w:id="863"/>
      <w:bookmarkEnd w:id="864"/>
      <w:bookmarkEnd w:id="865"/>
      <w:bookmarkEnd w:id="866"/>
      <w:bookmarkEnd w:id="867"/>
      <w:bookmarkEnd w:id="868"/>
    </w:p>
    <w:p>
      <w:pPr>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rPr>
        <w:t>牢固</w:t>
      </w:r>
      <w:r>
        <w:rPr>
          <w:rFonts w:hint="eastAsia" w:ascii="仿宋_GB2312" w:hAnsi="仿宋_GB2312" w:cs="仿宋_GB2312"/>
          <w:color w:val="auto"/>
          <w:highlight w:val="none"/>
        </w:rPr>
        <w:t>树立农业农村发展的责任意识、红线意识和底线思维，强化“三农”领域风险防控，守牢农业生产安全线。在市场供需方面，完善农产品贸易与生产协调机制，强化市场监测预警，优化流通体系，推动品牌建设，确保重要农产品价格合理、市场供需稳定，维护</w:t>
      </w:r>
      <w:r>
        <w:rPr>
          <w:rFonts w:hint="default" w:ascii="Times New Roman" w:hAnsi="Times New Roman" w:cs="Times New Roman"/>
          <w:color w:val="auto"/>
          <w:highlight w:val="none"/>
        </w:rPr>
        <w:t>农民利益。在生产要素方面，严</w:t>
      </w:r>
      <w:r>
        <w:rPr>
          <w:rFonts w:hint="eastAsia" w:cs="Times New Roman"/>
          <w:color w:val="auto"/>
          <w:highlight w:val="none"/>
          <w:lang w:val="en-US" w:eastAsia="zh-CN"/>
        </w:rPr>
        <w:t>守</w:t>
      </w:r>
      <w:r>
        <w:rPr>
          <w:rFonts w:hint="default" w:ascii="Times New Roman" w:hAnsi="Times New Roman" w:cs="Times New Roman"/>
          <w:color w:val="auto"/>
          <w:highlight w:val="none"/>
        </w:rPr>
        <w:t>耕地保护红线，加大科技投入，提升农业生产效率，加大农民就业创业培训</w:t>
      </w:r>
      <w:r>
        <w:rPr>
          <w:rFonts w:hint="eastAsia" w:cs="Times New Roman"/>
          <w:color w:val="auto"/>
          <w:highlight w:val="none"/>
          <w:lang w:val="en-US" w:eastAsia="zh-CN"/>
        </w:rPr>
        <w:t>力度</w:t>
      </w:r>
      <w:r>
        <w:rPr>
          <w:rFonts w:hint="default" w:ascii="Times New Roman" w:hAnsi="Times New Roman" w:cs="Times New Roman"/>
          <w:color w:val="auto"/>
          <w:highlight w:val="none"/>
        </w:rPr>
        <w:t>，完善就业服务体系，优化劳动力配置。在生物安全方面，完善农业外来入侵物种监测预警体系，严控外来物种入侵风险。在农业生态安全方面，统筹陆海保护与治理，做好农业面源污染防治，加强海洋环境保护</w:t>
      </w:r>
      <w:r>
        <w:rPr>
          <w:rFonts w:hint="eastAsia" w:ascii="仿宋_GB2312" w:hAnsi="仿宋_GB2312" w:cs="仿宋_GB2312"/>
          <w:color w:val="auto"/>
          <w:highlight w:val="none"/>
          <w:lang w:val="en-US" w:eastAsia="zh-CN"/>
        </w:rPr>
        <w:t>和</w:t>
      </w:r>
      <w:r>
        <w:rPr>
          <w:rFonts w:hint="eastAsia" w:ascii="仿宋_GB2312" w:hAnsi="仿宋_GB2312" w:cs="仿宋_GB2312"/>
          <w:color w:val="auto"/>
          <w:highlight w:val="none"/>
        </w:rPr>
        <w:t>养殖尾水治理等监测执法。在渔业生产安全方面，强化“三无”</w:t>
      </w:r>
      <w:r>
        <w:rPr>
          <w:rFonts w:hint="eastAsia" w:ascii="仿宋_GB2312" w:hAnsi="仿宋_GB2312" w:cs="仿宋_GB2312"/>
          <w:color w:val="auto"/>
          <w:highlight w:val="none"/>
          <w:lang w:val="en-US" w:eastAsia="zh-CN"/>
        </w:rPr>
        <w:t>船舶</w:t>
      </w:r>
      <w:r>
        <w:rPr>
          <w:rFonts w:hint="eastAsia" w:ascii="仿宋_GB2312" w:hAnsi="仿宋_GB2312" w:cs="仿宋_GB2312"/>
          <w:color w:val="auto"/>
          <w:highlight w:val="none"/>
        </w:rPr>
        <w:t>管理与改造。在自然灾害方面，加强风险监测预警预报，</w:t>
      </w:r>
      <w:r>
        <w:rPr>
          <w:rFonts w:hint="eastAsia" w:ascii="仿宋_GB2312" w:hAnsi="仿宋_GB2312" w:cs="仿宋_GB2312"/>
          <w:color w:val="auto"/>
          <w:highlight w:val="none"/>
          <w:lang w:val="en-US" w:eastAsia="zh-CN"/>
        </w:rPr>
        <w:t>提高抗台风等自然灾害抵御能力，</w:t>
      </w:r>
      <w:r>
        <w:rPr>
          <w:rFonts w:hint="default" w:ascii="Times New Roman" w:hAnsi="Times New Roman" w:cs="Times New Roman"/>
          <w:color w:val="auto"/>
          <w:highlight w:val="none"/>
        </w:rPr>
        <w:t>保障生产安全。</w:t>
      </w:r>
    </w:p>
    <w:p>
      <w:pPr>
        <w:pStyle w:val="3"/>
        <w:bidi w:val="0"/>
        <w:adjustRightInd w:val="0"/>
        <w:rPr>
          <w:rFonts w:hint="eastAsia" w:ascii="黑体" w:hAnsi="黑体" w:eastAsia="黑体" w:cs="黑体"/>
          <w:b w:val="0"/>
          <w:bCs/>
          <w:color w:val="auto"/>
          <w:highlight w:val="none"/>
        </w:rPr>
      </w:pPr>
      <w:bookmarkStart w:id="869" w:name="_Toc5537"/>
      <w:bookmarkStart w:id="870" w:name="_Toc8261"/>
      <w:bookmarkStart w:id="871" w:name="_Toc17196"/>
      <w:bookmarkStart w:id="872" w:name="_Toc16675"/>
      <w:bookmarkStart w:id="873" w:name="_Toc30852"/>
      <w:bookmarkStart w:id="874" w:name="_Toc11226"/>
      <w:bookmarkStart w:id="875" w:name="_Toc2547"/>
      <w:bookmarkStart w:id="876" w:name="_Toc27797"/>
      <w:bookmarkStart w:id="877" w:name="_Toc10673"/>
      <w:bookmarkStart w:id="878" w:name="_Toc32595"/>
      <w:r>
        <w:rPr>
          <w:rFonts w:hint="eastAsia" w:ascii="黑体" w:hAnsi="黑体" w:eastAsia="黑体" w:cs="黑体"/>
          <w:b w:val="0"/>
          <w:bCs/>
          <w:color w:val="auto"/>
          <w:highlight w:val="none"/>
        </w:rPr>
        <w:t>第</w:t>
      </w:r>
      <w:r>
        <w:rPr>
          <w:rFonts w:hint="eastAsia" w:ascii="黑体" w:hAnsi="黑体" w:eastAsia="黑体" w:cs="黑体"/>
          <w:b w:val="0"/>
          <w:bCs/>
          <w:color w:val="auto"/>
          <w:highlight w:val="none"/>
          <w:lang w:val="en-US" w:eastAsia="zh-CN"/>
        </w:rPr>
        <w:t>四</w:t>
      </w:r>
      <w:r>
        <w:rPr>
          <w:rFonts w:hint="eastAsia" w:ascii="黑体" w:hAnsi="黑体" w:eastAsia="黑体" w:cs="黑体"/>
          <w:b w:val="0"/>
          <w:bCs/>
          <w:color w:val="auto"/>
          <w:highlight w:val="none"/>
        </w:rPr>
        <w:t>节 动员社会参与</w:t>
      </w:r>
      <w:bookmarkEnd w:id="869"/>
      <w:bookmarkEnd w:id="870"/>
      <w:bookmarkEnd w:id="871"/>
      <w:bookmarkEnd w:id="872"/>
      <w:bookmarkEnd w:id="873"/>
      <w:bookmarkEnd w:id="874"/>
      <w:bookmarkEnd w:id="875"/>
      <w:bookmarkEnd w:id="876"/>
      <w:bookmarkEnd w:id="877"/>
      <w:bookmarkEnd w:id="878"/>
    </w:p>
    <w:p>
      <w:pPr>
        <w:adjustRightInd w:val="0"/>
        <w:rPr>
          <w:rFonts w:hint="default" w:ascii="Times New Roman" w:hAnsi="Times New Roman" w:cs="Times New Roman"/>
          <w:color w:val="auto"/>
          <w:highlight w:val="none"/>
        </w:rPr>
      </w:pPr>
      <w:r>
        <w:rPr>
          <w:rFonts w:hint="default" w:ascii="Times New Roman" w:hAnsi="Times New Roman" w:cs="Times New Roman"/>
          <w:color w:val="auto"/>
          <w:highlight w:val="none"/>
        </w:rPr>
        <w:t>贯彻以人为本理念，坚持顶层设计与问计于民相统一，</w:t>
      </w:r>
      <w:r>
        <w:rPr>
          <w:rFonts w:hint="eastAsia" w:cs="Times New Roman"/>
          <w:color w:val="auto"/>
          <w:highlight w:val="none"/>
          <w:lang w:val="en-US" w:eastAsia="zh-CN"/>
        </w:rPr>
        <w:t>广泛</w:t>
      </w:r>
      <w:r>
        <w:rPr>
          <w:rFonts w:hint="default" w:ascii="Times New Roman" w:hAnsi="Times New Roman" w:cs="Times New Roman"/>
          <w:color w:val="auto"/>
          <w:highlight w:val="none"/>
        </w:rPr>
        <w:t>听取社会各界对农业农村建设的意见，让各方全面全程参与农业农村现代化建设。搭建社会参与平台，加强组织动员，构建政府、市场、社会协同推进的规划实施参与机制。创新宣传形式，广泛宣传规划实施涉及的相关政策和生动实践，振奋基层干部群众精神，营造规划实施的良好氛围。积极发挥工会、共青团、妇联、科协等群团组织的优势和力量，发挥各民主党派、工商联、无党派人士等的积极作用，最大限度凝聚全社会共识和力量。</w:t>
      </w:r>
    </w:p>
    <w:p>
      <w:pPr>
        <w:pStyle w:val="3"/>
        <w:bidi w:val="0"/>
        <w:adjustRightInd w:val="0"/>
        <w:rPr>
          <w:rFonts w:hint="eastAsia" w:ascii="黑体" w:hAnsi="黑体" w:eastAsia="黑体" w:cs="黑体"/>
          <w:b w:val="0"/>
          <w:bCs/>
          <w:color w:val="auto"/>
          <w:highlight w:val="none"/>
          <w:lang w:val="en-US" w:eastAsia="zh-CN"/>
        </w:rPr>
      </w:pPr>
      <w:bookmarkStart w:id="879" w:name="_Toc31469"/>
      <w:bookmarkStart w:id="880" w:name="_Toc2507"/>
      <w:bookmarkStart w:id="881" w:name="_Toc19881"/>
      <w:bookmarkStart w:id="882" w:name="_Toc29427"/>
      <w:bookmarkStart w:id="883" w:name="_Toc28789"/>
      <w:bookmarkStart w:id="884" w:name="_Toc32249"/>
      <w:bookmarkStart w:id="885" w:name="_Toc32060"/>
      <w:bookmarkStart w:id="886" w:name="_Toc27948"/>
      <w:bookmarkStart w:id="887" w:name="_Toc23861"/>
      <w:bookmarkStart w:id="888" w:name="_Toc27462"/>
      <w:r>
        <w:rPr>
          <w:rFonts w:hint="eastAsia" w:ascii="黑体" w:hAnsi="黑体" w:eastAsia="黑体" w:cs="黑体"/>
          <w:b w:val="0"/>
          <w:bCs/>
          <w:color w:val="auto"/>
          <w:highlight w:val="none"/>
        </w:rPr>
        <w:t>第</w:t>
      </w:r>
      <w:r>
        <w:rPr>
          <w:rFonts w:hint="eastAsia" w:ascii="黑体" w:hAnsi="黑体" w:eastAsia="黑体" w:cs="黑体"/>
          <w:b w:val="0"/>
          <w:bCs/>
          <w:color w:val="auto"/>
          <w:highlight w:val="none"/>
          <w:lang w:val="en-US" w:eastAsia="zh-CN"/>
        </w:rPr>
        <w:t>五</w:t>
      </w:r>
      <w:r>
        <w:rPr>
          <w:rFonts w:hint="eastAsia" w:ascii="黑体" w:hAnsi="黑体" w:eastAsia="黑体" w:cs="黑体"/>
          <w:b w:val="0"/>
          <w:bCs/>
          <w:color w:val="auto"/>
          <w:highlight w:val="none"/>
        </w:rPr>
        <w:t xml:space="preserve">节 </w:t>
      </w:r>
      <w:r>
        <w:rPr>
          <w:rFonts w:hint="eastAsia" w:ascii="黑体" w:hAnsi="黑体" w:eastAsia="黑体" w:cs="黑体"/>
          <w:b w:val="0"/>
          <w:bCs/>
          <w:color w:val="auto"/>
          <w:highlight w:val="none"/>
          <w:lang w:val="en-US" w:eastAsia="zh-CN"/>
        </w:rPr>
        <w:t>开展</w:t>
      </w:r>
      <w:r>
        <w:rPr>
          <w:rFonts w:hint="eastAsia" w:ascii="黑体" w:hAnsi="黑体" w:eastAsia="黑体" w:cs="黑体"/>
          <w:b w:val="0"/>
          <w:bCs/>
          <w:color w:val="auto"/>
          <w:highlight w:val="none"/>
        </w:rPr>
        <w:t>评估</w:t>
      </w:r>
      <w:bookmarkEnd w:id="879"/>
      <w:r>
        <w:rPr>
          <w:rFonts w:hint="eastAsia" w:ascii="黑体" w:hAnsi="黑体" w:eastAsia="黑体" w:cs="黑体"/>
          <w:b w:val="0"/>
          <w:bCs/>
          <w:color w:val="auto"/>
          <w:highlight w:val="none"/>
          <w:lang w:val="en-US" w:eastAsia="zh-CN"/>
        </w:rPr>
        <w:t>考核</w:t>
      </w:r>
      <w:bookmarkEnd w:id="880"/>
      <w:bookmarkEnd w:id="881"/>
      <w:bookmarkEnd w:id="882"/>
      <w:bookmarkEnd w:id="883"/>
      <w:bookmarkEnd w:id="884"/>
      <w:bookmarkEnd w:id="885"/>
      <w:bookmarkEnd w:id="886"/>
      <w:bookmarkEnd w:id="887"/>
      <w:bookmarkEnd w:id="888"/>
    </w:p>
    <w:p>
      <w:pPr>
        <w:adjustRightInd w:val="0"/>
        <w:spacing w:line="590" w:lineRule="exact"/>
        <w:ind w:left="0" w:leftChars="0" w:firstLine="640" w:firstLineChars="200"/>
        <w:rPr>
          <w:rFonts w:hint="default" w:ascii="Times New Roman" w:hAnsi="Times New Roman" w:cs="Times New Roman"/>
          <w:color w:val="auto"/>
          <w:highlight w:val="none"/>
          <w:lang w:val="en-US" w:eastAsia="zh-CN"/>
        </w:rPr>
      </w:pPr>
      <w:r>
        <w:rPr>
          <w:rFonts w:hint="default" w:cs="Times New Roman"/>
          <w:color w:val="auto"/>
          <w:highlight w:val="none"/>
        </w:rPr>
        <w:t>明确规划实施责任分工，建立健全全周期动态监测评估体系，运用信息化手段对规划执行情况进行跟踪监测，强化年度计划与发展规划衔接，健全规划动态调整机制</w:t>
      </w:r>
      <w:r>
        <w:rPr>
          <w:rFonts w:hint="default" w:cs="Times New Roman"/>
          <w:color w:val="auto"/>
          <w:highlight w:val="none"/>
          <w:lang w:eastAsia="zh-CN"/>
        </w:rPr>
        <w:t>。</w:t>
      </w:r>
      <w:r>
        <w:rPr>
          <w:rFonts w:hint="default" w:ascii="Times New Roman" w:hAnsi="Times New Roman" w:cs="Times New Roman"/>
          <w:color w:val="auto"/>
          <w:highlight w:val="none"/>
        </w:rPr>
        <w:t>建立项目库动态调整机制</w:t>
      </w:r>
      <w:r>
        <w:rPr>
          <w:rFonts w:hint="default" w:cs="Times New Roman"/>
          <w:color w:val="auto"/>
          <w:highlight w:val="none"/>
          <w:lang w:eastAsia="zh-CN"/>
        </w:rPr>
        <w:t>，</w:t>
      </w:r>
      <w:r>
        <w:rPr>
          <w:rFonts w:hint="default" w:cs="Times New Roman"/>
          <w:color w:val="auto"/>
          <w:highlight w:val="none"/>
          <w:lang w:val="en-US" w:eastAsia="zh-CN"/>
        </w:rPr>
        <w:t>确保重大项目有序建设</w:t>
      </w:r>
      <w:r>
        <w:rPr>
          <w:rFonts w:hint="default" w:cs="Times New Roman"/>
          <w:color w:val="auto"/>
          <w:highlight w:val="none"/>
          <w:lang w:eastAsia="zh-CN"/>
        </w:rPr>
        <w:t>。</w:t>
      </w:r>
      <w:r>
        <w:rPr>
          <w:rFonts w:hint="default" w:ascii="Times New Roman" w:hAnsi="Times New Roman" w:cs="Times New Roman"/>
          <w:color w:val="auto"/>
          <w:highlight w:val="none"/>
        </w:rPr>
        <w:t>引入第三方评估机构</w:t>
      </w:r>
      <w:r>
        <w:rPr>
          <w:rFonts w:hint="default" w:cs="Times New Roman"/>
          <w:color w:val="auto"/>
          <w:highlight w:val="none"/>
          <w:lang w:eastAsia="zh-CN"/>
        </w:rPr>
        <w:t>，</w:t>
      </w:r>
      <w:r>
        <w:rPr>
          <w:rFonts w:hint="default" w:ascii="Times New Roman" w:hAnsi="Times New Roman" w:cs="Times New Roman"/>
          <w:color w:val="auto"/>
          <w:highlight w:val="none"/>
        </w:rPr>
        <w:t>加强规划</w:t>
      </w:r>
      <w:r>
        <w:rPr>
          <w:rFonts w:hint="default" w:cs="Times New Roman"/>
          <w:color w:val="auto"/>
          <w:highlight w:val="none"/>
          <w:lang w:val="en-US" w:eastAsia="zh-CN"/>
        </w:rPr>
        <w:t>实施情况动态监测、</w:t>
      </w:r>
      <w:r>
        <w:rPr>
          <w:rFonts w:hint="default" w:ascii="Times New Roman" w:hAnsi="Times New Roman" w:cs="Times New Roman"/>
          <w:color w:val="auto"/>
          <w:highlight w:val="none"/>
        </w:rPr>
        <w:t>中期评估和总结评估。</w:t>
      </w:r>
      <w:r>
        <w:rPr>
          <w:rFonts w:hint="default" w:cs="Times New Roman"/>
          <w:color w:val="auto"/>
          <w:highlight w:val="none"/>
        </w:rPr>
        <w:t>各镇</w:t>
      </w:r>
      <w:r>
        <w:rPr>
          <w:rFonts w:hint="eastAsia" w:cs="Times New Roman"/>
          <w:color w:val="auto"/>
          <w:highlight w:val="none"/>
          <w:lang w:eastAsia="zh-CN"/>
        </w:rPr>
        <w:t>（</w:t>
      </w:r>
      <w:r>
        <w:rPr>
          <w:rFonts w:hint="eastAsia" w:cs="Times New Roman"/>
          <w:color w:val="auto"/>
          <w:highlight w:val="none"/>
          <w:lang w:val="en-US" w:eastAsia="zh-CN"/>
        </w:rPr>
        <w:t>区</w:t>
      </w:r>
      <w:r>
        <w:rPr>
          <w:rFonts w:hint="eastAsia" w:cs="Times New Roman"/>
          <w:color w:val="auto"/>
          <w:highlight w:val="none"/>
          <w:lang w:eastAsia="zh-CN"/>
        </w:rPr>
        <w:t>）</w:t>
      </w:r>
      <w:r>
        <w:rPr>
          <w:rFonts w:hint="default" w:cs="Times New Roman"/>
          <w:color w:val="auto"/>
          <w:highlight w:val="none"/>
        </w:rPr>
        <w:t>和有关部门</w:t>
      </w:r>
      <w:r>
        <w:rPr>
          <w:rFonts w:hint="default" w:cs="Times New Roman"/>
          <w:color w:val="auto"/>
          <w:highlight w:val="none"/>
          <w:lang w:val="en-US" w:eastAsia="zh-CN"/>
        </w:rPr>
        <w:t>要</w:t>
      </w:r>
      <w:r>
        <w:rPr>
          <w:rFonts w:hint="default" w:cs="Times New Roman"/>
          <w:color w:val="auto"/>
          <w:highlight w:val="none"/>
        </w:rPr>
        <w:t>对标本规划确定的主要指标与重点任务，明确任务分工，层层压实责任，确保各项工作落地见效。</w:t>
      </w:r>
      <w:r>
        <w:rPr>
          <w:rFonts w:hint="default" w:ascii="Times New Roman" w:hAnsi="Times New Roman" w:eastAsia="仿宋_GB2312" w:cs="Times New Roman"/>
          <w:color w:val="auto"/>
          <w:sz w:val="32"/>
          <w:szCs w:val="24"/>
          <w:highlight w:val="none"/>
          <w:lang w:eastAsia="zh-CN"/>
        </w:rPr>
        <w:t>健全</w:t>
      </w:r>
      <w:r>
        <w:rPr>
          <w:rFonts w:hint="default" w:ascii="Times New Roman" w:hAnsi="Times New Roman" w:eastAsia="仿宋_GB2312" w:cs="Times New Roman"/>
          <w:color w:val="auto"/>
          <w:sz w:val="32"/>
          <w:szCs w:val="24"/>
          <w:highlight w:val="none"/>
        </w:rPr>
        <w:t>规划实施监督考核</w:t>
      </w:r>
      <w:r>
        <w:rPr>
          <w:rFonts w:hint="default" w:ascii="Times New Roman" w:hAnsi="Times New Roman" w:eastAsia="仿宋_GB2312" w:cs="Times New Roman"/>
          <w:color w:val="auto"/>
          <w:sz w:val="32"/>
          <w:szCs w:val="24"/>
          <w:highlight w:val="none"/>
          <w:lang w:eastAsia="zh-CN"/>
        </w:rPr>
        <w:t>体系</w:t>
      </w:r>
      <w:r>
        <w:rPr>
          <w:rFonts w:hint="default" w:ascii="Times New Roman" w:hAnsi="Times New Roman" w:eastAsia="仿宋_GB2312" w:cs="Times New Roman"/>
          <w:color w:val="auto"/>
          <w:sz w:val="32"/>
          <w:szCs w:val="24"/>
          <w:highlight w:val="none"/>
        </w:rPr>
        <w:t>，</w:t>
      </w:r>
      <w:r>
        <w:rPr>
          <w:rFonts w:ascii="Times New Roman" w:hAnsi="Times New Roman" w:eastAsia="仿宋_GB2312" w:cs="Times New Roman"/>
          <w:color w:val="auto"/>
          <w:sz w:val="32"/>
          <w:szCs w:val="24"/>
          <w:highlight w:val="none"/>
        </w:rPr>
        <w:t>探索建立规划实施考核结果与责任主体绩效评价相挂钩的激励约束机制</w:t>
      </w:r>
      <w:r>
        <w:rPr>
          <w:rFonts w:hint="default" w:ascii="Times New Roman" w:hAnsi="Times New Roman" w:cs="Times New Roman"/>
          <w:color w:val="auto"/>
          <w:highlight w:val="none"/>
        </w:rPr>
        <w:t>。</w:t>
      </w:r>
    </w:p>
    <w:sectPr>
      <w:pgSz w:w="11906" w:h="16838"/>
      <w:pgMar w:top="2024" w:right="1406" w:bottom="1559" w:left="1576"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90" name="文本框 4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tf3a4NAIAAGUEAAAOAAAAZHJz&#10;L2Uyb0RvYy54bWytVM2O0zAQviPxDpbvNGmBVamarspWRUgrdqWCOLuO01jyn2y3SXkAeANOXLjz&#10;XH0OPidNFy0c9sDFGXvG3/j7Zibz61YrchA+SGsKOh7llAjDbSnNrqCfPq5fTCkJkZmSKWtEQY8i&#10;0OvF82fzxs3ExNZWlcITgJgwa1xB6xjdLMsCr4VmYWSdMHBW1msWsfW7rPSsAbpW2STPr7LG+tJ5&#10;y0UIOF31TnpG9E8BtFUluVhZvtfCxB7VC8UiKIVaukAX3WurSvB4V1VBRKIKCqaxW5EE9jat2WLO&#10;ZjvPXC35+QnsKU94xEkzaZD0ArVikZG9l39Bacm9DbaKI2511hPpFAGLcf5Im03NnOi4QOrgLqKH&#10;/wfLPxzuPZFlQV+9gSaGaZT89P3b6cev08+vJB1CosaFGSI3DrGxfWtbNM5wHnCYmLeV1+kLTgR+&#10;gB0vAos2Ep4uTSfTaQ4Xh2/YAD97uO58iO+E1SQZBfWoYCcsO9yG2IcOISmbsWupVFdFZUhT0KuX&#10;r/PuwsUDcGWQI5HoH5us2G7bM7OtLY8g5m3fHcHxtUTyWxbiPfNoBzwYAxPvsFTKIok9W5TU1n/5&#10;13mKR5XgpaRBexXUYJooUe8NqgfAOBh+MLaDYfb6xqJfxxhExzsTF3xUg1l5qz9jipYpB1zMcGQq&#10;aBzMm9i3OKaQi+WyC9o7L3d1fwG951i8NRvHU5okZHDLfYSYncZJoF6Vs27ovq5K50lJ7f3nvot6&#10;+Dss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BQAAAAIAIdO4kCKFGY80QAAAJQBAAALAAAA&#10;AAAAAAEAIAAAALkDAABfcmVscy8ucmVsc1BLAQIUABQAAAAIAIdO4kCzSVju0AAAAAUBAAAPAAAA&#10;AAAAAAEAIAAAADgAAABkcnMvZG93bnJldi54bWxQSwECFAAUAAAACACHTuJALX92uDQCAABlBAAA&#10;DgAAAAAAAAABACAAAAA1AQAAZHJzL2Uyb0RvYy54bWxQSwECFAAKAAAAAACHTuJAAAAAAAAAAAAA&#10;AAAABAAAAAAAAAAAABAAAAAWAAAAZHJzL1BLAQIUAAoAAAAAAIdO4kAAAAAAAAAAAAAAAAAGAAAA&#10;AAAAAAAAEAAAAJUDAABfcmVscy9QSwUGAAAAAAYABgBZAQAA2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3</w:t>
                          </w:r>
                          <w:r>
                            <w:rPr>
                              <w:rFonts w:hint="eastAsia" w:ascii="宋体" w:hAnsi="宋体" w:cs="宋体"/>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JIJGtD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9"/>
                    </w:pPr>
                    <w: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3</w:t>
                    </w:r>
                    <w:r>
                      <w:rPr>
                        <w:rFonts w:hint="eastAsia" w:ascii="宋体" w:hAnsi="宋体" w:cs="宋体"/>
                      </w:rP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t xml:space="preserve">— </w:t>
                          </w:r>
                          <w:r>
                            <w:fldChar w:fldCharType="begin"/>
                          </w:r>
                          <w:r>
                            <w:instrText xml:space="preserve"> PAGE  \* MERGEFORMAT </w:instrText>
                          </w:r>
                          <w:r>
                            <w:fldChar w:fldCharType="separate"/>
                          </w:r>
                          <w:r>
                            <w:t>36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UAAAACACHTuJAs0lY7tAAAAAFAQAADwAAAAAA&#10;AAABACAAAAA4AAAAZHJzL2Rvd25yZXYueG1sUEsBAhQAFAAAAAgAh07iQLqMOCsyAgAAYQQAAA4A&#10;AAAAAAAAAQAgAAAANQEAAGRycy9lMm9Eb2MueG1sUEsBAhQACgAAAAAAh07iQAAAAAAAAAAAAAAA&#10;AAQAAAAAAAAAAAAQAAAAFgAAAGRycy9QSwECFAAKAAAAAACHTuJAAAAAAAAAAAAAAAAABgAAAAAA&#10;AAAAABAAAACTAwAAX3JlbHMvUEsFBgAAAAAGAAYAWQEAANkFAAAAAA==&#10;">
              <v:fill on="f" focussize="0,0"/>
              <v:stroke on="f" weight="0.5pt"/>
              <v:imagedata o:title=""/>
              <o:lock v:ext="edit" aspectratio="f"/>
              <v:textbox inset="0mm,0mm,0mm,0mm" style="mso-fit-shape-to-text:t;">
                <w:txbxContent>
                  <w:p>
                    <w:pPr>
                      <w:pStyle w:val="9"/>
                    </w:pPr>
                    <w:r>
                      <w:t xml:space="preserve">— </w:t>
                    </w:r>
                    <w:r>
                      <w:fldChar w:fldCharType="begin"/>
                    </w:r>
                    <w:r>
                      <w:instrText xml:space="preserve"> PAGE  \* MERGEFORMAT </w:instrText>
                    </w:r>
                    <w:r>
                      <w:fldChar w:fldCharType="separate"/>
                    </w:r>
                    <w:r>
                      <w:t>36</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pPr>
        <w:spacing w:line="240" w:lineRule="auto"/>
        <w:ind w:firstLine="640"/>
      </w:pPr>
      <w:r>
        <w:separator/>
      </w:r>
    </w:p>
  </w:footnote>
  <w:footnote w:type="continuationSeparator" w:id="17">
    <w:p>
      <w:pPr>
        <w:spacing w:line="240" w:lineRule="auto"/>
        <w:ind w:firstLine="640"/>
      </w:pPr>
      <w:r>
        <w:continuationSeparator/>
      </w:r>
    </w:p>
  </w:footnote>
  <w:footnote w:id="0">
    <w:p>
      <w:pPr>
        <w:pStyle w:val="12"/>
        <w:snapToGrid w:val="0"/>
        <w:rPr>
          <w:rFonts w:hint="eastAsia" w:eastAsia="宋体"/>
          <w:lang w:eastAsia="zh-CN"/>
        </w:rPr>
      </w:pPr>
      <w:r>
        <w:rPr>
          <w:rStyle w:val="24"/>
        </w:rPr>
        <w:footnoteRef/>
      </w:r>
      <w:r>
        <w:t xml:space="preserve"> </w:t>
      </w:r>
      <w:r>
        <w:rPr>
          <w:rFonts w:hint="eastAsia"/>
          <w:lang w:val="en-US" w:eastAsia="zh-CN"/>
        </w:rPr>
        <w:t>AEO：</w:t>
      </w:r>
      <w:r>
        <w:rPr>
          <w:rFonts w:hint="eastAsia"/>
        </w:rPr>
        <w:t>经认证的经营者</w:t>
      </w:r>
      <w:r>
        <w:rPr>
          <w:rFonts w:hint="eastAsia"/>
          <w:lang w:eastAsia="zh-CN"/>
        </w:rPr>
        <w:t>（</w:t>
      </w:r>
      <w:r>
        <w:rPr>
          <w:rFonts w:hint="eastAsia"/>
        </w:rPr>
        <w:t>Authorized Economic Operator</w:t>
      </w:r>
      <w:r>
        <w:rPr>
          <w:rFonts w:hint="eastAsia"/>
          <w:lang w:eastAsia="zh-CN"/>
        </w:rPr>
        <w:t>）。</w:t>
      </w:r>
      <w:r>
        <w:rPr>
          <w:rFonts w:hint="eastAsia"/>
        </w:rPr>
        <w:t>中国海关依法开展与其他国家或地区海关的AE</w:t>
      </w:r>
      <w:r>
        <w:rPr>
          <w:rFonts w:hint="eastAsia"/>
          <w:lang w:val="en-US" w:eastAsia="zh-CN"/>
        </w:rPr>
        <w:t>O</w:t>
      </w:r>
      <w:r>
        <w:rPr>
          <w:rFonts w:hint="eastAsia"/>
        </w:rPr>
        <w:t>互认，并给予互认AEO企业相应通关便利措施</w:t>
      </w:r>
      <w:r>
        <w:rPr>
          <w:rFonts w:hint="eastAsia"/>
          <w:lang w:eastAsia="zh-CN"/>
        </w:rPr>
        <w:t>。</w:t>
      </w:r>
    </w:p>
  </w:footnote>
  <w:footnote w:id="1">
    <w:p>
      <w:pPr>
        <w:pStyle w:val="12"/>
        <w:snapToGrid w:val="0"/>
      </w:pPr>
      <w:r>
        <w:rPr>
          <w:rStyle w:val="24"/>
        </w:rPr>
        <w:footnoteRef/>
      </w:r>
      <w:r>
        <w:t xml:space="preserve"> </w:t>
      </w:r>
      <w:r>
        <w:rPr>
          <w:rFonts w:hint="eastAsia"/>
        </w:rPr>
        <w:t>“一片叶、两条鱼、三棵树”：斑兰叶，东星斑和黄鰤鱼，槟榔树、咖啡树和榴莲树。</w:t>
      </w:r>
    </w:p>
  </w:footnote>
  <w:footnote w:id="2">
    <w:p>
      <w:pPr>
        <w:pStyle w:val="12"/>
        <w:snapToGrid w:val="0"/>
        <w:rPr>
          <w:rFonts w:hint="eastAsia" w:eastAsia="宋体"/>
          <w:lang w:val="en-US" w:eastAsia="zh-CN"/>
        </w:rPr>
      </w:pPr>
      <w:r>
        <w:rPr>
          <w:rStyle w:val="24"/>
        </w:rPr>
        <w:footnoteRef/>
      </w:r>
      <w:r>
        <w:t xml:space="preserve"> </w:t>
      </w:r>
      <w:r>
        <w:rPr>
          <w:rFonts w:hint="eastAsia"/>
          <w:lang w:val="en-US" w:eastAsia="zh-CN"/>
        </w:rPr>
        <w:t>“</w:t>
      </w:r>
      <w:r>
        <w:rPr>
          <w:rFonts w:hint="eastAsia"/>
        </w:rPr>
        <w:t>五张牌”</w:t>
      </w:r>
      <w:r>
        <w:rPr>
          <w:rFonts w:hint="eastAsia"/>
          <w:lang w:eastAsia="zh-CN"/>
        </w:rPr>
        <w:t>：</w:t>
      </w:r>
      <w:r>
        <w:rPr>
          <w:rFonts w:hint="eastAsia"/>
        </w:rPr>
        <w:t>冲浪牌、咖啡牌、华侨牌、渔业牌、乡村牌</w:t>
      </w:r>
      <w:r>
        <w:rPr>
          <w:rFonts w:hint="eastAsia"/>
          <w:lang w:eastAsia="zh-CN"/>
        </w:rPr>
        <w:t>。</w:t>
      </w:r>
    </w:p>
  </w:footnote>
  <w:footnote w:id="3">
    <w:p>
      <w:pPr>
        <w:pStyle w:val="12"/>
        <w:snapToGrid w:val="0"/>
        <w:rPr>
          <w:rFonts w:hint="eastAsia" w:eastAsia="宋体"/>
          <w:lang w:eastAsia="zh-CN"/>
        </w:rPr>
      </w:pPr>
      <w:r>
        <w:rPr>
          <w:rStyle w:val="24"/>
        </w:rPr>
        <w:footnoteRef/>
      </w:r>
      <w:r>
        <w:t xml:space="preserve"> </w:t>
      </w:r>
      <w:r>
        <w:rPr>
          <w:rFonts w:hint="eastAsia"/>
          <w:spacing w:val="-6"/>
          <w:lang w:eastAsia="zh-CN"/>
        </w:rPr>
        <w:t>“</w:t>
      </w:r>
      <w:r>
        <w:rPr>
          <w:rFonts w:hint="eastAsia"/>
          <w:spacing w:val="-6"/>
          <w:lang w:val="en-US" w:eastAsia="zh-CN"/>
        </w:rPr>
        <w:t>三区</w:t>
      </w:r>
      <w:r>
        <w:rPr>
          <w:rFonts w:hint="eastAsia"/>
          <w:spacing w:val="-6"/>
          <w:lang w:eastAsia="zh-CN"/>
        </w:rPr>
        <w:t>”</w:t>
      </w:r>
      <w:r>
        <w:rPr>
          <w:rFonts w:hint="eastAsia"/>
          <w:spacing w:val="-6"/>
          <w:lang w:val="en-US" w:eastAsia="zh-CN"/>
        </w:rPr>
        <w:t>：</w:t>
      </w:r>
      <w:r>
        <w:rPr>
          <w:rFonts w:hint="eastAsia"/>
          <w:spacing w:val="-6"/>
        </w:rPr>
        <w:t>打造综合性的现代化渔港经济区、国家级的体育旅游融合发展示范区、与东南亚国家合作发展的先行区</w:t>
      </w:r>
      <w:r>
        <w:rPr>
          <w:rFonts w:hint="eastAsia"/>
          <w:spacing w:val="-6"/>
          <w:lang w:eastAsia="zh-CN"/>
        </w:rPr>
        <w:t>。</w:t>
      </w:r>
    </w:p>
  </w:footnote>
  <w:footnote w:id="4">
    <w:p>
      <w:pPr>
        <w:pStyle w:val="12"/>
        <w:snapToGrid w:val="0"/>
        <w:rPr>
          <w:rFonts w:hint="eastAsia" w:eastAsia="宋体"/>
          <w:lang w:eastAsia="zh-CN"/>
        </w:rPr>
      </w:pPr>
      <w:r>
        <w:rPr>
          <w:rStyle w:val="24"/>
        </w:rPr>
        <w:footnoteRef/>
      </w:r>
      <w:r>
        <w:t xml:space="preserve"> </w:t>
      </w:r>
      <w:r>
        <w:rPr>
          <w:rFonts w:hint="eastAsia"/>
        </w:rPr>
        <w:t>“1+11+10+N”品牌矩阵，即以“万宁美鲜”为主导，联动万宁东山羊、万宁和乐蟹、万宁兴隆咖啡、万宁东澳鹅、万宁龙滚凤梨、万宁东星斑、万宁斑兰、万宁鹧鸪茶、万宁可可、万宁烤海鸭蛋、万宁小海鲜等11大特色农产品，培育10家标杆企业和带动N个企业、合作社和农民共同发展的“1+11+10+N”品牌矩阵</w:t>
      </w:r>
      <w:r>
        <w:rPr>
          <w:rFonts w:hint="eastAsia"/>
          <w:lang w:eastAsia="zh-CN"/>
        </w:rPr>
        <w:t>。</w:t>
      </w:r>
    </w:p>
  </w:footnote>
  <w:footnote w:id="5">
    <w:p>
      <w:pPr>
        <w:pStyle w:val="12"/>
        <w:snapToGrid w:val="0"/>
        <w:rPr>
          <w:rFonts w:hint="eastAsia" w:eastAsia="宋体"/>
          <w:lang w:eastAsia="zh-CN"/>
        </w:rPr>
      </w:pPr>
      <w:r>
        <w:rPr>
          <w:rStyle w:val="24"/>
        </w:rPr>
        <w:footnoteRef/>
      </w:r>
      <w:r>
        <w:t xml:space="preserve"> </w:t>
      </w:r>
      <w:r>
        <w:rPr>
          <w:rFonts w:hint="eastAsia"/>
          <w:lang w:eastAsia="zh-CN"/>
        </w:rPr>
        <w:t>“</w:t>
      </w:r>
      <w:r>
        <w:rPr>
          <w:rFonts w:hint="default"/>
        </w:rPr>
        <w:t>三线</w:t>
      </w:r>
      <w:r>
        <w:rPr>
          <w:rFonts w:hint="eastAsia"/>
          <w:lang w:eastAsia="zh-CN"/>
        </w:rPr>
        <w:t>”</w:t>
      </w:r>
      <w:r>
        <w:rPr>
          <w:rFonts w:hint="default"/>
        </w:rPr>
        <w:t>：电力线、电视线、通信线</w:t>
      </w:r>
      <w:r>
        <w:rPr>
          <w:rFonts w:hint="eastAsia"/>
          <w:lang w:eastAsia="zh-CN"/>
        </w:rPr>
        <w:t>。</w:t>
      </w:r>
    </w:p>
  </w:footnote>
  <w:footnote w:id="6">
    <w:p>
      <w:pPr>
        <w:pStyle w:val="12"/>
        <w:snapToGrid w:val="0"/>
        <w:rPr>
          <w:rFonts w:hint="eastAsia" w:eastAsia="宋体"/>
          <w:lang w:eastAsia="zh-CN"/>
        </w:rPr>
      </w:pPr>
      <w:r>
        <w:rPr>
          <w:rStyle w:val="24"/>
        </w:rPr>
        <w:footnoteRef/>
      </w:r>
      <w:r>
        <w:t xml:space="preserve"> </w:t>
      </w:r>
      <w:r>
        <w:rPr>
          <w:rFonts w:hint="eastAsia"/>
          <w:lang w:eastAsia="zh-CN"/>
        </w:rPr>
        <w:t>“</w:t>
      </w:r>
      <w:r>
        <w:rPr>
          <w:rFonts w:hint="eastAsia"/>
          <w:lang w:val="en-US" w:eastAsia="zh-CN"/>
        </w:rPr>
        <w:t>三医</w:t>
      </w:r>
      <w:r>
        <w:rPr>
          <w:rFonts w:hint="eastAsia"/>
          <w:lang w:eastAsia="zh-CN"/>
        </w:rPr>
        <w:t>”：</w:t>
      </w:r>
      <w:r>
        <w:rPr>
          <w:rFonts w:hint="eastAsia"/>
        </w:rPr>
        <w:t>医疗、医保、医药</w:t>
      </w:r>
      <w:r>
        <w:rPr>
          <w:rFonts w:hint="eastAsia"/>
          <w:lang w:eastAsia="zh-CN"/>
        </w:rPr>
        <w:t>。</w:t>
      </w:r>
    </w:p>
  </w:footnote>
  <w:footnote w:id="7">
    <w:p>
      <w:pPr>
        <w:pStyle w:val="12"/>
        <w:snapToGrid w:val="0"/>
        <w:rPr>
          <w:rFonts w:hint="eastAsia" w:eastAsia="宋体"/>
          <w:lang w:eastAsia="zh-CN"/>
        </w:rPr>
      </w:pPr>
      <w:r>
        <w:rPr>
          <w:rStyle w:val="24"/>
        </w:rPr>
        <w:footnoteRef/>
      </w:r>
      <w:r>
        <w:t xml:space="preserve"> </w:t>
      </w:r>
      <w:r>
        <w:rPr>
          <w:rFonts w:hint="eastAsia"/>
          <w:lang w:eastAsia="zh-CN"/>
        </w:rPr>
        <w:t>“</w:t>
      </w:r>
      <w:r>
        <w:rPr>
          <w:rFonts w:hint="eastAsia"/>
          <w:lang w:val="en-US" w:eastAsia="zh-CN"/>
        </w:rPr>
        <w:t>三支一扶</w:t>
      </w:r>
      <w:r>
        <w:rPr>
          <w:rFonts w:hint="eastAsia"/>
          <w:lang w:eastAsia="zh-CN"/>
        </w:rPr>
        <w:t>”：</w:t>
      </w:r>
      <w:r>
        <w:rPr>
          <w:rFonts w:hint="eastAsia"/>
        </w:rPr>
        <w:t>支教、支农、支医和帮扶乡村振兴</w:t>
      </w:r>
      <w:r>
        <w:rPr>
          <w:rFonts w:hint="eastAsia"/>
          <w:lang w:eastAsia="zh-C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16"/>
    <w:footnote w:id="17"/>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924132"/>
    <w:rsid w:val="000F0002"/>
    <w:rsid w:val="00143693"/>
    <w:rsid w:val="00207696"/>
    <w:rsid w:val="003D19D4"/>
    <w:rsid w:val="00425A1B"/>
    <w:rsid w:val="0046550B"/>
    <w:rsid w:val="00682326"/>
    <w:rsid w:val="007B2697"/>
    <w:rsid w:val="007B7FEC"/>
    <w:rsid w:val="008A1F9D"/>
    <w:rsid w:val="009E2C92"/>
    <w:rsid w:val="00AD7338"/>
    <w:rsid w:val="00BF7A52"/>
    <w:rsid w:val="00C12DE3"/>
    <w:rsid w:val="00C2291A"/>
    <w:rsid w:val="00C6664C"/>
    <w:rsid w:val="01141165"/>
    <w:rsid w:val="011559B7"/>
    <w:rsid w:val="011A24F4"/>
    <w:rsid w:val="01286562"/>
    <w:rsid w:val="012E07F2"/>
    <w:rsid w:val="0136557F"/>
    <w:rsid w:val="01395070"/>
    <w:rsid w:val="014F219D"/>
    <w:rsid w:val="015974C0"/>
    <w:rsid w:val="01710365"/>
    <w:rsid w:val="017604FF"/>
    <w:rsid w:val="0191618A"/>
    <w:rsid w:val="01AF690F"/>
    <w:rsid w:val="01B009AB"/>
    <w:rsid w:val="01B12E58"/>
    <w:rsid w:val="01B42948"/>
    <w:rsid w:val="01B7680E"/>
    <w:rsid w:val="01BE656D"/>
    <w:rsid w:val="01D34B7C"/>
    <w:rsid w:val="01E50D53"/>
    <w:rsid w:val="02034E67"/>
    <w:rsid w:val="02225B04"/>
    <w:rsid w:val="02331ABF"/>
    <w:rsid w:val="02356C89"/>
    <w:rsid w:val="024C0DD3"/>
    <w:rsid w:val="02566477"/>
    <w:rsid w:val="02601502"/>
    <w:rsid w:val="026C4EB2"/>
    <w:rsid w:val="027728BA"/>
    <w:rsid w:val="027F3A06"/>
    <w:rsid w:val="02864593"/>
    <w:rsid w:val="02902A6D"/>
    <w:rsid w:val="029F44FD"/>
    <w:rsid w:val="029F7154"/>
    <w:rsid w:val="02AD361F"/>
    <w:rsid w:val="02B50726"/>
    <w:rsid w:val="02C86E71"/>
    <w:rsid w:val="02C941D1"/>
    <w:rsid w:val="02CE3403"/>
    <w:rsid w:val="02D06B17"/>
    <w:rsid w:val="02D54924"/>
    <w:rsid w:val="02DA018C"/>
    <w:rsid w:val="02DC3F04"/>
    <w:rsid w:val="02E21879"/>
    <w:rsid w:val="02E80AFB"/>
    <w:rsid w:val="02E856EB"/>
    <w:rsid w:val="02EB05EB"/>
    <w:rsid w:val="02ED1C6E"/>
    <w:rsid w:val="02ED4C2F"/>
    <w:rsid w:val="02F67A3E"/>
    <w:rsid w:val="02FA438B"/>
    <w:rsid w:val="031A67DB"/>
    <w:rsid w:val="03287ACA"/>
    <w:rsid w:val="0332436C"/>
    <w:rsid w:val="03337D64"/>
    <w:rsid w:val="0338110F"/>
    <w:rsid w:val="03394EB3"/>
    <w:rsid w:val="03622455"/>
    <w:rsid w:val="036C66E1"/>
    <w:rsid w:val="037110C3"/>
    <w:rsid w:val="037B2175"/>
    <w:rsid w:val="037B54CB"/>
    <w:rsid w:val="037D61DE"/>
    <w:rsid w:val="038325D2"/>
    <w:rsid w:val="038C76D9"/>
    <w:rsid w:val="038F541B"/>
    <w:rsid w:val="03931701"/>
    <w:rsid w:val="0394658D"/>
    <w:rsid w:val="0397517E"/>
    <w:rsid w:val="039D18E6"/>
    <w:rsid w:val="039D2DB9"/>
    <w:rsid w:val="03A10CAA"/>
    <w:rsid w:val="03A527C6"/>
    <w:rsid w:val="03B14776"/>
    <w:rsid w:val="03B64756"/>
    <w:rsid w:val="03B87801"/>
    <w:rsid w:val="03BC7892"/>
    <w:rsid w:val="03BF42B7"/>
    <w:rsid w:val="03C70257"/>
    <w:rsid w:val="03CA69CE"/>
    <w:rsid w:val="03D70B20"/>
    <w:rsid w:val="03E56DE9"/>
    <w:rsid w:val="03F17A48"/>
    <w:rsid w:val="03F35283"/>
    <w:rsid w:val="04113AF1"/>
    <w:rsid w:val="04293179"/>
    <w:rsid w:val="042A0CA0"/>
    <w:rsid w:val="043079EB"/>
    <w:rsid w:val="04523256"/>
    <w:rsid w:val="04620439"/>
    <w:rsid w:val="04826D2E"/>
    <w:rsid w:val="04940758"/>
    <w:rsid w:val="04966335"/>
    <w:rsid w:val="049A05B6"/>
    <w:rsid w:val="04A722F0"/>
    <w:rsid w:val="04B52C5F"/>
    <w:rsid w:val="04B844FD"/>
    <w:rsid w:val="04BB27B8"/>
    <w:rsid w:val="04C66C1A"/>
    <w:rsid w:val="04CE2CC9"/>
    <w:rsid w:val="04DF5F2E"/>
    <w:rsid w:val="04E13A54"/>
    <w:rsid w:val="04E56DE7"/>
    <w:rsid w:val="05046833"/>
    <w:rsid w:val="05046993"/>
    <w:rsid w:val="05120AFC"/>
    <w:rsid w:val="051C2CDE"/>
    <w:rsid w:val="052564B5"/>
    <w:rsid w:val="052D4EEB"/>
    <w:rsid w:val="0530678A"/>
    <w:rsid w:val="053B7179"/>
    <w:rsid w:val="053F172A"/>
    <w:rsid w:val="054B711F"/>
    <w:rsid w:val="054E09BE"/>
    <w:rsid w:val="055C6BEF"/>
    <w:rsid w:val="05687CD1"/>
    <w:rsid w:val="056B1B3F"/>
    <w:rsid w:val="0575419C"/>
    <w:rsid w:val="05976828"/>
    <w:rsid w:val="05C369CD"/>
    <w:rsid w:val="05C50C80"/>
    <w:rsid w:val="05D85321"/>
    <w:rsid w:val="05DB04A3"/>
    <w:rsid w:val="05FD666C"/>
    <w:rsid w:val="060043AE"/>
    <w:rsid w:val="06174FC9"/>
    <w:rsid w:val="06316A98"/>
    <w:rsid w:val="063C5854"/>
    <w:rsid w:val="06484A8E"/>
    <w:rsid w:val="064A371D"/>
    <w:rsid w:val="065B3392"/>
    <w:rsid w:val="06682C09"/>
    <w:rsid w:val="066A7A79"/>
    <w:rsid w:val="06757B8D"/>
    <w:rsid w:val="0681614C"/>
    <w:rsid w:val="06963DDF"/>
    <w:rsid w:val="06AF5B76"/>
    <w:rsid w:val="06B55198"/>
    <w:rsid w:val="06BA630B"/>
    <w:rsid w:val="06BB2083"/>
    <w:rsid w:val="06C57B04"/>
    <w:rsid w:val="06C63DFD"/>
    <w:rsid w:val="06D73361"/>
    <w:rsid w:val="06DA650D"/>
    <w:rsid w:val="07245696"/>
    <w:rsid w:val="072919FB"/>
    <w:rsid w:val="07373DFF"/>
    <w:rsid w:val="073836D3"/>
    <w:rsid w:val="074A3B33"/>
    <w:rsid w:val="074B1659"/>
    <w:rsid w:val="07506C6F"/>
    <w:rsid w:val="075F5E39"/>
    <w:rsid w:val="07686EEB"/>
    <w:rsid w:val="07697D31"/>
    <w:rsid w:val="076A2F4C"/>
    <w:rsid w:val="07832BA1"/>
    <w:rsid w:val="07AD5E6F"/>
    <w:rsid w:val="07D605B9"/>
    <w:rsid w:val="07E01DA1"/>
    <w:rsid w:val="07FD1117"/>
    <w:rsid w:val="07FE0BAD"/>
    <w:rsid w:val="08123F24"/>
    <w:rsid w:val="08167EB9"/>
    <w:rsid w:val="081A500E"/>
    <w:rsid w:val="081D2097"/>
    <w:rsid w:val="08234384"/>
    <w:rsid w:val="082500FC"/>
    <w:rsid w:val="082F4E9D"/>
    <w:rsid w:val="08420CAE"/>
    <w:rsid w:val="08450161"/>
    <w:rsid w:val="08544833"/>
    <w:rsid w:val="08564759"/>
    <w:rsid w:val="08907C6B"/>
    <w:rsid w:val="0891753F"/>
    <w:rsid w:val="08A234FA"/>
    <w:rsid w:val="08A454C4"/>
    <w:rsid w:val="08AC4379"/>
    <w:rsid w:val="08AF79C5"/>
    <w:rsid w:val="08B1661A"/>
    <w:rsid w:val="08C74B52"/>
    <w:rsid w:val="08C94F2B"/>
    <w:rsid w:val="08CC4A1B"/>
    <w:rsid w:val="08D8516E"/>
    <w:rsid w:val="08EC6004"/>
    <w:rsid w:val="09140C15"/>
    <w:rsid w:val="091D7025"/>
    <w:rsid w:val="092B67D4"/>
    <w:rsid w:val="093700E7"/>
    <w:rsid w:val="09371E95"/>
    <w:rsid w:val="094C3466"/>
    <w:rsid w:val="094E5B74"/>
    <w:rsid w:val="09622C8A"/>
    <w:rsid w:val="0964077B"/>
    <w:rsid w:val="096E7880"/>
    <w:rsid w:val="097035F9"/>
    <w:rsid w:val="097846E4"/>
    <w:rsid w:val="097A4477"/>
    <w:rsid w:val="097B4F38"/>
    <w:rsid w:val="097F383C"/>
    <w:rsid w:val="09866501"/>
    <w:rsid w:val="0991124F"/>
    <w:rsid w:val="09960F41"/>
    <w:rsid w:val="09A926B0"/>
    <w:rsid w:val="09AA5655"/>
    <w:rsid w:val="09B039F5"/>
    <w:rsid w:val="09BC683E"/>
    <w:rsid w:val="09D073A9"/>
    <w:rsid w:val="09D75426"/>
    <w:rsid w:val="09E3201C"/>
    <w:rsid w:val="09E33DCA"/>
    <w:rsid w:val="09E8048D"/>
    <w:rsid w:val="09EF276F"/>
    <w:rsid w:val="09EF44EC"/>
    <w:rsid w:val="09F479B8"/>
    <w:rsid w:val="0A026946"/>
    <w:rsid w:val="0A060E25"/>
    <w:rsid w:val="0A116422"/>
    <w:rsid w:val="0A193C90"/>
    <w:rsid w:val="0A2148F3"/>
    <w:rsid w:val="0A256191"/>
    <w:rsid w:val="0A256A70"/>
    <w:rsid w:val="0A2A0921"/>
    <w:rsid w:val="0A300921"/>
    <w:rsid w:val="0A3230DE"/>
    <w:rsid w:val="0A450B85"/>
    <w:rsid w:val="0A4800D1"/>
    <w:rsid w:val="0A5470C9"/>
    <w:rsid w:val="0A5A6EC3"/>
    <w:rsid w:val="0A617F01"/>
    <w:rsid w:val="0A6B1EA2"/>
    <w:rsid w:val="0A7D7E9A"/>
    <w:rsid w:val="0AA23B8D"/>
    <w:rsid w:val="0AB66BBC"/>
    <w:rsid w:val="0AB935BB"/>
    <w:rsid w:val="0AC27E84"/>
    <w:rsid w:val="0AC420D0"/>
    <w:rsid w:val="0AED6D2B"/>
    <w:rsid w:val="0AF76584"/>
    <w:rsid w:val="0AFA5870"/>
    <w:rsid w:val="0AFA5B66"/>
    <w:rsid w:val="0B022976"/>
    <w:rsid w:val="0B10295D"/>
    <w:rsid w:val="0B15047F"/>
    <w:rsid w:val="0B1A7CC0"/>
    <w:rsid w:val="0B1C1BCC"/>
    <w:rsid w:val="0B247374"/>
    <w:rsid w:val="0B30303F"/>
    <w:rsid w:val="0B3568A8"/>
    <w:rsid w:val="0B446CFC"/>
    <w:rsid w:val="0B460AB5"/>
    <w:rsid w:val="0B4E01E0"/>
    <w:rsid w:val="0B50537E"/>
    <w:rsid w:val="0B530B08"/>
    <w:rsid w:val="0B546770"/>
    <w:rsid w:val="0B5C5BE2"/>
    <w:rsid w:val="0B66105D"/>
    <w:rsid w:val="0B713C52"/>
    <w:rsid w:val="0B722F66"/>
    <w:rsid w:val="0B772F9A"/>
    <w:rsid w:val="0B78715D"/>
    <w:rsid w:val="0B903ADE"/>
    <w:rsid w:val="0B927856"/>
    <w:rsid w:val="0B971310"/>
    <w:rsid w:val="0BAD47AA"/>
    <w:rsid w:val="0BAF2252"/>
    <w:rsid w:val="0BB2614A"/>
    <w:rsid w:val="0BB93035"/>
    <w:rsid w:val="0BC017B7"/>
    <w:rsid w:val="0BE67BA2"/>
    <w:rsid w:val="0BFC5617"/>
    <w:rsid w:val="0C05627A"/>
    <w:rsid w:val="0C093C18"/>
    <w:rsid w:val="0C1B4CBB"/>
    <w:rsid w:val="0C281F69"/>
    <w:rsid w:val="0C4B5C57"/>
    <w:rsid w:val="0C542D5E"/>
    <w:rsid w:val="0C5C1C12"/>
    <w:rsid w:val="0C5C35DE"/>
    <w:rsid w:val="0C6329E2"/>
    <w:rsid w:val="0C6805B7"/>
    <w:rsid w:val="0C6D4563"/>
    <w:rsid w:val="0C6F5DE9"/>
    <w:rsid w:val="0C762CD4"/>
    <w:rsid w:val="0C8D1E31"/>
    <w:rsid w:val="0CB55A5F"/>
    <w:rsid w:val="0CD8398F"/>
    <w:rsid w:val="0CDB347F"/>
    <w:rsid w:val="0CDF4D1D"/>
    <w:rsid w:val="0CE71E24"/>
    <w:rsid w:val="0CF4009D"/>
    <w:rsid w:val="0D073416"/>
    <w:rsid w:val="0D076022"/>
    <w:rsid w:val="0D183D8B"/>
    <w:rsid w:val="0D2766C4"/>
    <w:rsid w:val="0D387F9E"/>
    <w:rsid w:val="0D394AB8"/>
    <w:rsid w:val="0D474670"/>
    <w:rsid w:val="0D4A0C1A"/>
    <w:rsid w:val="0D576499"/>
    <w:rsid w:val="0D6945E7"/>
    <w:rsid w:val="0D6D057B"/>
    <w:rsid w:val="0D791CFB"/>
    <w:rsid w:val="0D7C723F"/>
    <w:rsid w:val="0D8C405F"/>
    <w:rsid w:val="0D8E5FAA"/>
    <w:rsid w:val="0DB51F60"/>
    <w:rsid w:val="0DC65C24"/>
    <w:rsid w:val="0DCF4D92"/>
    <w:rsid w:val="0DD429AD"/>
    <w:rsid w:val="0DE45B06"/>
    <w:rsid w:val="0DE545B5"/>
    <w:rsid w:val="0DF04D08"/>
    <w:rsid w:val="0DF06AB6"/>
    <w:rsid w:val="0DF77E44"/>
    <w:rsid w:val="0DFC4600"/>
    <w:rsid w:val="0DFC46AD"/>
    <w:rsid w:val="0DFE53E4"/>
    <w:rsid w:val="0DFF1B83"/>
    <w:rsid w:val="0E06452B"/>
    <w:rsid w:val="0E087D05"/>
    <w:rsid w:val="0E0F33E0"/>
    <w:rsid w:val="0E2F5567"/>
    <w:rsid w:val="0E3623F7"/>
    <w:rsid w:val="0E3A41D5"/>
    <w:rsid w:val="0E4D5CB6"/>
    <w:rsid w:val="0E5874AF"/>
    <w:rsid w:val="0E682AF0"/>
    <w:rsid w:val="0E686F94"/>
    <w:rsid w:val="0E74704C"/>
    <w:rsid w:val="0E7A4242"/>
    <w:rsid w:val="0E7B2823"/>
    <w:rsid w:val="0E900861"/>
    <w:rsid w:val="0E9D59AD"/>
    <w:rsid w:val="0EAC50D3"/>
    <w:rsid w:val="0EC35F79"/>
    <w:rsid w:val="0ECF491D"/>
    <w:rsid w:val="0ED87C76"/>
    <w:rsid w:val="0EED520D"/>
    <w:rsid w:val="0F0767AD"/>
    <w:rsid w:val="0F0A4535"/>
    <w:rsid w:val="0F1D1B2D"/>
    <w:rsid w:val="0F21370C"/>
    <w:rsid w:val="0F2862EC"/>
    <w:rsid w:val="0F4C5F6E"/>
    <w:rsid w:val="0F517A28"/>
    <w:rsid w:val="0F73174D"/>
    <w:rsid w:val="0F792078"/>
    <w:rsid w:val="0F7F00F1"/>
    <w:rsid w:val="0F84395A"/>
    <w:rsid w:val="0F873629"/>
    <w:rsid w:val="0FA401FA"/>
    <w:rsid w:val="0FB3423F"/>
    <w:rsid w:val="0FB53557"/>
    <w:rsid w:val="0FC57BC1"/>
    <w:rsid w:val="0FDC5544"/>
    <w:rsid w:val="0FDE1CCB"/>
    <w:rsid w:val="10120152"/>
    <w:rsid w:val="10142F30"/>
    <w:rsid w:val="10160BD4"/>
    <w:rsid w:val="10207B26"/>
    <w:rsid w:val="10270FEE"/>
    <w:rsid w:val="10280639"/>
    <w:rsid w:val="102858E0"/>
    <w:rsid w:val="102D13B3"/>
    <w:rsid w:val="103A085F"/>
    <w:rsid w:val="103A670E"/>
    <w:rsid w:val="104D4694"/>
    <w:rsid w:val="10505F32"/>
    <w:rsid w:val="105570A4"/>
    <w:rsid w:val="105D24B8"/>
    <w:rsid w:val="1077526D"/>
    <w:rsid w:val="107C6D27"/>
    <w:rsid w:val="108034F7"/>
    <w:rsid w:val="10947BCD"/>
    <w:rsid w:val="109B53FF"/>
    <w:rsid w:val="10AB148B"/>
    <w:rsid w:val="10AE3382"/>
    <w:rsid w:val="10B2297D"/>
    <w:rsid w:val="10B65D95"/>
    <w:rsid w:val="10D34B99"/>
    <w:rsid w:val="10D8751D"/>
    <w:rsid w:val="10D91A83"/>
    <w:rsid w:val="10DB0C75"/>
    <w:rsid w:val="10F70CB9"/>
    <w:rsid w:val="10FD39C4"/>
    <w:rsid w:val="10FD4954"/>
    <w:rsid w:val="110563B7"/>
    <w:rsid w:val="110E5BD1"/>
    <w:rsid w:val="1115705E"/>
    <w:rsid w:val="11230F50"/>
    <w:rsid w:val="112A6783"/>
    <w:rsid w:val="112D6D48"/>
    <w:rsid w:val="11383AA2"/>
    <w:rsid w:val="114E06C3"/>
    <w:rsid w:val="11566AC8"/>
    <w:rsid w:val="11586E4C"/>
    <w:rsid w:val="115A3ABD"/>
    <w:rsid w:val="116577BB"/>
    <w:rsid w:val="116B3023"/>
    <w:rsid w:val="11716160"/>
    <w:rsid w:val="11762A8A"/>
    <w:rsid w:val="117650FF"/>
    <w:rsid w:val="117D3A12"/>
    <w:rsid w:val="11820F3A"/>
    <w:rsid w:val="11870D9A"/>
    <w:rsid w:val="118E6D12"/>
    <w:rsid w:val="119E743E"/>
    <w:rsid w:val="11A50FAD"/>
    <w:rsid w:val="11A6405B"/>
    <w:rsid w:val="11A7392F"/>
    <w:rsid w:val="11B85581"/>
    <w:rsid w:val="11BA3FBF"/>
    <w:rsid w:val="11BD13A5"/>
    <w:rsid w:val="11C24C0D"/>
    <w:rsid w:val="11D230A2"/>
    <w:rsid w:val="11DA64DB"/>
    <w:rsid w:val="11DC1820"/>
    <w:rsid w:val="11DD37F5"/>
    <w:rsid w:val="11DF30C9"/>
    <w:rsid w:val="11FA7724"/>
    <w:rsid w:val="11FC3C7B"/>
    <w:rsid w:val="12096398"/>
    <w:rsid w:val="120C7C36"/>
    <w:rsid w:val="121277D8"/>
    <w:rsid w:val="121865DB"/>
    <w:rsid w:val="121F796A"/>
    <w:rsid w:val="1235718D"/>
    <w:rsid w:val="124D097B"/>
    <w:rsid w:val="124F46F3"/>
    <w:rsid w:val="126006AE"/>
    <w:rsid w:val="126B3818"/>
    <w:rsid w:val="12792FCE"/>
    <w:rsid w:val="128338A8"/>
    <w:rsid w:val="12896E62"/>
    <w:rsid w:val="128C4BBC"/>
    <w:rsid w:val="12BC7D67"/>
    <w:rsid w:val="12C0034F"/>
    <w:rsid w:val="12C64289"/>
    <w:rsid w:val="12CE4E68"/>
    <w:rsid w:val="12D048FD"/>
    <w:rsid w:val="12D22C2E"/>
    <w:rsid w:val="12D81A4C"/>
    <w:rsid w:val="12E56E05"/>
    <w:rsid w:val="12EF1A32"/>
    <w:rsid w:val="12F84B71"/>
    <w:rsid w:val="130B0801"/>
    <w:rsid w:val="130C4392"/>
    <w:rsid w:val="1312127D"/>
    <w:rsid w:val="131960AB"/>
    <w:rsid w:val="131B42F0"/>
    <w:rsid w:val="131E060C"/>
    <w:rsid w:val="132D4308"/>
    <w:rsid w:val="132F1E2E"/>
    <w:rsid w:val="134C4433"/>
    <w:rsid w:val="134E6759"/>
    <w:rsid w:val="13554417"/>
    <w:rsid w:val="13737F6D"/>
    <w:rsid w:val="137E6912"/>
    <w:rsid w:val="139A7BF0"/>
    <w:rsid w:val="13A9151A"/>
    <w:rsid w:val="13B028D2"/>
    <w:rsid w:val="13C26E3B"/>
    <w:rsid w:val="13C62793"/>
    <w:rsid w:val="13D4505F"/>
    <w:rsid w:val="13D749A0"/>
    <w:rsid w:val="13E4036C"/>
    <w:rsid w:val="14005579"/>
    <w:rsid w:val="14376B46"/>
    <w:rsid w:val="143C08D0"/>
    <w:rsid w:val="144135AB"/>
    <w:rsid w:val="14483D87"/>
    <w:rsid w:val="14542808"/>
    <w:rsid w:val="14593607"/>
    <w:rsid w:val="145F4BA3"/>
    <w:rsid w:val="146A27B3"/>
    <w:rsid w:val="1476585D"/>
    <w:rsid w:val="14926B19"/>
    <w:rsid w:val="14936730"/>
    <w:rsid w:val="149C1746"/>
    <w:rsid w:val="149E54BE"/>
    <w:rsid w:val="14AB3737"/>
    <w:rsid w:val="14BE790E"/>
    <w:rsid w:val="14C908EF"/>
    <w:rsid w:val="14DF0803"/>
    <w:rsid w:val="14F90946"/>
    <w:rsid w:val="150177FB"/>
    <w:rsid w:val="15204125"/>
    <w:rsid w:val="152A0993"/>
    <w:rsid w:val="152D05F0"/>
    <w:rsid w:val="153D4CD7"/>
    <w:rsid w:val="1550765D"/>
    <w:rsid w:val="15655FDB"/>
    <w:rsid w:val="157B3B56"/>
    <w:rsid w:val="158C3568"/>
    <w:rsid w:val="159348F7"/>
    <w:rsid w:val="15A308B2"/>
    <w:rsid w:val="15A41965"/>
    <w:rsid w:val="15A607F5"/>
    <w:rsid w:val="15AA1C40"/>
    <w:rsid w:val="15B43EB0"/>
    <w:rsid w:val="15B50D11"/>
    <w:rsid w:val="15CA354C"/>
    <w:rsid w:val="15CE1FC3"/>
    <w:rsid w:val="15D4540B"/>
    <w:rsid w:val="15DA2525"/>
    <w:rsid w:val="15EC2259"/>
    <w:rsid w:val="15F07FDF"/>
    <w:rsid w:val="15F80BFE"/>
    <w:rsid w:val="15F81324"/>
    <w:rsid w:val="160C2AF1"/>
    <w:rsid w:val="161B669A"/>
    <w:rsid w:val="162163A6"/>
    <w:rsid w:val="162437A1"/>
    <w:rsid w:val="16470173"/>
    <w:rsid w:val="1647748F"/>
    <w:rsid w:val="1662251B"/>
    <w:rsid w:val="16681976"/>
    <w:rsid w:val="166C4E41"/>
    <w:rsid w:val="16747190"/>
    <w:rsid w:val="16754DC7"/>
    <w:rsid w:val="167C35DD"/>
    <w:rsid w:val="16856C77"/>
    <w:rsid w:val="16866209"/>
    <w:rsid w:val="16A0542B"/>
    <w:rsid w:val="16B014D8"/>
    <w:rsid w:val="16B56AEF"/>
    <w:rsid w:val="16BE1E47"/>
    <w:rsid w:val="16D564FA"/>
    <w:rsid w:val="16D72F09"/>
    <w:rsid w:val="16DB6FDB"/>
    <w:rsid w:val="16F8482E"/>
    <w:rsid w:val="16FE0BFB"/>
    <w:rsid w:val="1703785A"/>
    <w:rsid w:val="17044DC6"/>
    <w:rsid w:val="17085526"/>
    <w:rsid w:val="17092996"/>
    <w:rsid w:val="170B4961"/>
    <w:rsid w:val="171C5E98"/>
    <w:rsid w:val="172344B4"/>
    <w:rsid w:val="17326391"/>
    <w:rsid w:val="17402949"/>
    <w:rsid w:val="174C311B"/>
    <w:rsid w:val="174F484D"/>
    <w:rsid w:val="1763654B"/>
    <w:rsid w:val="17652F68"/>
    <w:rsid w:val="177E4F72"/>
    <w:rsid w:val="17800EAB"/>
    <w:rsid w:val="17A14B0E"/>
    <w:rsid w:val="17A32A46"/>
    <w:rsid w:val="17AD77C6"/>
    <w:rsid w:val="17AE3C6A"/>
    <w:rsid w:val="17B5112B"/>
    <w:rsid w:val="17B9616B"/>
    <w:rsid w:val="17C20FC1"/>
    <w:rsid w:val="17C23271"/>
    <w:rsid w:val="17C50FB3"/>
    <w:rsid w:val="17C6385E"/>
    <w:rsid w:val="17DF02C7"/>
    <w:rsid w:val="17E70F2A"/>
    <w:rsid w:val="17F55BC7"/>
    <w:rsid w:val="17FE0021"/>
    <w:rsid w:val="180A0089"/>
    <w:rsid w:val="18207E77"/>
    <w:rsid w:val="18357EE7"/>
    <w:rsid w:val="184B770B"/>
    <w:rsid w:val="18532FFB"/>
    <w:rsid w:val="1857752E"/>
    <w:rsid w:val="185E30EF"/>
    <w:rsid w:val="186322D5"/>
    <w:rsid w:val="18637C3F"/>
    <w:rsid w:val="18664544"/>
    <w:rsid w:val="187E452D"/>
    <w:rsid w:val="188B507E"/>
    <w:rsid w:val="189270E7"/>
    <w:rsid w:val="18950986"/>
    <w:rsid w:val="189A41EE"/>
    <w:rsid w:val="18B03A11"/>
    <w:rsid w:val="18BD7EDC"/>
    <w:rsid w:val="18C35497"/>
    <w:rsid w:val="18CE5C46"/>
    <w:rsid w:val="18CF0AF0"/>
    <w:rsid w:val="18D14FE2"/>
    <w:rsid w:val="18DC4807"/>
    <w:rsid w:val="18E65685"/>
    <w:rsid w:val="18EB5447"/>
    <w:rsid w:val="18FA6A3B"/>
    <w:rsid w:val="19081158"/>
    <w:rsid w:val="19154854"/>
    <w:rsid w:val="192105DF"/>
    <w:rsid w:val="19305E07"/>
    <w:rsid w:val="193957B5"/>
    <w:rsid w:val="19490529"/>
    <w:rsid w:val="195B70BA"/>
    <w:rsid w:val="1964297E"/>
    <w:rsid w:val="1977452F"/>
    <w:rsid w:val="198A4263"/>
    <w:rsid w:val="199B1FCC"/>
    <w:rsid w:val="19A65FF3"/>
    <w:rsid w:val="19B47531"/>
    <w:rsid w:val="19C00C98"/>
    <w:rsid w:val="19C10B67"/>
    <w:rsid w:val="19CE23A1"/>
    <w:rsid w:val="19DA3E3B"/>
    <w:rsid w:val="19E57394"/>
    <w:rsid w:val="19E80CD1"/>
    <w:rsid w:val="19F53DD2"/>
    <w:rsid w:val="1A0538E9"/>
    <w:rsid w:val="1A077661"/>
    <w:rsid w:val="1A2024D1"/>
    <w:rsid w:val="1A30587D"/>
    <w:rsid w:val="1A3B555D"/>
    <w:rsid w:val="1A5B4D35"/>
    <w:rsid w:val="1A5D3725"/>
    <w:rsid w:val="1A710F7F"/>
    <w:rsid w:val="1A7647E7"/>
    <w:rsid w:val="1A81583A"/>
    <w:rsid w:val="1A8269ED"/>
    <w:rsid w:val="1A91517D"/>
    <w:rsid w:val="1A935653"/>
    <w:rsid w:val="1AA03612"/>
    <w:rsid w:val="1AAD645B"/>
    <w:rsid w:val="1AB3384D"/>
    <w:rsid w:val="1ABF618E"/>
    <w:rsid w:val="1AC03D49"/>
    <w:rsid w:val="1AC47DBE"/>
    <w:rsid w:val="1ACC4407"/>
    <w:rsid w:val="1ADF238C"/>
    <w:rsid w:val="1AF102F9"/>
    <w:rsid w:val="1B321160"/>
    <w:rsid w:val="1B3E724A"/>
    <w:rsid w:val="1B461979"/>
    <w:rsid w:val="1B49619E"/>
    <w:rsid w:val="1B534C9F"/>
    <w:rsid w:val="1B5E59A7"/>
    <w:rsid w:val="1B73527D"/>
    <w:rsid w:val="1B7725C5"/>
    <w:rsid w:val="1B7802A0"/>
    <w:rsid w:val="1B800409"/>
    <w:rsid w:val="1B8401D9"/>
    <w:rsid w:val="1B8D2C3F"/>
    <w:rsid w:val="1B8F3F28"/>
    <w:rsid w:val="1B924132"/>
    <w:rsid w:val="1B9C202B"/>
    <w:rsid w:val="1BAD5FE6"/>
    <w:rsid w:val="1BB36E25"/>
    <w:rsid w:val="1BD87507"/>
    <w:rsid w:val="1BDE669C"/>
    <w:rsid w:val="1BEE6D2B"/>
    <w:rsid w:val="1BF577BD"/>
    <w:rsid w:val="1C024584"/>
    <w:rsid w:val="1C112A19"/>
    <w:rsid w:val="1C222223"/>
    <w:rsid w:val="1C2706D6"/>
    <w:rsid w:val="1C3404B6"/>
    <w:rsid w:val="1C343747"/>
    <w:rsid w:val="1C346708"/>
    <w:rsid w:val="1C3A1F70"/>
    <w:rsid w:val="1C3C3C95"/>
    <w:rsid w:val="1C511068"/>
    <w:rsid w:val="1C556DAA"/>
    <w:rsid w:val="1C5E5533"/>
    <w:rsid w:val="1C6B250A"/>
    <w:rsid w:val="1C6D08DF"/>
    <w:rsid w:val="1C6E39C8"/>
    <w:rsid w:val="1C6F7740"/>
    <w:rsid w:val="1C746B04"/>
    <w:rsid w:val="1C8651B5"/>
    <w:rsid w:val="1CA052F9"/>
    <w:rsid w:val="1CC63804"/>
    <w:rsid w:val="1CC7757C"/>
    <w:rsid w:val="1CD203FA"/>
    <w:rsid w:val="1CD84995"/>
    <w:rsid w:val="1CE41EDC"/>
    <w:rsid w:val="1CF13847"/>
    <w:rsid w:val="1CF8412E"/>
    <w:rsid w:val="1CFD2F9D"/>
    <w:rsid w:val="1D0B7468"/>
    <w:rsid w:val="1D14403F"/>
    <w:rsid w:val="1D183933"/>
    <w:rsid w:val="1D1D719C"/>
    <w:rsid w:val="1D331687"/>
    <w:rsid w:val="1D48246B"/>
    <w:rsid w:val="1D5801D4"/>
    <w:rsid w:val="1D5F77B4"/>
    <w:rsid w:val="1D6670E7"/>
    <w:rsid w:val="1D94148B"/>
    <w:rsid w:val="1D9C4564"/>
    <w:rsid w:val="1D9F40CF"/>
    <w:rsid w:val="1DA17DCD"/>
    <w:rsid w:val="1DA60352"/>
    <w:rsid w:val="1DA8115B"/>
    <w:rsid w:val="1DAA0D4F"/>
    <w:rsid w:val="1DB418AE"/>
    <w:rsid w:val="1DB770CC"/>
    <w:rsid w:val="1DCB6BF8"/>
    <w:rsid w:val="1DD0420E"/>
    <w:rsid w:val="1DED4DC0"/>
    <w:rsid w:val="1DF63C75"/>
    <w:rsid w:val="1DFD14A7"/>
    <w:rsid w:val="1DFD710C"/>
    <w:rsid w:val="1DFE521F"/>
    <w:rsid w:val="1E1D56A5"/>
    <w:rsid w:val="1E2123EB"/>
    <w:rsid w:val="1E26477C"/>
    <w:rsid w:val="1E2F7187"/>
    <w:rsid w:val="1E37428D"/>
    <w:rsid w:val="1E3A3F14"/>
    <w:rsid w:val="1E470974"/>
    <w:rsid w:val="1E635731"/>
    <w:rsid w:val="1E885225"/>
    <w:rsid w:val="1E9935FC"/>
    <w:rsid w:val="1E9A1E65"/>
    <w:rsid w:val="1EAE3173"/>
    <w:rsid w:val="1EFD54D7"/>
    <w:rsid w:val="1F02518A"/>
    <w:rsid w:val="1F212F73"/>
    <w:rsid w:val="1F2B48C1"/>
    <w:rsid w:val="1F2F7FDC"/>
    <w:rsid w:val="1F3A5DE3"/>
    <w:rsid w:val="1F447C08"/>
    <w:rsid w:val="1F477BF8"/>
    <w:rsid w:val="1F5F2643"/>
    <w:rsid w:val="1F7312F5"/>
    <w:rsid w:val="1F7A2683"/>
    <w:rsid w:val="1F7F7C9A"/>
    <w:rsid w:val="1F806F02"/>
    <w:rsid w:val="1F8247FE"/>
    <w:rsid w:val="1F8808B7"/>
    <w:rsid w:val="1F8D6526"/>
    <w:rsid w:val="1F973235"/>
    <w:rsid w:val="1F982870"/>
    <w:rsid w:val="1FB424D5"/>
    <w:rsid w:val="1FB57B5F"/>
    <w:rsid w:val="1FB81B34"/>
    <w:rsid w:val="1FDB3F3C"/>
    <w:rsid w:val="1FE75644"/>
    <w:rsid w:val="20001123"/>
    <w:rsid w:val="200B777F"/>
    <w:rsid w:val="2014250D"/>
    <w:rsid w:val="20307817"/>
    <w:rsid w:val="203908B5"/>
    <w:rsid w:val="20397B23"/>
    <w:rsid w:val="204213F3"/>
    <w:rsid w:val="20566C4C"/>
    <w:rsid w:val="20631369"/>
    <w:rsid w:val="206E4411"/>
    <w:rsid w:val="207417C9"/>
    <w:rsid w:val="20744ABB"/>
    <w:rsid w:val="20745325"/>
    <w:rsid w:val="209E4D89"/>
    <w:rsid w:val="20A34CB0"/>
    <w:rsid w:val="20B54B1F"/>
    <w:rsid w:val="20B816B5"/>
    <w:rsid w:val="20BD130D"/>
    <w:rsid w:val="20C00784"/>
    <w:rsid w:val="20C4005A"/>
    <w:rsid w:val="20C445F9"/>
    <w:rsid w:val="20D34C23"/>
    <w:rsid w:val="20E56222"/>
    <w:rsid w:val="20E67693"/>
    <w:rsid w:val="20F85F56"/>
    <w:rsid w:val="21026DD4"/>
    <w:rsid w:val="210D3C0A"/>
    <w:rsid w:val="21127D99"/>
    <w:rsid w:val="21173FC9"/>
    <w:rsid w:val="211815F0"/>
    <w:rsid w:val="212426DC"/>
    <w:rsid w:val="213351E0"/>
    <w:rsid w:val="21384685"/>
    <w:rsid w:val="21425423"/>
    <w:rsid w:val="21511470"/>
    <w:rsid w:val="215C0D30"/>
    <w:rsid w:val="215D400B"/>
    <w:rsid w:val="216D6944"/>
    <w:rsid w:val="218B3C37"/>
    <w:rsid w:val="21A974B5"/>
    <w:rsid w:val="21AA36A4"/>
    <w:rsid w:val="21B225A8"/>
    <w:rsid w:val="21B53E47"/>
    <w:rsid w:val="21BF5543"/>
    <w:rsid w:val="21C3441C"/>
    <w:rsid w:val="21CE4247"/>
    <w:rsid w:val="21D02A2F"/>
    <w:rsid w:val="21D4251F"/>
    <w:rsid w:val="21DF0EC4"/>
    <w:rsid w:val="21E07116"/>
    <w:rsid w:val="21E62DFC"/>
    <w:rsid w:val="21E75EEE"/>
    <w:rsid w:val="21F7445F"/>
    <w:rsid w:val="220317DF"/>
    <w:rsid w:val="2217065D"/>
    <w:rsid w:val="22194137"/>
    <w:rsid w:val="22317971"/>
    <w:rsid w:val="22492E07"/>
    <w:rsid w:val="22695D43"/>
    <w:rsid w:val="226971BB"/>
    <w:rsid w:val="226A2E83"/>
    <w:rsid w:val="2281585A"/>
    <w:rsid w:val="228F2D3B"/>
    <w:rsid w:val="22A04AF7"/>
    <w:rsid w:val="22B81E40"/>
    <w:rsid w:val="22B91B86"/>
    <w:rsid w:val="22CE584C"/>
    <w:rsid w:val="22D71DD3"/>
    <w:rsid w:val="22EC5646"/>
    <w:rsid w:val="22F10EAE"/>
    <w:rsid w:val="22F15352"/>
    <w:rsid w:val="22F55F7E"/>
    <w:rsid w:val="23161237"/>
    <w:rsid w:val="232474D6"/>
    <w:rsid w:val="232A64C6"/>
    <w:rsid w:val="233738F0"/>
    <w:rsid w:val="233D40F4"/>
    <w:rsid w:val="235862E6"/>
    <w:rsid w:val="23613364"/>
    <w:rsid w:val="236553F8"/>
    <w:rsid w:val="23751ADF"/>
    <w:rsid w:val="238735C1"/>
    <w:rsid w:val="238E56F8"/>
    <w:rsid w:val="23963804"/>
    <w:rsid w:val="2396660E"/>
    <w:rsid w:val="239A32F4"/>
    <w:rsid w:val="23BA1BE8"/>
    <w:rsid w:val="23C56DC7"/>
    <w:rsid w:val="23C810E5"/>
    <w:rsid w:val="23CE7442"/>
    <w:rsid w:val="23D430DA"/>
    <w:rsid w:val="23EC55F6"/>
    <w:rsid w:val="23ED369C"/>
    <w:rsid w:val="23F0675E"/>
    <w:rsid w:val="24036F15"/>
    <w:rsid w:val="24165E61"/>
    <w:rsid w:val="24172B97"/>
    <w:rsid w:val="24193939"/>
    <w:rsid w:val="241A4435"/>
    <w:rsid w:val="241F37F9"/>
    <w:rsid w:val="24264B88"/>
    <w:rsid w:val="2432177F"/>
    <w:rsid w:val="2446347C"/>
    <w:rsid w:val="24466FD8"/>
    <w:rsid w:val="244A16C7"/>
    <w:rsid w:val="24575689"/>
    <w:rsid w:val="246444F3"/>
    <w:rsid w:val="2488061E"/>
    <w:rsid w:val="24885842"/>
    <w:rsid w:val="24A10DD2"/>
    <w:rsid w:val="24A7216D"/>
    <w:rsid w:val="24E231A5"/>
    <w:rsid w:val="24E81279"/>
    <w:rsid w:val="25074C4E"/>
    <w:rsid w:val="2519649B"/>
    <w:rsid w:val="252F1AE8"/>
    <w:rsid w:val="25441769"/>
    <w:rsid w:val="254B1014"/>
    <w:rsid w:val="25586D5D"/>
    <w:rsid w:val="256E38DF"/>
    <w:rsid w:val="25755DC7"/>
    <w:rsid w:val="25781413"/>
    <w:rsid w:val="257D2214"/>
    <w:rsid w:val="257E3D04"/>
    <w:rsid w:val="2593449F"/>
    <w:rsid w:val="259C5A45"/>
    <w:rsid w:val="25A60F16"/>
    <w:rsid w:val="25AB5145"/>
    <w:rsid w:val="25B20FA4"/>
    <w:rsid w:val="25B5420E"/>
    <w:rsid w:val="25D32AED"/>
    <w:rsid w:val="25E92E6C"/>
    <w:rsid w:val="25EF3DCB"/>
    <w:rsid w:val="25F807A6"/>
    <w:rsid w:val="26017D94"/>
    <w:rsid w:val="260C02FD"/>
    <w:rsid w:val="262275D1"/>
    <w:rsid w:val="2635298F"/>
    <w:rsid w:val="263C1342"/>
    <w:rsid w:val="263D67F3"/>
    <w:rsid w:val="265728A3"/>
    <w:rsid w:val="26581242"/>
    <w:rsid w:val="2665408D"/>
    <w:rsid w:val="2670658E"/>
    <w:rsid w:val="267E3188"/>
    <w:rsid w:val="26864004"/>
    <w:rsid w:val="268C2457"/>
    <w:rsid w:val="26A34BB6"/>
    <w:rsid w:val="26A77B89"/>
    <w:rsid w:val="26AD1590"/>
    <w:rsid w:val="26BB40D2"/>
    <w:rsid w:val="26BC17D3"/>
    <w:rsid w:val="26D56624"/>
    <w:rsid w:val="26FD42C6"/>
    <w:rsid w:val="27002C2C"/>
    <w:rsid w:val="27084C7D"/>
    <w:rsid w:val="270C37AA"/>
    <w:rsid w:val="27135897"/>
    <w:rsid w:val="2727416A"/>
    <w:rsid w:val="272C274D"/>
    <w:rsid w:val="27344DC0"/>
    <w:rsid w:val="2734580E"/>
    <w:rsid w:val="27372D40"/>
    <w:rsid w:val="274E2D73"/>
    <w:rsid w:val="275639D6"/>
    <w:rsid w:val="276A4018"/>
    <w:rsid w:val="276E04CD"/>
    <w:rsid w:val="27713183"/>
    <w:rsid w:val="27723D21"/>
    <w:rsid w:val="27724EE3"/>
    <w:rsid w:val="27750300"/>
    <w:rsid w:val="27765E26"/>
    <w:rsid w:val="27873B8F"/>
    <w:rsid w:val="278854C2"/>
    <w:rsid w:val="27934C2A"/>
    <w:rsid w:val="27A01461"/>
    <w:rsid w:val="27A209C9"/>
    <w:rsid w:val="27B10D86"/>
    <w:rsid w:val="27B16E5E"/>
    <w:rsid w:val="27B23302"/>
    <w:rsid w:val="27B70919"/>
    <w:rsid w:val="27D54622"/>
    <w:rsid w:val="27E50DCB"/>
    <w:rsid w:val="27F51441"/>
    <w:rsid w:val="27FF7BCA"/>
    <w:rsid w:val="280653FC"/>
    <w:rsid w:val="28171FD2"/>
    <w:rsid w:val="283A1500"/>
    <w:rsid w:val="283F26BC"/>
    <w:rsid w:val="28412892"/>
    <w:rsid w:val="28435545"/>
    <w:rsid w:val="28553C8E"/>
    <w:rsid w:val="285919D0"/>
    <w:rsid w:val="2859377E"/>
    <w:rsid w:val="285A67DC"/>
    <w:rsid w:val="285E6FE6"/>
    <w:rsid w:val="28642123"/>
    <w:rsid w:val="286529C9"/>
    <w:rsid w:val="287064F9"/>
    <w:rsid w:val="287C746C"/>
    <w:rsid w:val="28896CEA"/>
    <w:rsid w:val="2895359B"/>
    <w:rsid w:val="28AF15F0"/>
    <w:rsid w:val="28B9549B"/>
    <w:rsid w:val="28C66C4C"/>
    <w:rsid w:val="28D252DE"/>
    <w:rsid w:val="28DE1ED5"/>
    <w:rsid w:val="28E8769A"/>
    <w:rsid w:val="28F8297B"/>
    <w:rsid w:val="28FF050B"/>
    <w:rsid w:val="290742FC"/>
    <w:rsid w:val="2917079F"/>
    <w:rsid w:val="29205437"/>
    <w:rsid w:val="292F1CA2"/>
    <w:rsid w:val="294855A0"/>
    <w:rsid w:val="294E0E09"/>
    <w:rsid w:val="294F61D6"/>
    <w:rsid w:val="29586B00"/>
    <w:rsid w:val="296B2A25"/>
    <w:rsid w:val="297113EB"/>
    <w:rsid w:val="2976210D"/>
    <w:rsid w:val="298A3E0B"/>
    <w:rsid w:val="298C2CFC"/>
    <w:rsid w:val="299D5919"/>
    <w:rsid w:val="29A6206A"/>
    <w:rsid w:val="29AC5B2F"/>
    <w:rsid w:val="29B175E9"/>
    <w:rsid w:val="29BC2B49"/>
    <w:rsid w:val="29DD0CBC"/>
    <w:rsid w:val="29E057D9"/>
    <w:rsid w:val="29E654E5"/>
    <w:rsid w:val="29F3375E"/>
    <w:rsid w:val="2A077209"/>
    <w:rsid w:val="2A104310"/>
    <w:rsid w:val="2A1F65E7"/>
    <w:rsid w:val="2A3E70CF"/>
    <w:rsid w:val="2A403DA7"/>
    <w:rsid w:val="2A41096D"/>
    <w:rsid w:val="2A426494"/>
    <w:rsid w:val="2A4A387B"/>
    <w:rsid w:val="2A4B4255"/>
    <w:rsid w:val="2A554419"/>
    <w:rsid w:val="2A61691A"/>
    <w:rsid w:val="2A713512"/>
    <w:rsid w:val="2A887D57"/>
    <w:rsid w:val="2A8C41C4"/>
    <w:rsid w:val="2A954815"/>
    <w:rsid w:val="2A9F520D"/>
    <w:rsid w:val="2AA1140C"/>
    <w:rsid w:val="2AA42820"/>
    <w:rsid w:val="2AAB67C7"/>
    <w:rsid w:val="2AB96756"/>
    <w:rsid w:val="2ABC600B"/>
    <w:rsid w:val="2ABD1873"/>
    <w:rsid w:val="2ABE312B"/>
    <w:rsid w:val="2ACC5E28"/>
    <w:rsid w:val="2ACD0453"/>
    <w:rsid w:val="2AD62119"/>
    <w:rsid w:val="2AD6555A"/>
    <w:rsid w:val="2AD80D70"/>
    <w:rsid w:val="2AD92954"/>
    <w:rsid w:val="2AF43C32"/>
    <w:rsid w:val="2B033E75"/>
    <w:rsid w:val="2B05199B"/>
    <w:rsid w:val="2B0B0923"/>
    <w:rsid w:val="2B1442F6"/>
    <w:rsid w:val="2B1478F6"/>
    <w:rsid w:val="2B153EF5"/>
    <w:rsid w:val="2B1716CE"/>
    <w:rsid w:val="2B1E359F"/>
    <w:rsid w:val="2B21606E"/>
    <w:rsid w:val="2B2160A9"/>
    <w:rsid w:val="2B260337"/>
    <w:rsid w:val="2B37547F"/>
    <w:rsid w:val="2B3B467B"/>
    <w:rsid w:val="2B406E77"/>
    <w:rsid w:val="2B4226BD"/>
    <w:rsid w:val="2B4A6FB7"/>
    <w:rsid w:val="2B4D2AEB"/>
    <w:rsid w:val="2B4D50F0"/>
    <w:rsid w:val="2B4F2C16"/>
    <w:rsid w:val="2B4F506E"/>
    <w:rsid w:val="2B544339"/>
    <w:rsid w:val="2B6B06FC"/>
    <w:rsid w:val="2B8054C5"/>
    <w:rsid w:val="2BA03472"/>
    <w:rsid w:val="2BB1742D"/>
    <w:rsid w:val="2BB67D0E"/>
    <w:rsid w:val="2BCE0BE6"/>
    <w:rsid w:val="2BD32B95"/>
    <w:rsid w:val="2BD44E15"/>
    <w:rsid w:val="2BF37873"/>
    <w:rsid w:val="2BF57C61"/>
    <w:rsid w:val="2BFE640C"/>
    <w:rsid w:val="2C047EA4"/>
    <w:rsid w:val="2C1036DC"/>
    <w:rsid w:val="2C534988"/>
    <w:rsid w:val="2C583D4C"/>
    <w:rsid w:val="2C764A03"/>
    <w:rsid w:val="2C7D37B3"/>
    <w:rsid w:val="2C7F1A61"/>
    <w:rsid w:val="2C8608B9"/>
    <w:rsid w:val="2C9764D6"/>
    <w:rsid w:val="2CA70830"/>
    <w:rsid w:val="2CB05C90"/>
    <w:rsid w:val="2CB74F17"/>
    <w:rsid w:val="2CCA2E9C"/>
    <w:rsid w:val="2CD45AC9"/>
    <w:rsid w:val="2D1F59ED"/>
    <w:rsid w:val="2D360531"/>
    <w:rsid w:val="2D3C366E"/>
    <w:rsid w:val="2D4E3A9B"/>
    <w:rsid w:val="2D4F15F3"/>
    <w:rsid w:val="2D563046"/>
    <w:rsid w:val="2D6324F3"/>
    <w:rsid w:val="2D92328E"/>
    <w:rsid w:val="2D9256AB"/>
    <w:rsid w:val="2DB66F7C"/>
    <w:rsid w:val="2DCA0C7A"/>
    <w:rsid w:val="2DD35D80"/>
    <w:rsid w:val="2DD934D4"/>
    <w:rsid w:val="2DDB4C35"/>
    <w:rsid w:val="2DF755CD"/>
    <w:rsid w:val="2DF950BB"/>
    <w:rsid w:val="2DFC2F3E"/>
    <w:rsid w:val="2E00083A"/>
    <w:rsid w:val="2E01475C"/>
    <w:rsid w:val="2E051CB2"/>
    <w:rsid w:val="2E093550"/>
    <w:rsid w:val="2E1819E5"/>
    <w:rsid w:val="2E206AEC"/>
    <w:rsid w:val="2E24069D"/>
    <w:rsid w:val="2E2451D2"/>
    <w:rsid w:val="2E29371A"/>
    <w:rsid w:val="2E322A28"/>
    <w:rsid w:val="2E350E75"/>
    <w:rsid w:val="2E424CB4"/>
    <w:rsid w:val="2E4C78E1"/>
    <w:rsid w:val="2E4E753A"/>
    <w:rsid w:val="2E625356"/>
    <w:rsid w:val="2E644C2A"/>
    <w:rsid w:val="2E666BF4"/>
    <w:rsid w:val="2E6C7ED2"/>
    <w:rsid w:val="2E725599"/>
    <w:rsid w:val="2E777EF3"/>
    <w:rsid w:val="2E854787"/>
    <w:rsid w:val="2E906EBE"/>
    <w:rsid w:val="2E921798"/>
    <w:rsid w:val="2E9C2616"/>
    <w:rsid w:val="2EAB2859"/>
    <w:rsid w:val="2EB67C11"/>
    <w:rsid w:val="2EBA484A"/>
    <w:rsid w:val="2ED0406E"/>
    <w:rsid w:val="2EE432DD"/>
    <w:rsid w:val="2EE45178"/>
    <w:rsid w:val="2EEA298A"/>
    <w:rsid w:val="2EEB676C"/>
    <w:rsid w:val="2EF02962"/>
    <w:rsid w:val="2EF22236"/>
    <w:rsid w:val="2F022191"/>
    <w:rsid w:val="2F0361F1"/>
    <w:rsid w:val="2F07579E"/>
    <w:rsid w:val="2F126434"/>
    <w:rsid w:val="2F2C3498"/>
    <w:rsid w:val="2F363CDE"/>
    <w:rsid w:val="2F50024D"/>
    <w:rsid w:val="2F5609C0"/>
    <w:rsid w:val="2F5F5925"/>
    <w:rsid w:val="2F60430C"/>
    <w:rsid w:val="2F7E78CF"/>
    <w:rsid w:val="2F8F217B"/>
    <w:rsid w:val="2F927775"/>
    <w:rsid w:val="2F9804CB"/>
    <w:rsid w:val="2FAA2B11"/>
    <w:rsid w:val="2FBA753A"/>
    <w:rsid w:val="2FCC2A87"/>
    <w:rsid w:val="2FE36661"/>
    <w:rsid w:val="2FEC1210"/>
    <w:rsid w:val="2FED0C50"/>
    <w:rsid w:val="2FF02762"/>
    <w:rsid w:val="2FF24BE6"/>
    <w:rsid w:val="2FF94F95"/>
    <w:rsid w:val="2FFF10AF"/>
    <w:rsid w:val="30047F3E"/>
    <w:rsid w:val="300A0C6A"/>
    <w:rsid w:val="30275F10"/>
    <w:rsid w:val="304A388A"/>
    <w:rsid w:val="304E7940"/>
    <w:rsid w:val="305B3E0B"/>
    <w:rsid w:val="306A0AFC"/>
    <w:rsid w:val="306B6744"/>
    <w:rsid w:val="308275EA"/>
    <w:rsid w:val="30915A7F"/>
    <w:rsid w:val="309317F7"/>
    <w:rsid w:val="30980BBB"/>
    <w:rsid w:val="30A46AD9"/>
    <w:rsid w:val="30A5072E"/>
    <w:rsid w:val="30A56449"/>
    <w:rsid w:val="30B67293"/>
    <w:rsid w:val="30B77AE3"/>
    <w:rsid w:val="30B96D0F"/>
    <w:rsid w:val="30CB2D3F"/>
    <w:rsid w:val="30CF195A"/>
    <w:rsid w:val="30DA79FB"/>
    <w:rsid w:val="30E11214"/>
    <w:rsid w:val="30E3277E"/>
    <w:rsid w:val="30E43E01"/>
    <w:rsid w:val="30E520E5"/>
    <w:rsid w:val="30F03786"/>
    <w:rsid w:val="30F17C26"/>
    <w:rsid w:val="30FC114A"/>
    <w:rsid w:val="31012C04"/>
    <w:rsid w:val="310821E5"/>
    <w:rsid w:val="310E70CF"/>
    <w:rsid w:val="31293F09"/>
    <w:rsid w:val="312F7772"/>
    <w:rsid w:val="3135465C"/>
    <w:rsid w:val="31411253"/>
    <w:rsid w:val="314F4B87"/>
    <w:rsid w:val="315513B9"/>
    <w:rsid w:val="31556AAC"/>
    <w:rsid w:val="31570A76"/>
    <w:rsid w:val="316118F5"/>
    <w:rsid w:val="31675485"/>
    <w:rsid w:val="31687021"/>
    <w:rsid w:val="317909ED"/>
    <w:rsid w:val="317B29B7"/>
    <w:rsid w:val="317C6EE4"/>
    <w:rsid w:val="31932A59"/>
    <w:rsid w:val="3194400D"/>
    <w:rsid w:val="319B5CD8"/>
    <w:rsid w:val="319C7D51"/>
    <w:rsid w:val="31B5579D"/>
    <w:rsid w:val="31D420C7"/>
    <w:rsid w:val="31DE2F46"/>
    <w:rsid w:val="31E367AE"/>
    <w:rsid w:val="31E82578"/>
    <w:rsid w:val="32161099"/>
    <w:rsid w:val="321921D0"/>
    <w:rsid w:val="32221084"/>
    <w:rsid w:val="32222E32"/>
    <w:rsid w:val="32326D10"/>
    <w:rsid w:val="323808A8"/>
    <w:rsid w:val="32382656"/>
    <w:rsid w:val="3253071D"/>
    <w:rsid w:val="325C079F"/>
    <w:rsid w:val="326E7E26"/>
    <w:rsid w:val="327318E0"/>
    <w:rsid w:val="32766E7E"/>
    <w:rsid w:val="3277306F"/>
    <w:rsid w:val="32894C60"/>
    <w:rsid w:val="329A4AF6"/>
    <w:rsid w:val="329A50BF"/>
    <w:rsid w:val="32AD1A2B"/>
    <w:rsid w:val="32B55A55"/>
    <w:rsid w:val="32BD6FFF"/>
    <w:rsid w:val="32E14A9C"/>
    <w:rsid w:val="32F9190E"/>
    <w:rsid w:val="32F95753"/>
    <w:rsid w:val="330D3BC9"/>
    <w:rsid w:val="33105381"/>
    <w:rsid w:val="331B40A6"/>
    <w:rsid w:val="33272299"/>
    <w:rsid w:val="33337DE1"/>
    <w:rsid w:val="333C359F"/>
    <w:rsid w:val="33405A61"/>
    <w:rsid w:val="3349680F"/>
    <w:rsid w:val="335A484E"/>
    <w:rsid w:val="335C6172"/>
    <w:rsid w:val="336B4FE8"/>
    <w:rsid w:val="336D27D3"/>
    <w:rsid w:val="33713729"/>
    <w:rsid w:val="33727DEA"/>
    <w:rsid w:val="337F42B4"/>
    <w:rsid w:val="33B226A3"/>
    <w:rsid w:val="33B95A18"/>
    <w:rsid w:val="33B9738B"/>
    <w:rsid w:val="33CB74FA"/>
    <w:rsid w:val="33CF1CBD"/>
    <w:rsid w:val="33D22636"/>
    <w:rsid w:val="33DC4A9F"/>
    <w:rsid w:val="33DE0F67"/>
    <w:rsid w:val="33E04D53"/>
    <w:rsid w:val="33EE32C2"/>
    <w:rsid w:val="341C5D39"/>
    <w:rsid w:val="34301B4E"/>
    <w:rsid w:val="34390F98"/>
    <w:rsid w:val="344829C9"/>
    <w:rsid w:val="345931DA"/>
    <w:rsid w:val="345E18B2"/>
    <w:rsid w:val="34637732"/>
    <w:rsid w:val="347253F1"/>
    <w:rsid w:val="34753C69"/>
    <w:rsid w:val="34781263"/>
    <w:rsid w:val="347B082D"/>
    <w:rsid w:val="348203CC"/>
    <w:rsid w:val="34841780"/>
    <w:rsid w:val="348576A9"/>
    <w:rsid w:val="34871081"/>
    <w:rsid w:val="34873421"/>
    <w:rsid w:val="34943D90"/>
    <w:rsid w:val="34993154"/>
    <w:rsid w:val="349A13A6"/>
    <w:rsid w:val="34A57D4B"/>
    <w:rsid w:val="34B220E9"/>
    <w:rsid w:val="34B47F8E"/>
    <w:rsid w:val="34B955A4"/>
    <w:rsid w:val="34C13400"/>
    <w:rsid w:val="34C86BAF"/>
    <w:rsid w:val="34CD1C0D"/>
    <w:rsid w:val="34DB551B"/>
    <w:rsid w:val="34DE4448"/>
    <w:rsid w:val="34E72111"/>
    <w:rsid w:val="34F5586B"/>
    <w:rsid w:val="35020CF9"/>
    <w:rsid w:val="35040F15"/>
    <w:rsid w:val="35074561"/>
    <w:rsid w:val="35170C48"/>
    <w:rsid w:val="351B1DBB"/>
    <w:rsid w:val="35243365"/>
    <w:rsid w:val="35262C3A"/>
    <w:rsid w:val="352F7CE5"/>
    <w:rsid w:val="353A66E5"/>
    <w:rsid w:val="35420FF4"/>
    <w:rsid w:val="35461689"/>
    <w:rsid w:val="35487054"/>
    <w:rsid w:val="355377A7"/>
    <w:rsid w:val="355521C7"/>
    <w:rsid w:val="3559741E"/>
    <w:rsid w:val="35613C72"/>
    <w:rsid w:val="356B689E"/>
    <w:rsid w:val="35727C2D"/>
    <w:rsid w:val="357A4D33"/>
    <w:rsid w:val="35835C4F"/>
    <w:rsid w:val="3592207D"/>
    <w:rsid w:val="35935DF5"/>
    <w:rsid w:val="359849D9"/>
    <w:rsid w:val="359C114E"/>
    <w:rsid w:val="35AD13FE"/>
    <w:rsid w:val="35AF7A0E"/>
    <w:rsid w:val="35BB5CBB"/>
    <w:rsid w:val="35C30BAE"/>
    <w:rsid w:val="35CE2504"/>
    <w:rsid w:val="35D27D3E"/>
    <w:rsid w:val="35E32180"/>
    <w:rsid w:val="35E8194E"/>
    <w:rsid w:val="35E87EEF"/>
    <w:rsid w:val="35EB36D2"/>
    <w:rsid w:val="35ED0DAE"/>
    <w:rsid w:val="35FC1BEC"/>
    <w:rsid w:val="36062A6B"/>
    <w:rsid w:val="360B0081"/>
    <w:rsid w:val="36156C73"/>
    <w:rsid w:val="36203B2D"/>
    <w:rsid w:val="3623714C"/>
    <w:rsid w:val="36255357"/>
    <w:rsid w:val="362F3D70"/>
    <w:rsid w:val="36347C65"/>
    <w:rsid w:val="36387311"/>
    <w:rsid w:val="363F5DCB"/>
    <w:rsid w:val="36472076"/>
    <w:rsid w:val="3647586B"/>
    <w:rsid w:val="36637DA1"/>
    <w:rsid w:val="3679323D"/>
    <w:rsid w:val="368371E9"/>
    <w:rsid w:val="368636C2"/>
    <w:rsid w:val="368F6CAC"/>
    <w:rsid w:val="36962041"/>
    <w:rsid w:val="369E3D12"/>
    <w:rsid w:val="36A93B22"/>
    <w:rsid w:val="36BF3346"/>
    <w:rsid w:val="36C075B9"/>
    <w:rsid w:val="36C56180"/>
    <w:rsid w:val="36C56482"/>
    <w:rsid w:val="36D80A21"/>
    <w:rsid w:val="36EB22DB"/>
    <w:rsid w:val="36F31241"/>
    <w:rsid w:val="36F54FB9"/>
    <w:rsid w:val="36F85A4C"/>
    <w:rsid w:val="371177BA"/>
    <w:rsid w:val="372D6E75"/>
    <w:rsid w:val="373E1540"/>
    <w:rsid w:val="37460BE1"/>
    <w:rsid w:val="3749114F"/>
    <w:rsid w:val="375F0685"/>
    <w:rsid w:val="37623CD1"/>
    <w:rsid w:val="37781747"/>
    <w:rsid w:val="37873738"/>
    <w:rsid w:val="378F3217"/>
    <w:rsid w:val="37D351ED"/>
    <w:rsid w:val="37ED5C91"/>
    <w:rsid w:val="37F24828"/>
    <w:rsid w:val="3809669F"/>
    <w:rsid w:val="38173A32"/>
    <w:rsid w:val="3828265D"/>
    <w:rsid w:val="382947EF"/>
    <w:rsid w:val="382B0567"/>
    <w:rsid w:val="382F1DE3"/>
    <w:rsid w:val="383B5374"/>
    <w:rsid w:val="384478FD"/>
    <w:rsid w:val="3851621F"/>
    <w:rsid w:val="38543F62"/>
    <w:rsid w:val="38765C86"/>
    <w:rsid w:val="38893659"/>
    <w:rsid w:val="388D1222"/>
    <w:rsid w:val="38B16CBE"/>
    <w:rsid w:val="38D16429"/>
    <w:rsid w:val="38DD3F57"/>
    <w:rsid w:val="38DE1A7D"/>
    <w:rsid w:val="38E5105E"/>
    <w:rsid w:val="38ED3A6E"/>
    <w:rsid w:val="38F51707"/>
    <w:rsid w:val="39072D82"/>
    <w:rsid w:val="392C68DD"/>
    <w:rsid w:val="392E6561"/>
    <w:rsid w:val="39426E8C"/>
    <w:rsid w:val="39504729"/>
    <w:rsid w:val="395064D7"/>
    <w:rsid w:val="39571135"/>
    <w:rsid w:val="396B7DEA"/>
    <w:rsid w:val="397A0223"/>
    <w:rsid w:val="398268AC"/>
    <w:rsid w:val="39883CC5"/>
    <w:rsid w:val="39987E7E"/>
    <w:rsid w:val="399A1E48"/>
    <w:rsid w:val="399C0723"/>
    <w:rsid w:val="39A0440C"/>
    <w:rsid w:val="39AE1450"/>
    <w:rsid w:val="39BE669F"/>
    <w:rsid w:val="39BF4B31"/>
    <w:rsid w:val="39C26CA9"/>
    <w:rsid w:val="39C921EB"/>
    <w:rsid w:val="39CA6372"/>
    <w:rsid w:val="39E91DC4"/>
    <w:rsid w:val="39ED3735"/>
    <w:rsid w:val="3A053765"/>
    <w:rsid w:val="3A0B4AF4"/>
    <w:rsid w:val="3A2C12A6"/>
    <w:rsid w:val="3A4B4EF0"/>
    <w:rsid w:val="3A510ED9"/>
    <w:rsid w:val="3A5175C1"/>
    <w:rsid w:val="3A541FF7"/>
    <w:rsid w:val="3A584469"/>
    <w:rsid w:val="3A685C9E"/>
    <w:rsid w:val="3A6C4914"/>
    <w:rsid w:val="3A6C5593"/>
    <w:rsid w:val="3A802DEC"/>
    <w:rsid w:val="3A8328DC"/>
    <w:rsid w:val="3A8521B0"/>
    <w:rsid w:val="3A8874F8"/>
    <w:rsid w:val="3A8C50DE"/>
    <w:rsid w:val="3A9E406D"/>
    <w:rsid w:val="3AA00A71"/>
    <w:rsid w:val="3AB962FE"/>
    <w:rsid w:val="3ABC09B1"/>
    <w:rsid w:val="3ABF2198"/>
    <w:rsid w:val="3AD251B2"/>
    <w:rsid w:val="3AD2717E"/>
    <w:rsid w:val="3AE7082C"/>
    <w:rsid w:val="3AF64E5C"/>
    <w:rsid w:val="3AF9494C"/>
    <w:rsid w:val="3B0A0BBA"/>
    <w:rsid w:val="3B3B4F65"/>
    <w:rsid w:val="3B501416"/>
    <w:rsid w:val="3B6E70E8"/>
    <w:rsid w:val="3B7346FF"/>
    <w:rsid w:val="3B951075"/>
    <w:rsid w:val="3B9D79CE"/>
    <w:rsid w:val="3B9E333D"/>
    <w:rsid w:val="3BA32175"/>
    <w:rsid w:val="3BA90120"/>
    <w:rsid w:val="3BB865B6"/>
    <w:rsid w:val="3BCB572D"/>
    <w:rsid w:val="3BDB4052"/>
    <w:rsid w:val="3BED7890"/>
    <w:rsid w:val="3BF03FA1"/>
    <w:rsid w:val="3BF05D4F"/>
    <w:rsid w:val="3BF82E56"/>
    <w:rsid w:val="3C097EF0"/>
    <w:rsid w:val="3C2B25AB"/>
    <w:rsid w:val="3C2B4BC7"/>
    <w:rsid w:val="3C636F70"/>
    <w:rsid w:val="3C683B38"/>
    <w:rsid w:val="3C713708"/>
    <w:rsid w:val="3C731C86"/>
    <w:rsid w:val="3C743954"/>
    <w:rsid w:val="3C7715A8"/>
    <w:rsid w:val="3C953196"/>
    <w:rsid w:val="3C954E05"/>
    <w:rsid w:val="3C974722"/>
    <w:rsid w:val="3C975423"/>
    <w:rsid w:val="3C9F32D2"/>
    <w:rsid w:val="3CB43221"/>
    <w:rsid w:val="3CB66F99"/>
    <w:rsid w:val="3CC01BC6"/>
    <w:rsid w:val="3CCB1742"/>
    <w:rsid w:val="3CCC41FE"/>
    <w:rsid w:val="3CE05AE8"/>
    <w:rsid w:val="3CF96E86"/>
    <w:rsid w:val="3CFA5A1F"/>
    <w:rsid w:val="3D0329CE"/>
    <w:rsid w:val="3D0424AF"/>
    <w:rsid w:val="3D071314"/>
    <w:rsid w:val="3D0C2395"/>
    <w:rsid w:val="3D18555E"/>
    <w:rsid w:val="3D3659E4"/>
    <w:rsid w:val="3D3F4383"/>
    <w:rsid w:val="3D475E43"/>
    <w:rsid w:val="3D504798"/>
    <w:rsid w:val="3D766728"/>
    <w:rsid w:val="3D7947D5"/>
    <w:rsid w:val="3D7E738B"/>
    <w:rsid w:val="3D8431C0"/>
    <w:rsid w:val="3D855688"/>
    <w:rsid w:val="3D8E75CE"/>
    <w:rsid w:val="3DA06212"/>
    <w:rsid w:val="3DA212CB"/>
    <w:rsid w:val="3DA70690"/>
    <w:rsid w:val="3DAD7631"/>
    <w:rsid w:val="3DB57251"/>
    <w:rsid w:val="3DBA0EE7"/>
    <w:rsid w:val="3DBB57DA"/>
    <w:rsid w:val="3DD27E02"/>
    <w:rsid w:val="3E051263"/>
    <w:rsid w:val="3E0E6DE1"/>
    <w:rsid w:val="3E231D42"/>
    <w:rsid w:val="3E23240C"/>
    <w:rsid w:val="3E236774"/>
    <w:rsid w:val="3E3068D7"/>
    <w:rsid w:val="3E3A0B4B"/>
    <w:rsid w:val="3E3C527C"/>
    <w:rsid w:val="3E496771"/>
    <w:rsid w:val="3E502BD0"/>
    <w:rsid w:val="3E750AE6"/>
    <w:rsid w:val="3E772758"/>
    <w:rsid w:val="3E9F1D36"/>
    <w:rsid w:val="3EB275B0"/>
    <w:rsid w:val="3ED81BA3"/>
    <w:rsid w:val="3EDB446B"/>
    <w:rsid w:val="3EDE4585"/>
    <w:rsid w:val="3EE20ADC"/>
    <w:rsid w:val="3EE83100"/>
    <w:rsid w:val="3EF26175"/>
    <w:rsid w:val="3EFB0C93"/>
    <w:rsid w:val="3F021EB3"/>
    <w:rsid w:val="3F0C1BE3"/>
    <w:rsid w:val="3F1735F3"/>
    <w:rsid w:val="3F247852"/>
    <w:rsid w:val="3F281EC9"/>
    <w:rsid w:val="3F425832"/>
    <w:rsid w:val="3F47037C"/>
    <w:rsid w:val="3F542A99"/>
    <w:rsid w:val="3F600A24"/>
    <w:rsid w:val="3F6C0C0E"/>
    <w:rsid w:val="3F6F44E2"/>
    <w:rsid w:val="3F6F51DD"/>
    <w:rsid w:val="3F731171"/>
    <w:rsid w:val="3F792699"/>
    <w:rsid w:val="3F7A3FE3"/>
    <w:rsid w:val="3F7E0BC3"/>
    <w:rsid w:val="3F854A01"/>
    <w:rsid w:val="3F8F587F"/>
    <w:rsid w:val="3FA847A5"/>
    <w:rsid w:val="3FBA1CB7"/>
    <w:rsid w:val="3FC45529"/>
    <w:rsid w:val="3FD339BE"/>
    <w:rsid w:val="3FD85D2E"/>
    <w:rsid w:val="3FDB2873"/>
    <w:rsid w:val="3FE660D7"/>
    <w:rsid w:val="3FF34060"/>
    <w:rsid w:val="3FF65CE8"/>
    <w:rsid w:val="3FF90815"/>
    <w:rsid w:val="3FFC1167"/>
    <w:rsid w:val="40093884"/>
    <w:rsid w:val="400C3435"/>
    <w:rsid w:val="401F6C03"/>
    <w:rsid w:val="402204A1"/>
    <w:rsid w:val="40354679"/>
    <w:rsid w:val="40401080"/>
    <w:rsid w:val="405511E8"/>
    <w:rsid w:val="40703903"/>
    <w:rsid w:val="40860A30"/>
    <w:rsid w:val="408E3D89"/>
    <w:rsid w:val="40956EC5"/>
    <w:rsid w:val="40994728"/>
    <w:rsid w:val="40B90E06"/>
    <w:rsid w:val="40BC12BE"/>
    <w:rsid w:val="40C10152"/>
    <w:rsid w:val="40D914A8"/>
    <w:rsid w:val="40E1210B"/>
    <w:rsid w:val="40EF4827"/>
    <w:rsid w:val="41097168"/>
    <w:rsid w:val="410B1EE2"/>
    <w:rsid w:val="410E2FA0"/>
    <w:rsid w:val="411B0A18"/>
    <w:rsid w:val="411E79D5"/>
    <w:rsid w:val="41226D82"/>
    <w:rsid w:val="413C65C9"/>
    <w:rsid w:val="413D6362"/>
    <w:rsid w:val="414D154E"/>
    <w:rsid w:val="4162732D"/>
    <w:rsid w:val="416C126A"/>
    <w:rsid w:val="41894C7C"/>
    <w:rsid w:val="41957568"/>
    <w:rsid w:val="419700A0"/>
    <w:rsid w:val="419B050B"/>
    <w:rsid w:val="41A35612"/>
    <w:rsid w:val="41B617E9"/>
    <w:rsid w:val="41B96BE3"/>
    <w:rsid w:val="41BB295C"/>
    <w:rsid w:val="41CF4659"/>
    <w:rsid w:val="41D47593"/>
    <w:rsid w:val="41DD42A4"/>
    <w:rsid w:val="41E12953"/>
    <w:rsid w:val="41E53E7C"/>
    <w:rsid w:val="41E6632C"/>
    <w:rsid w:val="41EA1493"/>
    <w:rsid w:val="420605C9"/>
    <w:rsid w:val="42114C71"/>
    <w:rsid w:val="42164036"/>
    <w:rsid w:val="42274495"/>
    <w:rsid w:val="42275FD0"/>
    <w:rsid w:val="42295B17"/>
    <w:rsid w:val="422E137F"/>
    <w:rsid w:val="42310817"/>
    <w:rsid w:val="42343923"/>
    <w:rsid w:val="423C1CEE"/>
    <w:rsid w:val="42446DF5"/>
    <w:rsid w:val="42533076"/>
    <w:rsid w:val="425608D6"/>
    <w:rsid w:val="425E5173"/>
    <w:rsid w:val="42732927"/>
    <w:rsid w:val="42833661"/>
    <w:rsid w:val="42892A5A"/>
    <w:rsid w:val="428D3069"/>
    <w:rsid w:val="428E1E1E"/>
    <w:rsid w:val="429972B8"/>
    <w:rsid w:val="42A41642"/>
    <w:rsid w:val="42B51AA1"/>
    <w:rsid w:val="42B96BD4"/>
    <w:rsid w:val="42BA70B7"/>
    <w:rsid w:val="42C25437"/>
    <w:rsid w:val="42C467B4"/>
    <w:rsid w:val="42CE66BF"/>
    <w:rsid w:val="42ED123B"/>
    <w:rsid w:val="42F41450"/>
    <w:rsid w:val="430948CB"/>
    <w:rsid w:val="43170066"/>
    <w:rsid w:val="433C29B6"/>
    <w:rsid w:val="43422F5A"/>
    <w:rsid w:val="435A402D"/>
    <w:rsid w:val="436314FD"/>
    <w:rsid w:val="436E77CC"/>
    <w:rsid w:val="43763274"/>
    <w:rsid w:val="43792ACE"/>
    <w:rsid w:val="437C1635"/>
    <w:rsid w:val="437F6B26"/>
    <w:rsid w:val="43A50841"/>
    <w:rsid w:val="43A538C3"/>
    <w:rsid w:val="43A80903"/>
    <w:rsid w:val="43B434CC"/>
    <w:rsid w:val="43B774F2"/>
    <w:rsid w:val="43BB6D79"/>
    <w:rsid w:val="43BC2E35"/>
    <w:rsid w:val="43C45C9A"/>
    <w:rsid w:val="43C46729"/>
    <w:rsid w:val="43E457E9"/>
    <w:rsid w:val="43F62371"/>
    <w:rsid w:val="440F5A54"/>
    <w:rsid w:val="4416656F"/>
    <w:rsid w:val="441F5424"/>
    <w:rsid w:val="442A5561"/>
    <w:rsid w:val="44337121"/>
    <w:rsid w:val="4435582D"/>
    <w:rsid w:val="443D1D4E"/>
    <w:rsid w:val="44451E18"/>
    <w:rsid w:val="444F0990"/>
    <w:rsid w:val="44555450"/>
    <w:rsid w:val="44567C14"/>
    <w:rsid w:val="445C6678"/>
    <w:rsid w:val="448E5F9E"/>
    <w:rsid w:val="448E6105"/>
    <w:rsid w:val="44A71A4C"/>
    <w:rsid w:val="44B27E89"/>
    <w:rsid w:val="44BA15F0"/>
    <w:rsid w:val="44BA514C"/>
    <w:rsid w:val="44BA6EFA"/>
    <w:rsid w:val="44CE29A6"/>
    <w:rsid w:val="44D32B83"/>
    <w:rsid w:val="44D472B3"/>
    <w:rsid w:val="44D53D34"/>
    <w:rsid w:val="44F5551C"/>
    <w:rsid w:val="45177F7B"/>
    <w:rsid w:val="451F76A5"/>
    <w:rsid w:val="45233EAD"/>
    <w:rsid w:val="452E1696"/>
    <w:rsid w:val="45336CAD"/>
    <w:rsid w:val="453E0C6D"/>
    <w:rsid w:val="453E552E"/>
    <w:rsid w:val="453E7B2C"/>
    <w:rsid w:val="456B6447"/>
    <w:rsid w:val="457277D5"/>
    <w:rsid w:val="457B2B2E"/>
    <w:rsid w:val="457F4D6F"/>
    <w:rsid w:val="45837C34"/>
    <w:rsid w:val="4585575A"/>
    <w:rsid w:val="4594599D"/>
    <w:rsid w:val="45967968"/>
    <w:rsid w:val="45B021E7"/>
    <w:rsid w:val="45D472F6"/>
    <w:rsid w:val="45D71407"/>
    <w:rsid w:val="45DE30BD"/>
    <w:rsid w:val="45DF7D4A"/>
    <w:rsid w:val="45E22BAD"/>
    <w:rsid w:val="45E858D0"/>
    <w:rsid w:val="45FD79E7"/>
    <w:rsid w:val="460C7262"/>
    <w:rsid w:val="463450FE"/>
    <w:rsid w:val="4639132E"/>
    <w:rsid w:val="465313B5"/>
    <w:rsid w:val="465D2233"/>
    <w:rsid w:val="4671315D"/>
    <w:rsid w:val="46AA6303"/>
    <w:rsid w:val="46BD0F24"/>
    <w:rsid w:val="46BD12F3"/>
    <w:rsid w:val="46C96D1E"/>
    <w:rsid w:val="46D53BDF"/>
    <w:rsid w:val="46DA7D28"/>
    <w:rsid w:val="46E22739"/>
    <w:rsid w:val="46F87ED9"/>
    <w:rsid w:val="46FC7AF4"/>
    <w:rsid w:val="47064679"/>
    <w:rsid w:val="4707219F"/>
    <w:rsid w:val="470D3C59"/>
    <w:rsid w:val="470D5A07"/>
    <w:rsid w:val="47176B91"/>
    <w:rsid w:val="47241AF1"/>
    <w:rsid w:val="4725029C"/>
    <w:rsid w:val="472745EF"/>
    <w:rsid w:val="47370CD6"/>
    <w:rsid w:val="473E02B7"/>
    <w:rsid w:val="47503B46"/>
    <w:rsid w:val="47566C37"/>
    <w:rsid w:val="47584820"/>
    <w:rsid w:val="475950F1"/>
    <w:rsid w:val="475A6773"/>
    <w:rsid w:val="475B4FF8"/>
    <w:rsid w:val="47735FCE"/>
    <w:rsid w:val="47745A86"/>
    <w:rsid w:val="477E06B3"/>
    <w:rsid w:val="477F442B"/>
    <w:rsid w:val="478A67E0"/>
    <w:rsid w:val="47906638"/>
    <w:rsid w:val="479270A0"/>
    <w:rsid w:val="47974345"/>
    <w:rsid w:val="4799729B"/>
    <w:rsid w:val="479C4FDD"/>
    <w:rsid w:val="47AD71EA"/>
    <w:rsid w:val="47BB5A84"/>
    <w:rsid w:val="47BB7374"/>
    <w:rsid w:val="47C22C96"/>
    <w:rsid w:val="47C71BAF"/>
    <w:rsid w:val="47D7285B"/>
    <w:rsid w:val="47E83956"/>
    <w:rsid w:val="47FB1C56"/>
    <w:rsid w:val="48082673"/>
    <w:rsid w:val="481132D5"/>
    <w:rsid w:val="48166B3E"/>
    <w:rsid w:val="481C57BF"/>
    <w:rsid w:val="481D241F"/>
    <w:rsid w:val="481D53D0"/>
    <w:rsid w:val="48276F9D"/>
    <w:rsid w:val="48311D25"/>
    <w:rsid w:val="48313978"/>
    <w:rsid w:val="4832547F"/>
    <w:rsid w:val="48396CD0"/>
    <w:rsid w:val="4842571D"/>
    <w:rsid w:val="484D0086"/>
    <w:rsid w:val="48527179"/>
    <w:rsid w:val="48541414"/>
    <w:rsid w:val="48684BFE"/>
    <w:rsid w:val="48710218"/>
    <w:rsid w:val="48720648"/>
    <w:rsid w:val="487675DC"/>
    <w:rsid w:val="487F0B87"/>
    <w:rsid w:val="48814D1C"/>
    <w:rsid w:val="488937B4"/>
    <w:rsid w:val="488948D6"/>
    <w:rsid w:val="488C6E00"/>
    <w:rsid w:val="489B5295"/>
    <w:rsid w:val="48AD7823"/>
    <w:rsid w:val="48B870E3"/>
    <w:rsid w:val="48C04CFB"/>
    <w:rsid w:val="48C06AA9"/>
    <w:rsid w:val="48C24CF1"/>
    <w:rsid w:val="48CC544E"/>
    <w:rsid w:val="48CE566A"/>
    <w:rsid w:val="48DF402C"/>
    <w:rsid w:val="48E639EF"/>
    <w:rsid w:val="48EA334C"/>
    <w:rsid w:val="48F217F5"/>
    <w:rsid w:val="48FA1FBB"/>
    <w:rsid w:val="49125049"/>
    <w:rsid w:val="49162368"/>
    <w:rsid w:val="49176CEB"/>
    <w:rsid w:val="49222890"/>
    <w:rsid w:val="492359B6"/>
    <w:rsid w:val="493279A7"/>
    <w:rsid w:val="494716F8"/>
    <w:rsid w:val="496B4C67"/>
    <w:rsid w:val="49714403"/>
    <w:rsid w:val="49734A2B"/>
    <w:rsid w:val="497955D6"/>
    <w:rsid w:val="497A75A0"/>
    <w:rsid w:val="49802948"/>
    <w:rsid w:val="49961FD3"/>
    <w:rsid w:val="499D52B0"/>
    <w:rsid w:val="49B851A0"/>
    <w:rsid w:val="49B91E77"/>
    <w:rsid w:val="49D8640B"/>
    <w:rsid w:val="49E241CF"/>
    <w:rsid w:val="49EA0282"/>
    <w:rsid w:val="4A080F4F"/>
    <w:rsid w:val="4A124BD2"/>
    <w:rsid w:val="4A1A5A27"/>
    <w:rsid w:val="4A3B0ADD"/>
    <w:rsid w:val="4A404346"/>
    <w:rsid w:val="4A525965"/>
    <w:rsid w:val="4A525E27"/>
    <w:rsid w:val="4A547DF1"/>
    <w:rsid w:val="4A634698"/>
    <w:rsid w:val="4A657908"/>
    <w:rsid w:val="4A7B2700"/>
    <w:rsid w:val="4A7D2EA4"/>
    <w:rsid w:val="4A8F0E29"/>
    <w:rsid w:val="4A9E066B"/>
    <w:rsid w:val="4AA830E3"/>
    <w:rsid w:val="4AAC764D"/>
    <w:rsid w:val="4ABA1B5D"/>
    <w:rsid w:val="4ABC4353"/>
    <w:rsid w:val="4AC00E34"/>
    <w:rsid w:val="4AC079A4"/>
    <w:rsid w:val="4AC228ED"/>
    <w:rsid w:val="4AC960E9"/>
    <w:rsid w:val="4ADA02F6"/>
    <w:rsid w:val="4AF21C2F"/>
    <w:rsid w:val="4AF820E4"/>
    <w:rsid w:val="4B0731AA"/>
    <w:rsid w:val="4B1C06BC"/>
    <w:rsid w:val="4B447A16"/>
    <w:rsid w:val="4B4C5B86"/>
    <w:rsid w:val="4B517E8D"/>
    <w:rsid w:val="4B541BD0"/>
    <w:rsid w:val="4B58121B"/>
    <w:rsid w:val="4B582D83"/>
    <w:rsid w:val="4B5D4A84"/>
    <w:rsid w:val="4B7763FA"/>
    <w:rsid w:val="4B813CEC"/>
    <w:rsid w:val="4B8535CF"/>
    <w:rsid w:val="4B904E59"/>
    <w:rsid w:val="4B984C5E"/>
    <w:rsid w:val="4B9C10DA"/>
    <w:rsid w:val="4BB07FA2"/>
    <w:rsid w:val="4BC44B03"/>
    <w:rsid w:val="4BDE4FE9"/>
    <w:rsid w:val="4BE8259F"/>
    <w:rsid w:val="4BEF366F"/>
    <w:rsid w:val="4C061EC7"/>
    <w:rsid w:val="4C0B6FF0"/>
    <w:rsid w:val="4C1930A0"/>
    <w:rsid w:val="4C1E4213"/>
    <w:rsid w:val="4C215AB1"/>
    <w:rsid w:val="4C2D7E22"/>
    <w:rsid w:val="4C363BF2"/>
    <w:rsid w:val="4C4E2BE2"/>
    <w:rsid w:val="4C51283A"/>
    <w:rsid w:val="4C5852AE"/>
    <w:rsid w:val="4C5C55AD"/>
    <w:rsid w:val="4C5D6A3D"/>
    <w:rsid w:val="4C6205A3"/>
    <w:rsid w:val="4C667968"/>
    <w:rsid w:val="4C6B47EC"/>
    <w:rsid w:val="4C7D6417"/>
    <w:rsid w:val="4C8A18A8"/>
    <w:rsid w:val="4C8E586B"/>
    <w:rsid w:val="4C993C8A"/>
    <w:rsid w:val="4CA312F6"/>
    <w:rsid w:val="4CA41CD0"/>
    <w:rsid w:val="4CA95A1B"/>
    <w:rsid w:val="4CB41E43"/>
    <w:rsid w:val="4CB80042"/>
    <w:rsid w:val="4CBA03DF"/>
    <w:rsid w:val="4CC36BF3"/>
    <w:rsid w:val="4CC74551"/>
    <w:rsid w:val="4CC748AA"/>
    <w:rsid w:val="4CCF550D"/>
    <w:rsid w:val="4CDE39A2"/>
    <w:rsid w:val="4CEE0CE9"/>
    <w:rsid w:val="4CF11927"/>
    <w:rsid w:val="4CFE47D7"/>
    <w:rsid w:val="4D221AE1"/>
    <w:rsid w:val="4D2816DC"/>
    <w:rsid w:val="4D3161C8"/>
    <w:rsid w:val="4D3F2693"/>
    <w:rsid w:val="4D41465D"/>
    <w:rsid w:val="4D44414D"/>
    <w:rsid w:val="4D621096"/>
    <w:rsid w:val="4D757786"/>
    <w:rsid w:val="4D77007F"/>
    <w:rsid w:val="4D871483"/>
    <w:rsid w:val="4D89219C"/>
    <w:rsid w:val="4D8E53C8"/>
    <w:rsid w:val="4DA8648A"/>
    <w:rsid w:val="4DAD19F9"/>
    <w:rsid w:val="4DB23527"/>
    <w:rsid w:val="4DB56DF9"/>
    <w:rsid w:val="4DBD444E"/>
    <w:rsid w:val="4DC1754C"/>
    <w:rsid w:val="4DC35387"/>
    <w:rsid w:val="4DF42C5F"/>
    <w:rsid w:val="4E1834CC"/>
    <w:rsid w:val="4E2E3DE8"/>
    <w:rsid w:val="4E5246B9"/>
    <w:rsid w:val="4E686795"/>
    <w:rsid w:val="4E6C5A1E"/>
    <w:rsid w:val="4E816CDB"/>
    <w:rsid w:val="4EA84268"/>
    <w:rsid w:val="4EAB1462"/>
    <w:rsid w:val="4EB1045A"/>
    <w:rsid w:val="4EBB2C94"/>
    <w:rsid w:val="4EBD5F65"/>
    <w:rsid w:val="4EC062D0"/>
    <w:rsid w:val="4EC927B3"/>
    <w:rsid w:val="4ECC7F56"/>
    <w:rsid w:val="4ED212E5"/>
    <w:rsid w:val="4ED2560D"/>
    <w:rsid w:val="4EEB7EEC"/>
    <w:rsid w:val="4EFD443D"/>
    <w:rsid w:val="4F0911AA"/>
    <w:rsid w:val="4F2F2C4F"/>
    <w:rsid w:val="4F3124AF"/>
    <w:rsid w:val="4F351F9F"/>
    <w:rsid w:val="4F4026F2"/>
    <w:rsid w:val="4F495A4B"/>
    <w:rsid w:val="4F7505EE"/>
    <w:rsid w:val="4F7D13F7"/>
    <w:rsid w:val="4F8810DB"/>
    <w:rsid w:val="4F894099"/>
    <w:rsid w:val="4F8B4F3D"/>
    <w:rsid w:val="4F8F63DD"/>
    <w:rsid w:val="4F912F4E"/>
    <w:rsid w:val="4F980780"/>
    <w:rsid w:val="4F9A62A6"/>
    <w:rsid w:val="4F9F0D19"/>
    <w:rsid w:val="4FA0113D"/>
    <w:rsid w:val="4FBB3F6A"/>
    <w:rsid w:val="4FCC34ED"/>
    <w:rsid w:val="4FD214B6"/>
    <w:rsid w:val="4FE319FB"/>
    <w:rsid w:val="4FE63DBC"/>
    <w:rsid w:val="4FEB6B02"/>
    <w:rsid w:val="50135F43"/>
    <w:rsid w:val="50277FDB"/>
    <w:rsid w:val="502B525C"/>
    <w:rsid w:val="5031764D"/>
    <w:rsid w:val="50342257"/>
    <w:rsid w:val="50412F77"/>
    <w:rsid w:val="50621E6E"/>
    <w:rsid w:val="506D6B4D"/>
    <w:rsid w:val="507B7E86"/>
    <w:rsid w:val="507D4A19"/>
    <w:rsid w:val="507E1724"/>
    <w:rsid w:val="50833C49"/>
    <w:rsid w:val="50836016"/>
    <w:rsid w:val="508F3931"/>
    <w:rsid w:val="50970A38"/>
    <w:rsid w:val="50984964"/>
    <w:rsid w:val="5099655E"/>
    <w:rsid w:val="509A4341"/>
    <w:rsid w:val="50AA2519"/>
    <w:rsid w:val="50AB4B1E"/>
    <w:rsid w:val="50AF405F"/>
    <w:rsid w:val="50B213CE"/>
    <w:rsid w:val="50B436E0"/>
    <w:rsid w:val="50BD3AD5"/>
    <w:rsid w:val="50D806DD"/>
    <w:rsid w:val="50DF429E"/>
    <w:rsid w:val="50DF6DA2"/>
    <w:rsid w:val="50E61077"/>
    <w:rsid w:val="50ED03D2"/>
    <w:rsid w:val="510425AE"/>
    <w:rsid w:val="510936E3"/>
    <w:rsid w:val="51110AB0"/>
    <w:rsid w:val="51141B35"/>
    <w:rsid w:val="511E4CB5"/>
    <w:rsid w:val="51200A2D"/>
    <w:rsid w:val="512555A3"/>
    <w:rsid w:val="512C5624"/>
    <w:rsid w:val="512C73D2"/>
    <w:rsid w:val="51326640"/>
    <w:rsid w:val="51402443"/>
    <w:rsid w:val="514C5822"/>
    <w:rsid w:val="51556929"/>
    <w:rsid w:val="516208A9"/>
    <w:rsid w:val="51656440"/>
    <w:rsid w:val="516A1CA8"/>
    <w:rsid w:val="517D7D11"/>
    <w:rsid w:val="517F39A6"/>
    <w:rsid w:val="51861E52"/>
    <w:rsid w:val="519A258E"/>
    <w:rsid w:val="51A60B93"/>
    <w:rsid w:val="51A92236"/>
    <w:rsid w:val="51B82A14"/>
    <w:rsid w:val="51BC5F00"/>
    <w:rsid w:val="51BD0971"/>
    <w:rsid w:val="51CB6BEB"/>
    <w:rsid w:val="51CC5C50"/>
    <w:rsid w:val="51CE2237"/>
    <w:rsid w:val="51DF3C3A"/>
    <w:rsid w:val="51EB2DE9"/>
    <w:rsid w:val="51ED3AED"/>
    <w:rsid w:val="51FF229D"/>
    <w:rsid w:val="52090E30"/>
    <w:rsid w:val="520B5239"/>
    <w:rsid w:val="520E4D2A"/>
    <w:rsid w:val="521215D8"/>
    <w:rsid w:val="52122099"/>
    <w:rsid w:val="52124378"/>
    <w:rsid w:val="523227C6"/>
    <w:rsid w:val="52421D16"/>
    <w:rsid w:val="524424F9"/>
    <w:rsid w:val="52492573"/>
    <w:rsid w:val="52497CCE"/>
    <w:rsid w:val="524E3378"/>
    <w:rsid w:val="52631341"/>
    <w:rsid w:val="52677B27"/>
    <w:rsid w:val="527F7835"/>
    <w:rsid w:val="528079D5"/>
    <w:rsid w:val="52834D6E"/>
    <w:rsid w:val="5288347B"/>
    <w:rsid w:val="528B1ED6"/>
    <w:rsid w:val="52992845"/>
    <w:rsid w:val="529945F3"/>
    <w:rsid w:val="52A7651D"/>
    <w:rsid w:val="52B23907"/>
    <w:rsid w:val="52B72CCB"/>
    <w:rsid w:val="52B91E49"/>
    <w:rsid w:val="52BC29D7"/>
    <w:rsid w:val="52D23FA9"/>
    <w:rsid w:val="52E405D0"/>
    <w:rsid w:val="52EA7884"/>
    <w:rsid w:val="52FB1BFC"/>
    <w:rsid w:val="530103EA"/>
    <w:rsid w:val="530D6D8F"/>
    <w:rsid w:val="5310681A"/>
    <w:rsid w:val="531F0623"/>
    <w:rsid w:val="53410230"/>
    <w:rsid w:val="53424C8B"/>
    <w:rsid w:val="53456529"/>
    <w:rsid w:val="53521A96"/>
    <w:rsid w:val="5375109E"/>
    <w:rsid w:val="537E62DA"/>
    <w:rsid w:val="538C5F06"/>
    <w:rsid w:val="53963229"/>
    <w:rsid w:val="539D6365"/>
    <w:rsid w:val="53A44BEF"/>
    <w:rsid w:val="53B51901"/>
    <w:rsid w:val="53C51DCF"/>
    <w:rsid w:val="53CB2ED2"/>
    <w:rsid w:val="53CC09F8"/>
    <w:rsid w:val="53CE7D56"/>
    <w:rsid w:val="53F817ED"/>
    <w:rsid w:val="540502AA"/>
    <w:rsid w:val="5413655E"/>
    <w:rsid w:val="54163C69"/>
    <w:rsid w:val="542A3C12"/>
    <w:rsid w:val="54355287"/>
    <w:rsid w:val="54396B62"/>
    <w:rsid w:val="54444A33"/>
    <w:rsid w:val="54471223"/>
    <w:rsid w:val="54492650"/>
    <w:rsid w:val="545855A0"/>
    <w:rsid w:val="545D6350"/>
    <w:rsid w:val="54631B76"/>
    <w:rsid w:val="546E51BE"/>
    <w:rsid w:val="547938A0"/>
    <w:rsid w:val="548A1E9C"/>
    <w:rsid w:val="548E3F00"/>
    <w:rsid w:val="54AD4386"/>
    <w:rsid w:val="54BC4D80"/>
    <w:rsid w:val="54D472FC"/>
    <w:rsid w:val="54D67D81"/>
    <w:rsid w:val="54D74C97"/>
    <w:rsid w:val="54E517DB"/>
    <w:rsid w:val="54E56216"/>
    <w:rsid w:val="54EB3100"/>
    <w:rsid w:val="55055F70"/>
    <w:rsid w:val="55117F01"/>
    <w:rsid w:val="5518687C"/>
    <w:rsid w:val="5526447D"/>
    <w:rsid w:val="55284354"/>
    <w:rsid w:val="553569C2"/>
    <w:rsid w:val="555146E8"/>
    <w:rsid w:val="556F0DB6"/>
    <w:rsid w:val="55766E6E"/>
    <w:rsid w:val="55794BB0"/>
    <w:rsid w:val="558570B1"/>
    <w:rsid w:val="559B0475"/>
    <w:rsid w:val="55B95219"/>
    <w:rsid w:val="55BF108B"/>
    <w:rsid w:val="55C0458D"/>
    <w:rsid w:val="55CA21A0"/>
    <w:rsid w:val="55DF4A13"/>
    <w:rsid w:val="55E0078B"/>
    <w:rsid w:val="55E464CD"/>
    <w:rsid w:val="55F45FE4"/>
    <w:rsid w:val="55FE01D1"/>
    <w:rsid w:val="56055341"/>
    <w:rsid w:val="56097CE2"/>
    <w:rsid w:val="56114DE8"/>
    <w:rsid w:val="561609D5"/>
    <w:rsid w:val="56327239"/>
    <w:rsid w:val="56332FB1"/>
    <w:rsid w:val="56356D29"/>
    <w:rsid w:val="563A60ED"/>
    <w:rsid w:val="56471532"/>
    <w:rsid w:val="564C5E20"/>
    <w:rsid w:val="564E304F"/>
    <w:rsid w:val="56566959"/>
    <w:rsid w:val="5661295F"/>
    <w:rsid w:val="56656A00"/>
    <w:rsid w:val="567C6706"/>
    <w:rsid w:val="568056AC"/>
    <w:rsid w:val="568D446F"/>
    <w:rsid w:val="569D09CA"/>
    <w:rsid w:val="56A95896"/>
    <w:rsid w:val="56A96DCF"/>
    <w:rsid w:val="56AC0B27"/>
    <w:rsid w:val="56B0250B"/>
    <w:rsid w:val="56B12842"/>
    <w:rsid w:val="56D0377C"/>
    <w:rsid w:val="56D26092"/>
    <w:rsid w:val="56E81585"/>
    <w:rsid w:val="56F049FE"/>
    <w:rsid w:val="5700381B"/>
    <w:rsid w:val="5705494D"/>
    <w:rsid w:val="570973EC"/>
    <w:rsid w:val="570C0E1F"/>
    <w:rsid w:val="57160908"/>
    <w:rsid w:val="573568B4"/>
    <w:rsid w:val="57426D40"/>
    <w:rsid w:val="574A2360"/>
    <w:rsid w:val="575133EF"/>
    <w:rsid w:val="576051D4"/>
    <w:rsid w:val="57713D91"/>
    <w:rsid w:val="577F24AA"/>
    <w:rsid w:val="57861C50"/>
    <w:rsid w:val="578E057B"/>
    <w:rsid w:val="57947A7F"/>
    <w:rsid w:val="57A203EE"/>
    <w:rsid w:val="57A3286A"/>
    <w:rsid w:val="57B343A9"/>
    <w:rsid w:val="57B679F5"/>
    <w:rsid w:val="57BE5D7F"/>
    <w:rsid w:val="57D32355"/>
    <w:rsid w:val="57D60097"/>
    <w:rsid w:val="57DD1426"/>
    <w:rsid w:val="57ED033C"/>
    <w:rsid w:val="57EF2F07"/>
    <w:rsid w:val="57F56770"/>
    <w:rsid w:val="58122797"/>
    <w:rsid w:val="5814296E"/>
    <w:rsid w:val="583F79EB"/>
    <w:rsid w:val="58443253"/>
    <w:rsid w:val="585927B7"/>
    <w:rsid w:val="585B1260"/>
    <w:rsid w:val="5862192B"/>
    <w:rsid w:val="58690E3A"/>
    <w:rsid w:val="58850B9C"/>
    <w:rsid w:val="58900246"/>
    <w:rsid w:val="589150DB"/>
    <w:rsid w:val="58975328"/>
    <w:rsid w:val="589A10C5"/>
    <w:rsid w:val="58AA0510"/>
    <w:rsid w:val="58B63BA2"/>
    <w:rsid w:val="58C05C32"/>
    <w:rsid w:val="58C83E84"/>
    <w:rsid w:val="58E3481A"/>
    <w:rsid w:val="58EE19E6"/>
    <w:rsid w:val="58F226B0"/>
    <w:rsid w:val="58F2539E"/>
    <w:rsid w:val="590F1AB3"/>
    <w:rsid w:val="591946E0"/>
    <w:rsid w:val="5919648E"/>
    <w:rsid w:val="59274FD3"/>
    <w:rsid w:val="593212FE"/>
    <w:rsid w:val="594E69FC"/>
    <w:rsid w:val="59554FEC"/>
    <w:rsid w:val="595A739C"/>
    <w:rsid w:val="596F2552"/>
    <w:rsid w:val="597072EF"/>
    <w:rsid w:val="597A6DD6"/>
    <w:rsid w:val="598C4EB2"/>
    <w:rsid w:val="599124C8"/>
    <w:rsid w:val="59914276"/>
    <w:rsid w:val="599321E5"/>
    <w:rsid w:val="59934285"/>
    <w:rsid w:val="599807F7"/>
    <w:rsid w:val="59B213E3"/>
    <w:rsid w:val="59C53F20"/>
    <w:rsid w:val="59DD74BB"/>
    <w:rsid w:val="59E3512D"/>
    <w:rsid w:val="59E85E60"/>
    <w:rsid w:val="5A026F22"/>
    <w:rsid w:val="5A0B6BA5"/>
    <w:rsid w:val="5A181A77"/>
    <w:rsid w:val="5A2D0B49"/>
    <w:rsid w:val="5A3912D0"/>
    <w:rsid w:val="5A3B68D8"/>
    <w:rsid w:val="5A3B6C5A"/>
    <w:rsid w:val="5A3E3CD2"/>
    <w:rsid w:val="5A3F0176"/>
    <w:rsid w:val="5A650FE0"/>
    <w:rsid w:val="5A6574B1"/>
    <w:rsid w:val="5A70032F"/>
    <w:rsid w:val="5A731BCE"/>
    <w:rsid w:val="5A88723B"/>
    <w:rsid w:val="5A8F6766"/>
    <w:rsid w:val="5A9B2ED2"/>
    <w:rsid w:val="5AB31059"/>
    <w:rsid w:val="5ABE28B2"/>
    <w:rsid w:val="5AD82797"/>
    <w:rsid w:val="5AE25E28"/>
    <w:rsid w:val="5AED79B9"/>
    <w:rsid w:val="5AF32C10"/>
    <w:rsid w:val="5AFF16B3"/>
    <w:rsid w:val="5B1A473F"/>
    <w:rsid w:val="5B1F079D"/>
    <w:rsid w:val="5B1F4F13"/>
    <w:rsid w:val="5B2305AE"/>
    <w:rsid w:val="5B2D4472"/>
    <w:rsid w:val="5B4D23B1"/>
    <w:rsid w:val="5B51560B"/>
    <w:rsid w:val="5B6B0AF7"/>
    <w:rsid w:val="5B80134A"/>
    <w:rsid w:val="5B893F6F"/>
    <w:rsid w:val="5BA364E3"/>
    <w:rsid w:val="5BDA3C8D"/>
    <w:rsid w:val="5BDA74B9"/>
    <w:rsid w:val="5BDB1EAB"/>
    <w:rsid w:val="5BDB7A2A"/>
    <w:rsid w:val="5BDD0AF1"/>
    <w:rsid w:val="5BE33F13"/>
    <w:rsid w:val="5BE3427E"/>
    <w:rsid w:val="5BE8603E"/>
    <w:rsid w:val="5BE865EB"/>
    <w:rsid w:val="5BEA2363"/>
    <w:rsid w:val="5BF154A0"/>
    <w:rsid w:val="5BFC5BF3"/>
    <w:rsid w:val="5C184F01"/>
    <w:rsid w:val="5C186E46"/>
    <w:rsid w:val="5C2238AB"/>
    <w:rsid w:val="5C2515ED"/>
    <w:rsid w:val="5C272C70"/>
    <w:rsid w:val="5C2C64D8"/>
    <w:rsid w:val="5C433822"/>
    <w:rsid w:val="5C4F21C6"/>
    <w:rsid w:val="5C553C81"/>
    <w:rsid w:val="5C662A50"/>
    <w:rsid w:val="5C71038F"/>
    <w:rsid w:val="5C7419FB"/>
    <w:rsid w:val="5C742846"/>
    <w:rsid w:val="5C763BF7"/>
    <w:rsid w:val="5C8B76A2"/>
    <w:rsid w:val="5C901CA9"/>
    <w:rsid w:val="5CAE15E3"/>
    <w:rsid w:val="5CB32755"/>
    <w:rsid w:val="5CBA3AE4"/>
    <w:rsid w:val="5CC05393"/>
    <w:rsid w:val="5CC20BEA"/>
    <w:rsid w:val="5CCE3A33"/>
    <w:rsid w:val="5CD1707F"/>
    <w:rsid w:val="5CD61A38"/>
    <w:rsid w:val="5CD66444"/>
    <w:rsid w:val="5CFF599B"/>
    <w:rsid w:val="5D057255"/>
    <w:rsid w:val="5D1642BC"/>
    <w:rsid w:val="5D175C06"/>
    <w:rsid w:val="5D3031BF"/>
    <w:rsid w:val="5D303DA6"/>
    <w:rsid w:val="5D4810F0"/>
    <w:rsid w:val="5D552D03"/>
    <w:rsid w:val="5D586AB3"/>
    <w:rsid w:val="5D6A41D1"/>
    <w:rsid w:val="5D7F6ADB"/>
    <w:rsid w:val="5DA469DD"/>
    <w:rsid w:val="5DB20C5F"/>
    <w:rsid w:val="5DD706C5"/>
    <w:rsid w:val="5DDD79E4"/>
    <w:rsid w:val="5DE84681"/>
    <w:rsid w:val="5DEA21A7"/>
    <w:rsid w:val="5DEE4D3F"/>
    <w:rsid w:val="5DF11787"/>
    <w:rsid w:val="5DFB2606"/>
    <w:rsid w:val="5DFB42C8"/>
    <w:rsid w:val="5DFD637E"/>
    <w:rsid w:val="5E20206C"/>
    <w:rsid w:val="5E4F64AE"/>
    <w:rsid w:val="5E5C0F3E"/>
    <w:rsid w:val="5E8715FF"/>
    <w:rsid w:val="5E8A7865"/>
    <w:rsid w:val="5E900472"/>
    <w:rsid w:val="5EB629D1"/>
    <w:rsid w:val="5EB80F47"/>
    <w:rsid w:val="5EBF669E"/>
    <w:rsid w:val="5EC00164"/>
    <w:rsid w:val="5EC73A2C"/>
    <w:rsid w:val="5ECD73AA"/>
    <w:rsid w:val="5ED52E57"/>
    <w:rsid w:val="5ED82947"/>
    <w:rsid w:val="5EDE6D0F"/>
    <w:rsid w:val="5EE017FC"/>
    <w:rsid w:val="5EEA72F8"/>
    <w:rsid w:val="5EEE3F19"/>
    <w:rsid w:val="5EF534F9"/>
    <w:rsid w:val="5EF7101F"/>
    <w:rsid w:val="5F097772"/>
    <w:rsid w:val="5F2176AD"/>
    <w:rsid w:val="5F271312"/>
    <w:rsid w:val="5F2A0F61"/>
    <w:rsid w:val="5F357D99"/>
    <w:rsid w:val="5F3D500E"/>
    <w:rsid w:val="5F4D6FE9"/>
    <w:rsid w:val="5F4E2C09"/>
    <w:rsid w:val="5F4E49D2"/>
    <w:rsid w:val="5F526256"/>
    <w:rsid w:val="5F6B5CD3"/>
    <w:rsid w:val="5F70492E"/>
    <w:rsid w:val="5F750196"/>
    <w:rsid w:val="5F7A755A"/>
    <w:rsid w:val="5FA33307"/>
    <w:rsid w:val="5FAD7930"/>
    <w:rsid w:val="5FAE5456"/>
    <w:rsid w:val="5FB36D1A"/>
    <w:rsid w:val="5FB513AC"/>
    <w:rsid w:val="5FBB029F"/>
    <w:rsid w:val="5FBB3110"/>
    <w:rsid w:val="5FC81CB5"/>
    <w:rsid w:val="5FCE501B"/>
    <w:rsid w:val="5FE07430"/>
    <w:rsid w:val="5FE40F78"/>
    <w:rsid w:val="5FEB0458"/>
    <w:rsid w:val="5FF125F7"/>
    <w:rsid w:val="5FF4730D"/>
    <w:rsid w:val="5FF76DFD"/>
    <w:rsid w:val="60343BA5"/>
    <w:rsid w:val="60372B4A"/>
    <w:rsid w:val="603A68FA"/>
    <w:rsid w:val="603B6DA5"/>
    <w:rsid w:val="604F4E8B"/>
    <w:rsid w:val="606A4298"/>
    <w:rsid w:val="606C77EB"/>
    <w:rsid w:val="606D7822"/>
    <w:rsid w:val="6076229C"/>
    <w:rsid w:val="60AB04C7"/>
    <w:rsid w:val="60C41192"/>
    <w:rsid w:val="60CC028A"/>
    <w:rsid w:val="60D976D0"/>
    <w:rsid w:val="60DB04CD"/>
    <w:rsid w:val="60E07891"/>
    <w:rsid w:val="61125F96"/>
    <w:rsid w:val="611D18F5"/>
    <w:rsid w:val="613859EC"/>
    <w:rsid w:val="61532759"/>
    <w:rsid w:val="615C160D"/>
    <w:rsid w:val="61630BEE"/>
    <w:rsid w:val="61747F7F"/>
    <w:rsid w:val="61A061D7"/>
    <w:rsid w:val="61B56F70"/>
    <w:rsid w:val="61B9080E"/>
    <w:rsid w:val="61DC3A99"/>
    <w:rsid w:val="61E66C43"/>
    <w:rsid w:val="61F730E4"/>
    <w:rsid w:val="62127610"/>
    <w:rsid w:val="62194391"/>
    <w:rsid w:val="622A0CD8"/>
    <w:rsid w:val="622A3222"/>
    <w:rsid w:val="622C5484"/>
    <w:rsid w:val="62353C0D"/>
    <w:rsid w:val="624B51DE"/>
    <w:rsid w:val="62513E30"/>
    <w:rsid w:val="62680CC6"/>
    <w:rsid w:val="62886432"/>
    <w:rsid w:val="628B4BFF"/>
    <w:rsid w:val="62922E0D"/>
    <w:rsid w:val="62950900"/>
    <w:rsid w:val="629923ED"/>
    <w:rsid w:val="62A3326C"/>
    <w:rsid w:val="62B341DC"/>
    <w:rsid w:val="62B80AC5"/>
    <w:rsid w:val="62BD1986"/>
    <w:rsid w:val="62E33669"/>
    <w:rsid w:val="62E65763"/>
    <w:rsid w:val="63092A34"/>
    <w:rsid w:val="6318012F"/>
    <w:rsid w:val="631F6EB6"/>
    <w:rsid w:val="63222B52"/>
    <w:rsid w:val="63257EB4"/>
    <w:rsid w:val="632B4A11"/>
    <w:rsid w:val="63323106"/>
    <w:rsid w:val="633873AA"/>
    <w:rsid w:val="633B3F08"/>
    <w:rsid w:val="633E6DDC"/>
    <w:rsid w:val="63497970"/>
    <w:rsid w:val="634E70A1"/>
    <w:rsid w:val="63526223"/>
    <w:rsid w:val="63540ABD"/>
    <w:rsid w:val="636504FC"/>
    <w:rsid w:val="63740850"/>
    <w:rsid w:val="637644DD"/>
    <w:rsid w:val="6377272F"/>
    <w:rsid w:val="637A221F"/>
    <w:rsid w:val="637C5F97"/>
    <w:rsid w:val="638014EF"/>
    <w:rsid w:val="6386052F"/>
    <w:rsid w:val="639A710C"/>
    <w:rsid w:val="63B05C41"/>
    <w:rsid w:val="63C27722"/>
    <w:rsid w:val="63D74644"/>
    <w:rsid w:val="63DA3640"/>
    <w:rsid w:val="63F7561D"/>
    <w:rsid w:val="640B2E77"/>
    <w:rsid w:val="64110DE1"/>
    <w:rsid w:val="64124205"/>
    <w:rsid w:val="64172C14"/>
    <w:rsid w:val="641A163C"/>
    <w:rsid w:val="642B412D"/>
    <w:rsid w:val="64340620"/>
    <w:rsid w:val="64357EF4"/>
    <w:rsid w:val="643F7355"/>
    <w:rsid w:val="64412D3D"/>
    <w:rsid w:val="64466571"/>
    <w:rsid w:val="644A1BF1"/>
    <w:rsid w:val="644C3930"/>
    <w:rsid w:val="6454481E"/>
    <w:rsid w:val="645A5BAC"/>
    <w:rsid w:val="6477050C"/>
    <w:rsid w:val="649015CE"/>
    <w:rsid w:val="64A21FD2"/>
    <w:rsid w:val="64A86918"/>
    <w:rsid w:val="64BE5CA4"/>
    <w:rsid w:val="64C31B06"/>
    <w:rsid w:val="64C86FBA"/>
    <w:rsid w:val="64CB27C0"/>
    <w:rsid w:val="64D92D2C"/>
    <w:rsid w:val="64DE71A6"/>
    <w:rsid w:val="64E04304"/>
    <w:rsid w:val="64E834A6"/>
    <w:rsid w:val="64FF331B"/>
    <w:rsid w:val="65031A2F"/>
    <w:rsid w:val="651F60C8"/>
    <w:rsid w:val="65222B6E"/>
    <w:rsid w:val="6530528B"/>
    <w:rsid w:val="653308D7"/>
    <w:rsid w:val="653528A1"/>
    <w:rsid w:val="653C162C"/>
    <w:rsid w:val="653D52B2"/>
    <w:rsid w:val="6540439E"/>
    <w:rsid w:val="65404DA2"/>
    <w:rsid w:val="65417B64"/>
    <w:rsid w:val="6545060B"/>
    <w:rsid w:val="6556208C"/>
    <w:rsid w:val="65562818"/>
    <w:rsid w:val="655E66A8"/>
    <w:rsid w:val="655F1E1A"/>
    <w:rsid w:val="656771B8"/>
    <w:rsid w:val="656C7FAD"/>
    <w:rsid w:val="656F7435"/>
    <w:rsid w:val="6573438A"/>
    <w:rsid w:val="6575684C"/>
    <w:rsid w:val="65887B43"/>
    <w:rsid w:val="658C6239"/>
    <w:rsid w:val="65940EE7"/>
    <w:rsid w:val="65A35A92"/>
    <w:rsid w:val="65AB4911"/>
    <w:rsid w:val="65AC0421"/>
    <w:rsid w:val="65CD26FD"/>
    <w:rsid w:val="65E035FB"/>
    <w:rsid w:val="65E16585"/>
    <w:rsid w:val="65F10827"/>
    <w:rsid w:val="65F703CD"/>
    <w:rsid w:val="66014151"/>
    <w:rsid w:val="66106E6A"/>
    <w:rsid w:val="66163D4C"/>
    <w:rsid w:val="661F0E5C"/>
    <w:rsid w:val="66256DBE"/>
    <w:rsid w:val="662621EA"/>
    <w:rsid w:val="66303069"/>
    <w:rsid w:val="663366B5"/>
    <w:rsid w:val="664F1FFE"/>
    <w:rsid w:val="66591D2E"/>
    <w:rsid w:val="6670498A"/>
    <w:rsid w:val="6683763C"/>
    <w:rsid w:val="66845B2B"/>
    <w:rsid w:val="668A4D72"/>
    <w:rsid w:val="66992826"/>
    <w:rsid w:val="669E4B41"/>
    <w:rsid w:val="66B23A7E"/>
    <w:rsid w:val="66C352DD"/>
    <w:rsid w:val="66C94B94"/>
    <w:rsid w:val="66CC2D91"/>
    <w:rsid w:val="66D165FA"/>
    <w:rsid w:val="66DE4873"/>
    <w:rsid w:val="66E04A8F"/>
    <w:rsid w:val="66F86232"/>
    <w:rsid w:val="67010561"/>
    <w:rsid w:val="670F2C7E"/>
    <w:rsid w:val="671A2A3A"/>
    <w:rsid w:val="672B252C"/>
    <w:rsid w:val="6732786A"/>
    <w:rsid w:val="67406C20"/>
    <w:rsid w:val="675560A6"/>
    <w:rsid w:val="675E7762"/>
    <w:rsid w:val="67753429"/>
    <w:rsid w:val="67840AE2"/>
    <w:rsid w:val="67896ED4"/>
    <w:rsid w:val="678A67A9"/>
    <w:rsid w:val="67B51B63"/>
    <w:rsid w:val="67BB4BB4"/>
    <w:rsid w:val="67C3769D"/>
    <w:rsid w:val="67C63C85"/>
    <w:rsid w:val="67D87010"/>
    <w:rsid w:val="67DB6DE5"/>
    <w:rsid w:val="67DE774C"/>
    <w:rsid w:val="67DF61B7"/>
    <w:rsid w:val="67E34594"/>
    <w:rsid w:val="67FA1502"/>
    <w:rsid w:val="6804655B"/>
    <w:rsid w:val="681432BF"/>
    <w:rsid w:val="68147564"/>
    <w:rsid w:val="68262975"/>
    <w:rsid w:val="68323EA3"/>
    <w:rsid w:val="6841155D"/>
    <w:rsid w:val="686F7E78"/>
    <w:rsid w:val="6898534D"/>
    <w:rsid w:val="68A0524E"/>
    <w:rsid w:val="68AB2E7A"/>
    <w:rsid w:val="68AC5DD9"/>
    <w:rsid w:val="68B65AA7"/>
    <w:rsid w:val="68BB30BE"/>
    <w:rsid w:val="68C64435"/>
    <w:rsid w:val="68CF6B69"/>
    <w:rsid w:val="68D157BD"/>
    <w:rsid w:val="68EA5751"/>
    <w:rsid w:val="68EC770D"/>
    <w:rsid w:val="68F44821"/>
    <w:rsid w:val="68F6442C"/>
    <w:rsid w:val="68F71C1C"/>
    <w:rsid w:val="69140A20"/>
    <w:rsid w:val="691A39AF"/>
    <w:rsid w:val="6931512E"/>
    <w:rsid w:val="69364CD9"/>
    <w:rsid w:val="69393867"/>
    <w:rsid w:val="693D7F76"/>
    <w:rsid w:val="693F5C3A"/>
    <w:rsid w:val="694A1939"/>
    <w:rsid w:val="6953779A"/>
    <w:rsid w:val="69540E1C"/>
    <w:rsid w:val="69567CE1"/>
    <w:rsid w:val="697119CE"/>
    <w:rsid w:val="69782D5D"/>
    <w:rsid w:val="69881641"/>
    <w:rsid w:val="698C6808"/>
    <w:rsid w:val="698F62F8"/>
    <w:rsid w:val="69950292"/>
    <w:rsid w:val="69981651"/>
    <w:rsid w:val="69A3154B"/>
    <w:rsid w:val="69A55B1C"/>
    <w:rsid w:val="69A7357A"/>
    <w:rsid w:val="69AB1384"/>
    <w:rsid w:val="69D364AE"/>
    <w:rsid w:val="69DD0FAB"/>
    <w:rsid w:val="69E1767B"/>
    <w:rsid w:val="69F543AD"/>
    <w:rsid w:val="6A0846F3"/>
    <w:rsid w:val="6A132A85"/>
    <w:rsid w:val="6A1D1F7E"/>
    <w:rsid w:val="6A1F767C"/>
    <w:rsid w:val="6A2B1153"/>
    <w:rsid w:val="6A317D67"/>
    <w:rsid w:val="6A370359"/>
    <w:rsid w:val="6A505864"/>
    <w:rsid w:val="6A5512F0"/>
    <w:rsid w:val="6A570BC4"/>
    <w:rsid w:val="6A6228B4"/>
    <w:rsid w:val="6A6D488B"/>
    <w:rsid w:val="6A8F4802"/>
    <w:rsid w:val="6AA162E3"/>
    <w:rsid w:val="6AB06526"/>
    <w:rsid w:val="6AB63605"/>
    <w:rsid w:val="6AC5550B"/>
    <w:rsid w:val="6ACB15B2"/>
    <w:rsid w:val="6AD0618E"/>
    <w:rsid w:val="6AD54E94"/>
    <w:rsid w:val="6AD761A9"/>
    <w:rsid w:val="6AE302FE"/>
    <w:rsid w:val="6AE875C3"/>
    <w:rsid w:val="6AEB70B9"/>
    <w:rsid w:val="6AFE04D6"/>
    <w:rsid w:val="6B0235B8"/>
    <w:rsid w:val="6B064398"/>
    <w:rsid w:val="6B0C67F9"/>
    <w:rsid w:val="6B142F59"/>
    <w:rsid w:val="6B154B9C"/>
    <w:rsid w:val="6B166CD1"/>
    <w:rsid w:val="6B1C5EE7"/>
    <w:rsid w:val="6B2F1B41"/>
    <w:rsid w:val="6B347990"/>
    <w:rsid w:val="6B39651C"/>
    <w:rsid w:val="6B3F7DEE"/>
    <w:rsid w:val="6B533A81"/>
    <w:rsid w:val="6B54203A"/>
    <w:rsid w:val="6B543D1E"/>
    <w:rsid w:val="6B57486D"/>
    <w:rsid w:val="6B8A321B"/>
    <w:rsid w:val="6B9320D0"/>
    <w:rsid w:val="6B9502FA"/>
    <w:rsid w:val="6B9B737D"/>
    <w:rsid w:val="6B9D5336"/>
    <w:rsid w:val="6BA07176"/>
    <w:rsid w:val="6BAE0B4D"/>
    <w:rsid w:val="6BBD714D"/>
    <w:rsid w:val="6BCC3834"/>
    <w:rsid w:val="6BE47003"/>
    <w:rsid w:val="6BF56847"/>
    <w:rsid w:val="6BF665EC"/>
    <w:rsid w:val="6C0430F3"/>
    <w:rsid w:val="6C044D7B"/>
    <w:rsid w:val="6C0528A2"/>
    <w:rsid w:val="6C0D07FE"/>
    <w:rsid w:val="6C2373DC"/>
    <w:rsid w:val="6C282E17"/>
    <w:rsid w:val="6C2E1DF8"/>
    <w:rsid w:val="6C3A079D"/>
    <w:rsid w:val="6C3B7C48"/>
    <w:rsid w:val="6C3D37AE"/>
    <w:rsid w:val="6C4537CF"/>
    <w:rsid w:val="6C4B3280"/>
    <w:rsid w:val="6C4D4A68"/>
    <w:rsid w:val="6C530C66"/>
    <w:rsid w:val="6C580C23"/>
    <w:rsid w:val="6C655A7C"/>
    <w:rsid w:val="6C691082"/>
    <w:rsid w:val="6C6E039E"/>
    <w:rsid w:val="6C733CAF"/>
    <w:rsid w:val="6C77554D"/>
    <w:rsid w:val="6C9360FF"/>
    <w:rsid w:val="6C97174C"/>
    <w:rsid w:val="6C9A459E"/>
    <w:rsid w:val="6CA420BB"/>
    <w:rsid w:val="6CA8460A"/>
    <w:rsid w:val="6CBF7319"/>
    <w:rsid w:val="6CC8224D"/>
    <w:rsid w:val="6CCB7647"/>
    <w:rsid w:val="6CE16E6B"/>
    <w:rsid w:val="6CF86D30"/>
    <w:rsid w:val="6CF92243"/>
    <w:rsid w:val="6D0752D9"/>
    <w:rsid w:val="6D093DD5"/>
    <w:rsid w:val="6D0C6A5C"/>
    <w:rsid w:val="6D1976C2"/>
    <w:rsid w:val="6D254FA9"/>
    <w:rsid w:val="6D2A6A64"/>
    <w:rsid w:val="6D2F1292"/>
    <w:rsid w:val="6D4573FA"/>
    <w:rsid w:val="6D4D62AE"/>
    <w:rsid w:val="6D50408F"/>
    <w:rsid w:val="6D536D97"/>
    <w:rsid w:val="6D5C78D9"/>
    <w:rsid w:val="6D6C2BD8"/>
    <w:rsid w:val="6D7E290C"/>
    <w:rsid w:val="6D8110B5"/>
    <w:rsid w:val="6D8F4B19"/>
    <w:rsid w:val="6D9E2FAE"/>
    <w:rsid w:val="6DB6590C"/>
    <w:rsid w:val="6DC01176"/>
    <w:rsid w:val="6DDD33B8"/>
    <w:rsid w:val="6DEC5AC7"/>
    <w:rsid w:val="6DEF77E0"/>
    <w:rsid w:val="6DF901E4"/>
    <w:rsid w:val="6DFB5157"/>
    <w:rsid w:val="6E00703C"/>
    <w:rsid w:val="6E032E11"/>
    <w:rsid w:val="6E0E0C26"/>
    <w:rsid w:val="6E156A89"/>
    <w:rsid w:val="6E167634"/>
    <w:rsid w:val="6E176DA8"/>
    <w:rsid w:val="6E3D3153"/>
    <w:rsid w:val="6E3D4902"/>
    <w:rsid w:val="6E404841"/>
    <w:rsid w:val="6E4B4966"/>
    <w:rsid w:val="6E5A0C83"/>
    <w:rsid w:val="6E7051D2"/>
    <w:rsid w:val="6E83355F"/>
    <w:rsid w:val="6E9865EF"/>
    <w:rsid w:val="6EB37377"/>
    <w:rsid w:val="6ECE341F"/>
    <w:rsid w:val="6EDD0ED1"/>
    <w:rsid w:val="6EDF562C"/>
    <w:rsid w:val="6F0C3AA7"/>
    <w:rsid w:val="6F124E83"/>
    <w:rsid w:val="6F172994"/>
    <w:rsid w:val="6F2614AD"/>
    <w:rsid w:val="6F38507F"/>
    <w:rsid w:val="6F3911E0"/>
    <w:rsid w:val="6F4D6A39"/>
    <w:rsid w:val="6F4F27B2"/>
    <w:rsid w:val="6F59718C"/>
    <w:rsid w:val="6F7C2F7F"/>
    <w:rsid w:val="6F845554"/>
    <w:rsid w:val="6F891280"/>
    <w:rsid w:val="6F8F6824"/>
    <w:rsid w:val="6F9B6957"/>
    <w:rsid w:val="6F9C29AB"/>
    <w:rsid w:val="6FA523D2"/>
    <w:rsid w:val="6FAC19B2"/>
    <w:rsid w:val="6FB22D40"/>
    <w:rsid w:val="6FB33DC4"/>
    <w:rsid w:val="6FB42615"/>
    <w:rsid w:val="6FBB39A3"/>
    <w:rsid w:val="6FC97BE2"/>
    <w:rsid w:val="6FE5312D"/>
    <w:rsid w:val="7012558D"/>
    <w:rsid w:val="70141305"/>
    <w:rsid w:val="702D4C13"/>
    <w:rsid w:val="703D085C"/>
    <w:rsid w:val="70507A6D"/>
    <w:rsid w:val="705B0349"/>
    <w:rsid w:val="706758D9"/>
    <w:rsid w:val="70765B1C"/>
    <w:rsid w:val="707A560C"/>
    <w:rsid w:val="70812E3F"/>
    <w:rsid w:val="70861C0E"/>
    <w:rsid w:val="70865043"/>
    <w:rsid w:val="708C17E3"/>
    <w:rsid w:val="708C533F"/>
    <w:rsid w:val="7096649A"/>
    <w:rsid w:val="709F441D"/>
    <w:rsid w:val="70A516C0"/>
    <w:rsid w:val="70A53982"/>
    <w:rsid w:val="70A934BD"/>
    <w:rsid w:val="70C366B0"/>
    <w:rsid w:val="70C5527F"/>
    <w:rsid w:val="70D3416A"/>
    <w:rsid w:val="70D72A5F"/>
    <w:rsid w:val="70FC4273"/>
    <w:rsid w:val="710C7A14"/>
    <w:rsid w:val="710F0247"/>
    <w:rsid w:val="71107D1F"/>
    <w:rsid w:val="711A099D"/>
    <w:rsid w:val="71241A1C"/>
    <w:rsid w:val="712F289B"/>
    <w:rsid w:val="71327C95"/>
    <w:rsid w:val="7139389F"/>
    <w:rsid w:val="713F5E68"/>
    <w:rsid w:val="714C3BFD"/>
    <w:rsid w:val="717007BD"/>
    <w:rsid w:val="71736B58"/>
    <w:rsid w:val="71777480"/>
    <w:rsid w:val="71834994"/>
    <w:rsid w:val="718D5813"/>
    <w:rsid w:val="71A010A2"/>
    <w:rsid w:val="71AF189A"/>
    <w:rsid w:val="71B30915"/>
    <w:rsid w:val="71B479B2"/>
    <w:rsid w:val="71B96608"/>
    <w:rsid w:val="71B97F92"/>
    <w:rsid w:val="71C01B4E"/>
    <w:rsid w:val="71C11019"/>
    <w:rsid w:val="71C805F9"/>
    <w:rsid w:val="71D67178"/>
    <w:rsid w:val="71F118FE"/>
    <w:rsid w:val="71FC4FC9"/>
    <w:rsid w:val="72105DA1"/>
    <w:rsid w:val="721469FD"/>
    <w:rsid w:val="72190E55"/>
    <w:rsid w:val="723C173D"/>
    <w:rsid w:val="72541E8D"/>
    <w:rsid w:val="7258372B"/>
    <w:rsid w:val="725B321B"/>
    <w:rsid w:val="72606A84"/>
    <w:rsid w:val="726B668A"/>
    <w:rsid w:val="7275252F"/>
    <w:rsid w:val="728946EE"/>
    <w:rsid w:val="72A02B79"/>
    <w:rsid w:val="72A1635F"/>
    <w:rsid w:val="72AB5F51"/>
    <w:rsid w:val="72BA6194"/>
    <w:rsid w:val="72CB594E"/>
    <w:rsid w:val="72D87A5D"/>
    <w:rsid w:val="72DC25AE"/>
    <w:rsid w:val="72EB459F"/>
    <w:rsid w:val="72EE22E1"/>
    <w:rsid w:val="72F113E2"/>
    <w:rsid w:val="72F66DE0"/>
    <w:rsid w:val="730362C1"/>
    <w:rsid w:val="731755C9"/>
    <w:rsid w:val="731A6C33"/>
    <w:rsid w:val="732142EA"/>
    <w:rsid w:val="733073FE"/>
    <w:rsid w:val="7348639C"/>
    <w:rsid w:val="734C0DB6"/>
    <w:rsid w:val="734D525A"/>
    <w:rsid w:val="73576AB9"/>
    <w:rsid w:val="735A61C9"/>
    <w:rsid w:val="735A70AD"/>
    <w:rsid w:val="735E1215"/>
    <w:rsid w:val="73634A7D"/>
    <w:rsid w:val="73695265"/>
    <w:rsid w:val="73794C1A"/>
    <w:rsid w:val="73815756"/>
    <w:rsid w:val="739003C3"/>
    <w:rsid w:val="73970283"/>
    <w:rsid w:val="739F189A"/>
    <w:rsid w:val="73B40E35"/>
    <w:rsid w:val="73B72B30"/>
    <w:rsid w:val="73BF3500"/>
    <w:rsid w:val="73C318D1"/>
    <w:rsid w:val="73C76977"/>
    <w:rsid w:val="73C84EC7"/>
    <w:rsid w:val="73D52925"/>
    <w:rsid w:val="73DE3FB3"/>
    <w:rsid w:val="73E76ABA"/>
    <w:rsid w:val="73ED07EB"/>
    <w:rsid w:val="73F531FC"/>
    <w:rsid w:val="740718AD"/>
    <w:rsid w:val="74274E08"/>
    <w:rsid w:val="74371495"/>
    <w:rsid w:val="743E5EB2"/>
    <w:rsid w:val="74411721"/>
    <w:rsid w:val="744C72C0"/>
    <w:rsid w:val="74591FEB"/>
    <w:rsid w:val="747D56CB"/>
    <w:rsid w:val="74AC7186"/>
    <w:rsid w:val="74AC7D5E"/>
    <w:rsid w:val="74B03CF2"/>
    <w:rsid w:val="74B14E48"/>
    <w:rsid w:val="74B92901"/>
    <w:rsid w:val="74CB461D"/>
    <w:rsid w:val="74CE4179"/>
    <w:rsid w:val="74D3178F"/>
    <w:rsid w:val="74DB0643"/>
    <w:rsid w:val="74E219ED"/>
    <w:rsid w:val="74EA4FDD"/>
    <w:rsid w:val="74F11C15"/>
    <w:rsid w:val="74FB2A94"/>
    <w:rsid w:val="75175B20"/>
    <w:rsid w:val="751C1388"/>
    <w:rsid w:val="752D4571"/>
    <w:rsid w:val="752D668A"/>
    <w:rsid w:val="753C7334"/>
    <w:rsid w:val="75526B58"/>
    <w:rsid w:val="756311CB"/>
    <w:rsid w:val="756E0DFB"/>
    <w:rsid w:val="7592164A"/>
    <w:rsid w:val="759E22C7"/>
    <w:rsid w:val="75A04F20"/>
    <w:rsid w:val="75A5137D"/>
    <w:rsid w:val="75AD1FE0"/>
    <w:rsid w:val="75AF01F7"/>
    <w:rsid w:val="75BD2155"/>
    <w:rsid w:val="75D05D09"/>
    <w:rsid w:val="75D21A46"/>
    <w:rsid w:val="75E1341E"/>
    <w:rsid w:val="75E15658"/>
    <w:rsid w:val="75E72406"/>
    <w:rsid w:val="75EA0EF3"/>
    <w:rsid w:val="75EA3234"/>
    <w:rsid w:val="761E2EDE"/>
    <w:rsid w:val="762949FE"/>
    <w:rsid w:val="762F0C47"/>
    <w:rsid w:val="763A3F76"/>
    <w:rsid w:val="763E2F56"/>
    <w:rsid w:val="76442846"/>
    <w:rsid w:val="764D37C3"/>
    <w:rsid w:val="764D48C1"/>
    <w:rsid w:val="76601656"/>
    <w:rsid w:val="766823AB"/>
    <w:rsid w:val="766F7295"/>
    <w:rsid w:val="76880357"/>
    <w:rsid w:val="769413F2"/>
    <w:rsid w:val="76982C90"/>
    <w:rsid w:val="769D479E"/>
    <w:rsid w:val="76AE24B4"/>
    <w:rsid w:val="76B37ACA"/>
    <w:rsid w:val="76E16127"/>
    <w:rsid w:val="76E72BD8"/>
    <w:rsid w:val="76E738E9"/>
    <w:rsid w:val="76EC377D"/>
    <w:rsid w:val="770245AD"/>
    <w:rsid w:val="770C0B81"/>
    <w:rsid w:val="77133CA5"/>
    <w:rsid w:val="77253DF8"/>
    <w:rsid w:val="772C33D8"/>
    <w:rsid w:val="773815D0"/>
    <w:rsid w:val="774421EE"/>
    <w:rsid w:val="775F555C"/>
    <w:rsid w:val="77613082"/>
    <w:rsid w:val="77635220"/>
    <w:rsid w:val="776B44D0"/>
    <w:rsid w:val="777006FF"/>
    <w:rsid w:val="778612CC"/>
    <w:rsid w:val="778D719C"/>
    <w:rsid w:val="77950F7E"/>
    <w:rsid w:val="779571D0"/>
    <w:rsid w:val="77A022D6"/>
    <w:rsid w:val="77A42385"/>
    <w:rsid w:val="77AB07A1"/>
    <w:rsid w:val="77C74EAF"/>
    <w:rsid w:val="77D45F4A"/>
    <w:rsid w:val="77DC7BA1"/>
    <w:rsid w:val="77E01C3B"/>
    <w:rsid w:val="77FE0A3B"/>
    <w:rsid w:val="78021E42"/>
    <w:rsid w:val="78046D8C"/>
    <w:rsid w:val="78061E7B"/>
    <w:rsid w:val="780A371A"/>
    <w:rsid w:val="78126A72"/>
    <w:rsid w:val="781A1483"/>
    <w:rsid w:val="781F604F"/>
    <w:rsid w:val="78274207"/>
    <w:rsid w:val="78520C1D"/>
    <w:rsid w:val="78564BB1"/>
    <w:rsid w:val="7860158C"/>
    <w:rsid w:val="786469B5"/>
    <w:rsid w:val="78673398"/>
    <w:rsid w:val="787C544D"/>
    <w:rsid w:val="7880578A"/>
    <w:rsid w:val="7883527A"/>
    <w:rsid w:val="788E714D"/>
    <w:rsid w:val="789046BD"/>
    <w:rsid w:val="78992CEF"/>
    <w:rsid w:val="78BB0EB8"/>
    <w:rsid w:val="78C0027C"/>
    <w:rsid w:val="78C4305A"/>
    <w:rsid w:val="78CC09CF"/>
    <w:rsid w:val="78D14237"/>
    <w:rsid w:val="78D35A1F"/>
    <w:rsid w:val="78E57CE3"/>
    <w:rsid w:val="78EC0F87"/>
    <w:rsid w:val="78F47F26"/>
    <w:rsid w:val="78FF3476"/>
    <w:rsid w:val="79026415"/>
    <w:rsid w:val="79102556"/>
    <w:rsid w:val="7916646F"/>
    <w:rsid w:val="79195143"/>
    <w:rsid w:val="7927654D"/>
    <w:rsid w:val="7928508B"/>
    <w:rsid w:val="792E2380"/>
    <w:rsid w:val="793F7EA3"/>
    <w:rsid w:val="794146B9"/>
    <w:rsid w:val="79444A09"/>
    <w:rsid w:val="794B223C"/>
    <w:rsid w:val="794F33AE"/>
    <w:rsid w:val="79522CFE"/>
    <w:rsid w:val="795C61F7"/>
    <w:rsid w:val="795D3D1D"/>
    <w:rsid w:val="796C52FC"/>
    <w:rsid w:val="79773031"/>
    <w:rsid w:val="798476A8"/>
    <w:rsid w:val="79865022"/>
    <w:rsid w:val="79957FC1"/>
    <w:rsid w:val="799A605F"/>
    <w:rsid w:val="79B04BC9"/>
    <w:rsid w:val="79BF7A13"/>
    <w:rsid w:val="79D00306"/>
    <w:rsid w:val="79D23A0D"/>
    <w:rsid w:val="79D264B9"/>
    <w:rsid w:val="79DD1B60"/>
    <w:rsid w:val="79DE4E5E"/>
    <w:rsid w:val="79E166FC"/>
    <w:rsid w:val="79F532FD"/>
    <w:rsid w:val="7A081EDB"/>
    <w:rsid w:val="7A1563A6"/>
    <w:rsid w:val="7A2111EE"/>
    <w:rsid w:val="7A232871"/>
    <w:rsid w:val="7A291E51"/>
    <w:rsid w:val="7A3F1373"/>
    <w:rsid w:val="7A4B1DC7"/>
    <w:rsid w:val="7A5D2F51"/>
    <w:rsid w:val="7A613B45"/>
    <w:rsid w:val="7A6766B1"/>
    <w:rsid w:val="7A686510"/>
    <w:rsid w:val="7A6F3D08"/>
    <w:rsid w:val="7A7059B7"/>
    <w:rsid w:val="7A7C3CCC"/>
    <w:rsid w:val="7A7E5B51"/>
    <w:rsid w:val="7A8431E5"/>
    <w:rsid w:val="7AAE6FCE"/>
    <w:rsid w:val="7ABE2CD8"/>
    <w:rsid w:val="7AC027B5"/>
    <w:rsid w:val="7AC322A6"/>
    <w:rsid w:val="7ACC0CD4"/>
    <w:rsid w:val="7AD149C3"/>
    <w:rsid w:val="7AE2097E"/>
    <w:rsid w:val="7AF20495"/>
    <w:rsid w:val="7AF55978"/>
    <w:rsid w:val="7B036E36"/>
    <w:rsid w:val="7B0E1773"/>
    <w:rsid w:val="7B1651FB"/>
    <w:rsid w:val="7B1F2D23"/>
    <w:rsid w:val="7B206849"/>
    <w:rsid w:val="7B272834"/>
    <w:rsid w:val="7B476A33"/>
    <w:rsid w:val="7B4A56E6"/>
    <w:rsid w:val="7B5D1DB2"/>
    <w:rsid w:val="7B5D7194"/>
    <w:rsid w:val="7B653379"/>
    <w:rsid w:val="7B6E7604"/>
    <w:rsid w:val="7B7A7CD1"/>
    <w:rsid w:val="7B8732D3"/>
    <w:rsid w:val="7B914F9F"/>
    <w:rsid w:val="7B93399C"/>
    <w:rsid w:val="7BA6025A"/>
    <w:rsid w:val="7BBF3DB1"/>
    <w:rsid w:val="7BC462D5"/>
    <w:rsid w:val="7BCE7A18"/>
    <w:rsid w:val="7BD209F2"/>
    <w:rsid w:val="7BDC2747"/>
    <w:rsid w:val="7BFA3AA5"/>
    <w:rsid w:val="7C01670F"/>
    <w:rsid w:val="7C037D98"/>
    <w:rsid w:val="7C082860"/>
    <w:rsid w:val="7C1A7CA3"/>
    <w:rsid w:val="7C1E45F6"/>
    <w:rsid w:val="7C1F350C"/>
    <w:rsid w:val="7C29438A"/>
    <w:rsid w:val="7C3B04AB"/>
    <w:rsid w:val="7C4344E2"/>
    <w:rsid w:val="7C4D0079"/>
    <w:rsid w:val="7C4D1E27"/>
    <w:rsid w:val="7C5134C9"/>
    <w:rsid w:val="7C5E6EF9"/>
    <w:rsid w:val="7C611D76"/>
    <w:rsid w:val="7CA81753"/>
    <w:rsid w:val="7CB0778F"/>
    <w:rsid w:val="7CB77BE8"/>
    <w:rsid w:val="7CB9078D"/>
    <w:rsid w:val="7CBB5010"/>
    <w:rsid w:val="7CBC6FAC"/>
    <w:rsid w:val="7CC63900"/>
    <w:rsid w:val="7CCF6CE0"/>
    <w:rsid w:val="7CE64029"/>
    <w:rsid w:val="7CE85FF3"/>
    <w:rsid w:val="7CEA0C2A"/>
    <w:rsid w:val="7CF27D4C"/>
    <w:rsid w:val="7CF32E5F"/>
    <w:rsid w:val="7CF82ED1"/>
    <w:rsid w:val="7D1666BD"/>
    <w:rsid w:val="7D207BED"/>
    <w:rsid w:val="7D231EC9"/>
    <w:rsid w:val="7D2F3743"/>
    <w:rsid w:val="7D3028BF"/>
    <w:rsid w:val="7D384885"/>
    <w:rsid w:val="7D391A22"/>
    <w:rsid w:val="7D4551F4"/>
    <w:rsid w:val="7D676F18"/>
    <w:rsid w:val="7D684119"/>
    <w:rsid w:val="7D68532E"/>
    <w:rsid w:val="7D6A5EA2"/>
    <w:rsid w:val="7D6E74B1"/>
    <w:rsid w:val="7D8F021D"/>
    <w:rsid w:val="7D957F29"/>
    <w:rsid w:val="7D9F66B2"/>
    <w:rsid w:val="7DA03C80"/>
    <w:rsid w:val="7DA358DA"/>
    <w:rsid w:val="7DA60233"/>
    <w:rsid w:val="7DAF2A87"/>
    <w:rsid w:val="7DC0004A"/>
    <w:rsid w:val="7DDA2B39"/>
    <w:rsid w:val="7DE3442F"/>
    <w:rsid w:val="7DF25CAA"/>
    <w:rsid w:val="7DF36428"/>
    <w:rsid w:val="7DF369FE"/>
    <w:rsid w:val="7DF77AF3"/>
    <w:rsid w:val="7DFA791B"/>
    <w:rsid w:val="7DFC1D56"/>
    <w:rsid w:val="7E081828"/>
    <w:rsid w:val="7E184647"/>
    <w:rsid w:val="7E33247B"/>
    <w:rsid w:val="7E3F39F1"/>
    <w:rsid w:val="7E461224"/>
    <w:rsid w:val="7E4A3BAB"/>
    <w:rsid w:val="7E4B683A"/>
    <w:rsid w:val="7E4D4360"/>
    <w:rsid w:val="7E5751DF"/>
    <w:rsid w:val="7E576B3E"/>
    <w:rsid w:val="7E68318B"/>
    <w:rsid w:val="7E753971"/>
    <w:rsid w:val="7E7C69F3"/>
    <w:rsid w:val="7E8F033A"/>
    <w:rsid w:val="7E9A50CB"/>
    <w:rsid w:val="7EA45F4A"/>
    <w:rsid w:val="7EA5419C"/>
    <w:rsid w:val="7EB413AE"/>
    <w:rsid w:val="7EBB39C0"/>
    <w:rsid w:val="7ECD5DAA"/>
    <w:rsid w:val="7ECF746B"/>
    <w:rsid w:val="7ED625A7"/>
    <w:rsid w:val="7EDF04AE"/>
    <w:rsid w:val="7EE0231B"/>
    <w:rsid w:val="7EF742CC"/>
    <w:rsid w:val="7EFA06FE"/>
    <w:rsid w:val="7F0D7F93"/>
    <w:rsid w:val="7F341F96"/>
    <w:rsid w:val="7F4526D6"/>
    <w:rsid w:val="7F4C4618"/>
    <w:rsid w:val="7F5434CC"/>
    <w:rsid w:val="7F58120E"/>
    <w:rsid w:val="7F623E3B"/>
    <w:rsid w:val="7F64085D"/>
    <w:rsid w:val="7F740FB5"/>
    <w:rsid w:val="7F747299"/>
    <w:rsid w:val="7F792F33"/>
    <w:rsid w:val="7F805B82"/>
    <w:rsid w:val="7F923FF5"/>
    <w:rsid w:val="7F947D6D"/>
    <w:rsid w:val="7F9B559F"/>
    <w:rsid w:val="7FA52F6F"/>
    <w:rsid w:val="7FB36445"/>
    <w:rsid w:val="7FB4040F"/>
    <w:rsid w:val="7FC05006"/>
    <w:rsid w:val="7FD80EE9"/>
    <w:rsid w:val="7FEE1B73"/>
    <w:rsid w:val="7FFA6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9"/>
    <w:qFormat/>
    <w:uiPriority w:val="0"/>
    <w:pPr>
      <w:widowControl w:val="0"/>
      <w:snapToGrid w:val="0"/>
      <w:spacing w:line="590" w:lineRule="exact"/>
      <w:ind w:firstLine="420" w:firstLineChars="200"/>
      <w:jc w:val="both"/>
    </w:pPr>
    <w:rPr>
      <w:rFonts w:ascii="Times New Roman" w:hAnsi="Times New Roman" w:eastAsia="仿宋_GB2312" w:cstheme="minorBidi"/>
      <w:kern w:val="2"/>
      <w:sz w:val="32"/>
      <w:szCs w:val="24"/>
      <w:lang w:val="en-US" w:eastAsia="zh-CN" w:bidi="ar-SA"/>
    </w:rPr>
  </w:style>
  <w:style w:type="paragraph" w:styleId="2">
    <w:name w:val="heading 1"/>
    <w:basedOn w:val="1"/>
    <w:next w:val="1"/>
    <w:qFormat/>
    <w:uiPriority w:val="0"/>
    <w:pPr>
      <w:keepNext/>
      <w:keepLines/>
      <w:adjustRightInd w:val="0"/>
      <w:snapToGrid w:val="0"/>
      <w:spacing w:beforeAutospacing="0" w:afterAutospacing="0" w:line="590" w:lineRule="exact"/>
      <w:ind w:firstLine="0" w:firstLineChars="0"/>
      <w:jc w:val="center"/>
      <w:outlineLvl w:val="0"/>
    </w:pPr>
    <w:rPr>
      <w:rFonts w:eastAsia="黑体"/>
      <w:kern w:val="44"/>
    </w:rPr>
  </w:style>
  <w:style w:type="paragraph" w:styleId="3">
    <w:name w:val="heading 2"/>
    <w:basedOn w:val="1"/>
    <w:next w:val="1"/>
    <w:unhideWhenUsed/>
    <w:qFormat/>
    <w:uiPriority w:val="0"/>
    <w:pPr>
      <w:keepNext/>
      <w:keepLines/>
      <w:adjustRightInd/>
      <w:snapToGrid w:val="0"/>
      <w:spacing w:before="80" w:beforeLines="80" w:beforeAutospacing="0" w:after="80" w:afterLines="80" w:afterAutospacing="0" w:line="590" w:lineRule="exact"/>
      <w:ind w:firstLine="0" w:firstLineChars="0"/>
      <w:jc w:val="center"/>
      <w:outlineLvl w:val="1"/>
    </w:pPr>
    <w:rPr>
      <w:rFonts w:ascii="Arial" w:hAnsi="Arial" w:eastAsia="楷体_GB2312"/>
      <w:b/>
    </w:rPr>
  </w:style>
  <w:style w:type="paragraph" w:styleId="4">
    <w:name w:val="heading 3"/>
    <w:basedOn w:val="1"/>
    <w:next w:val="1"/>
    <w:unhideWhenUsed/>
    <w:qFormat/>
    <w:uiPriority w:val="0"/>
    <w:pPr>
      <w:keepNext/>
      <w:keepLines/>
      <w:snapToGrid w:val="0"/>
      <w:spacing w:beforeLines="0" w:beforeAutospacing="0" w:afterLines="0" w:afterAutospacing="0" w:line="590" w:lineRule="exact"/>
      <w:outlineLvl w:val="2"/>
    </w:pPr>
    <w:rPr>
      <w:b/>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next w:val="1"/>
    <w:qFormat/>
    <w:uiPriority w:val="0"/>
    <w:pPr>
      <w:spacing w:after="120" w:afterLines="0" w:afterAutospacing="0"/>
    </w:pPr>
  </w:style>
  <w:style w:type="paragraph" w:styleId="8">
    <w:name w:val="toc 3"/>
    <w:basedOn w:val="1"/>
    <w:next w:val="1"/>
    <w:qFormat/>
    <w:uiPriority w:val="0"/>
    <w:pPr>
      <w:adjustRightInd w:val="0"/>
      <w:spacing w:line="390" w:lineRule="exact"/>
      <w:ind w:left="640" w:leftChars="200" w:firstLine="640" w:firstLineChars="200"/>
    </w:pPr>
    <w:rPr>
      <w:rFonts w:ascii="Times New Roman" w:hAnsi="Times New Roman"/>
      <w:sz w:val="24"/>
    </w:rPr>
  </w:style>
  <w:style w:type="paragraph" w:styleId="9">
    <w:name w:val="footer"/>
    <w:basedOn w:val="1"/>
    <w:qFormat/>
    <w:uiPriority w:val="0"/>
    <w:pPr>
      <w:tabs>
        <w:tab w:val="center" w:pos="4153"/>
        <w:tab w:val="right" w:pos="8306"/>
      </w:tabs>
      <w:snapToGrid w:val="0"/>
      <w:ind w:firstLine="0" w:firstLineChars="0"/>
      <w:jc w:val="left"/>
    </w:pPr>
    <w:rPr>
      <w:rFonts w:eastAsia="宋体"/>
      <w:sz w:val="2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pPr>
      <w:spacing w:line="390" w:lineRule="exact"/>
    </w:pPr>
    <w:rPr>
      <w:rFonts w:eastAsia="黑体"/>
      <w:sz w:val="24"/>
    </w:rPr>
  </w:style>
  <w:style w:type="paragraph" w:styleId="12">
    <w:name w:val="footnote text"/>
    <w:basedOn w:val="1"/>
    <w:qFormat/>
    <w:uiPriority w:val="0"/>
    <w:pPr>
      <w:snapToGrid w:val="0"/>
      <w:spacing w:line="240" w:lineRule="auto"/>
      <w:ind w:firstLine="0" w:firstLineChars="0"/>
      <w:jc w:val="left"/>
    </w:pPr>
    <w:rPr>
      <w:rFonts w:eastAsia="宋体"/>
      <w:sz w:val="18"/>
    </w:rPr>
  </w:style>
  <w:style w:type="paragraph" w:styleId="13">
    <w:name w:val="toc 2"/>
    <w:basedOn w:val="1"/>
    <w:next w:val="1"/>
    <w:qFormat/>
    <w:uiPriority w:val="0"/>
    <w:pPr>
      <w:spacing w:line="390" w:lineRule="exact"/>
      <w:ind w:left="420" w:leftChars="200"/>
    </w:pPr>
    <w:rPr>
      <w:rFonts w:eastAsia="楷体"/>
      <w:sz w:val="24"/>
    </w:r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Body Text First Indent"/>
    <w:basedOn w:val="7"/>
    <w:unhideWhenUsed/>
    <w:qFormat/>
    <w:uiPriority w:val="99"/>
    <w:pPr>
      <w:ind w:firstLine="420" w:firstLineChars="1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FollowedHyperlink"/>
    <w:qFormat/>
    <w:uiPriority w:val="0"/>
    <w:rPr>
      <w:color w:val="800080"/>
      <w:u w:val="single"/>
    </w:rPr>
  </w:style>
  <w:style w:type="character" w:styleId="22">
    <w:name w:val="Emphasis"/>
    <w:basedOn w:val="19"/>
    <w:qFormat/>
    <w:uiPriority w:val="0"/>
    <w:rPr>
      <w:i/>
    </w:rPr>
  </w:style>
  <w:style w:type="character" w:styleId="23">
    <w:name w:val="Hyperlink"/>
    <w:basedOn w:val="19"/>
    <w:qFormat/>
    <w:uiPriority w:val="0"/>
    <w:rPr>
      <w:color w:val="0000FF"/>
      <w:u w:val="single"/>
    </w:rPr>
  </w:style>
  <w:style w:type="character" w:styleId="24">
    <w:name w:val="footnote reference"/>
    <w:basedOn w:val="19"/>
    <w:qFormat/>
    <w:uiPriority w:val="0"/>
    <w:rPr>
      <w:vertAlign w:val="superscript"/>
    </w:rPr>
  </w:style>
  <w:style w:type="paragraph" w:customStyle="1" w:styleId="25">
    <w:name w:val="专栏标题"/>
    <w:basedOn w:val="1"/>
    <w:next w:val="1"/>
    <w:qFormat/>
    <w:uiPriority w:val="0"/>
    <w:pPr>
      <w:keepNext/>
      <w:keepLines/>
      <w:spacing w:beforeLines="0" w:afterLines="0" w:line="590" w:lineRule="exact"/>
      <w:ind w:firstLine="0" w:firstLineChars="0"/>
      <w:jc w:val="center"/>
      <w:outlineLvl w:val="3"/>
    </w:pPr>
    <w:rPr>
      <w:rFonts w:eastAsia="宋体"/>
      <w:b/>
      <w:kern w:val="44"/>
      <w:sz w:val="28"/>
    </w:rPr>
  </w:style>
  <w:style w:type="paragraph" w:customStyle="1" w:styleId="26">
    <w:name w:val="批注"/>
    <w:basedOn w:val="1"/>
    <w:next w:val="1"/>
    <w:qFormat/>
    <w:uiPriority w:val="0"/>
    <w:pPr>
      <w:keepNext/>
      <w:keepLines/>
      <w:spacing w:beforeLines="0" w:afterLines="0" w:line="240" w:lineRule="auto"/>
      <w:ind w:firstLine="0" w:firstLineChars="0"/>
      <w:jc w:val="left"/>
      <w:outlineLvl w:val="9"/>
    </w:pPr>
    <w:rPr>
      <w:rFonts w:eastAsia="宋体"/>
      <w:kern w:val="44"/>
      <w:sz w:val="18"/>
    </w:rPr>
  </w:style>
  <w:style w:type="paragraph" w:customStyle="1" w:styleId="27">
    <w:name w:val="表格"/>
    <w:basedOn w:val="1"/>
    <w:qFormat/>
    <w:uiPriority w:val="0"/>
    <w:pPr>
      <w:spacing w:line="240" w:lineRule="auto"/>
      <w:ind w:firstLine="0" w:firstLineChars="0"/>
      <w:jc w:val="center"/>
    </w:pPr>
    <w:rPr>
      <w:rFonts w:hint="default"/>
      <w:sz w:val="21"/>
    </w:rPr>
  </w:style>
  <w:style w:type="paragraph" w:customStyle="1" w:styleId="28">
    <w:name w:val="专栏内容"/>
    <w:basedOn w:val="1"/>
    <w:qFormat/>
    <w:uiPriority w:val="0"/>
    <w:pPr>
      <w:spacing w:line="440" w:lineRule="exact"/>
    </w:pPr>
    <w:rPr>
      <w:rFonts w:hint="eastAsia" w:ascii="宋体" w:hAnsi="宋体" w:eastAsia="宋体" w:cs="宋体"/>
      <w:sz w:val="24"/>
    </w:rPr>
  </w:style>
  <w:style w:type="character" w:customStyle="1" w:styleId="29">
    <w:name w:val="NormalCharacter"/>
    <w:link w:val="1"/>
    <w:semiHidden/>
    <w:qFormat/>
    <w:uiPriority w:val="0"/>
    <w:rPr>
      <w:rFonts w:ascii="Times New Roman" w:hAnsi="Times New Roman" w:eastAsia="仿宋_GB2312" w:cstheme="minorBidi"/>
      <w:kern w:val="2"/>
      <w:sz w:val="32"/>
      <w:szCs w:val="24"/>
      <w:lang w:val="en-US" w:eastAsia="zh-CN" w:bidi="ar-SA"/>
    </w:rPr>
  </w:style>
  <w:style w:type="character" w:customStyle="1" w:styleId="30">
    <w:name w:val="font81"/>
    <w:basedOn w:val="19"/>
    <w:qFormat/>
    <w:uiPriority w:val="0"/>
    <w:rPr>
      <w:rFonts w:hint="eastAsia" w:ascii="黑体" w:hAnsi="宋体" w:eastAsia="黑体" w:cs="黑体"/>
      <w:b/>
      <w:bCs/>
      <w:color w:val="000000"/>
      <w:sz w:val="48"/>
      <w:szCs w:val="48"/>
      <w:u w:val="none"/>
    </w:rPr>
  </w:style>
  <w:style w:type="character" w:customStyle="1" w:styleId="31">
    <w:name w:val="font101"/>
    <w:basedOn w:val="19"/>
    <w:qFormat/>
    <w:uiPriority w:val="0"/>
    <w:rPr>
      <w:rFonts w:hint="default" w:ascii="Times New Roman" w:hAnsi="Times New Roman" w:cs="Times New Roman"/>
      <w:color w:val="000000"/>
      <w:sz w:val="48"/>
      <w:szCs w:val="48"/>
      <w:u w:val="none"/>
    </w:rPr>
  </w:style>
  <w:style w:type="character" w:customStyle="1" w:styleId="32">
    <w:name w:val="font21"/>
    <w:basedOn w:val="19"/>
    <w:qFormat/>
    <w:uiPriority w:val="0"/>
    <w:rPr>
      <w:rFonts w:hint="eastAsia" w:ascii="宋体" w:hAnsi="宋体" w:eastAsia="宋体" w:cs="宋体"/>
      <w:color w:val="000000"/>
      <w:sz w:val="48"/>
      <w:szCs w:val="48"/>
      <w:u w:val="none"/>
    </w:rPr>
  </w:style>
  <w:style w:type="character" w:customStyle="1" w:styleId="33">
    <w:name w:val="font121"/>
    <w:basedOn w:val="19"/>
    <w:qFormat/>
    <w:uiPriority w:val="0"/>
    <w:rPr>
      <w:rFonts w:hint="default" w:ascii="Times New Roman" w:hAnsi="Times New Roman" w:cs="Times New Roman"/>
      <w:color w:val="000000"/>
      <w:sz w:val="48"/>
      <w:szCs w:val="48"/>
      <w:u w:val="none"/>
      <w:vertAlign w:val="superscript"/>
    </w:rPr>
  </w:style>
  <w:style w:type="character" w:customStyle="1" w:styleId="34">
    <w:name w:val="font71"/>
    <w:basedOn w:val="19"/>
    <w:qFormat/>
    <w:uiPriority w:val="0"/>
    <w:rPr>
      <w:rFonts w:hint="eastAsia" w:ascii="黑体" w:hAnsi="宋体" w:eastAsia="黑体" w:cs="黑体"/>
      <w:b/>
      <w:bCs/>
      <w:color w:val="000000"/>
      <w:sz w:val="48"/>
      <w:szCs w:val="48"/>
      <w:u w:val="none"/>
    </w:rPr>
  </w:style>
  <w:style w:type="character" w:customStyle="1" w:styleId="35">
    <w:name w:val="font111"/>
    <w:basedOn w:val="19"/>
    <w:qFormat/>
    <w:uiPriority w:val="0"/>
    <w:rPr>
      <w:rFonts w:hint="default" w:ascii="Times New Roman" w:hAnsi="Times New Roman" w:cs="Times New Roman"/>
      <w:color w:val="000000"/>
      <w:sz w:val="48"/>
      <w:szCs w:val="48"/>
      <w:u w:val="none"/>
    </w:rPr>
  </w:style>
  <w:style w:type="character" w:customStyle="1" w:styleId="36">
    <w:name w:val="font122"/>
    <w:basedOn w:val="19"/>
    <w:qFormat/>
    <w:uiPriority w:val="0"/>
    <w:rPr>
      <w:rFonts w:hint="default" w:ascii="Times New Roman" w:hAnsi="Times New Roman" w:cs="Times New Roman"/>
      <w:color w:val="000000"/>
      <w:sz w:val="48"/>
      <w:szCs w:val="48"/>
      <w:u w:val="none"/>
      <w:vertAlign w:val="superscript"/>
    </w:rPr>
  </w:style>
  <w:style w:type="character" w:customStyle="1" w:styleId="37">
    <w:name w:val="font91"/>
    <w:basedOn w:val="19"/>
    <w:qFormat/>
    <w:uiPriority w:val="0"/>
    <w:rPr>
      <w:rFonts w:hint="default" w:ascii="Times New Roman" w:hAnsi="Times New Roman" w:cs="Times New Roman"/>
      <w:color w:val="000000"/>
      <w:sz w:val="48"/>
      <w:szCs w:val="48"/>
      <w:u w:val="none"/>
    </w:rPr>
  </w:style>
  <w:style w:type="character" w:customStyle="1" w:styleId="38">
    <w:name w:val="font112"/>
    <w:basedOn w:val="19"/>
    <w:qFormat/>
    <w:uiPriority w:val="0"/>
    <w:rPr>
      <w:rFonts w:hint="default" w:ascii="Times New Roman" w:hAnsi="Times New Roman" w:cs="Times New Roman"/>
      <w:color w:val="000000"/>
      <w:sz w:val="48"/>
      <w:szCs w:val="48"/>
      <w:u w:val="none"/>
      <w:vertAlign w:val="superscript"/>
    </w:rPr>
  </w:style>
  <w:style w:type="character" w:customStyle="1" w:styleId="39">
    <w:name w:val="font131"/>
    <w:basedOn w:val="19"/>
    <w:qFormat/>
    <w:uiPriority w:val="0"/>
    <w:rPr>
      <w:rFonts w:hint="eastAsia" w:ascii="宋体" w:hAnsi="宋体" w:eastAsia="宋体" w:cs="宋体"/>
      <w:color w:val="FF0000"/>
      <w:sz w:val="48"/>
      <w:szCs w:val="48"/>
      <w:u w:val="none"/>
    </w:rPr>
  </w:style>
  <w:style w:type="character" w:customStyle="1" w:styleId="40">
    <w:name w:val="font141"/>
    <w:basedOn w:val="19"/>
    <w:qFormat/>
    <w:uiPriority w:val="0"/>
    <w:rPr>
      <w:rFonts w:hint="default" w:ascii="Times New Roman" w:hAnsi="Times New Roman" w:cs="Times New Roman"/>
      <w:color w:val="000000"/>
      <w:sz w:val="48"/>
      <w:szCs w:val="48"/>
      <w:u w:val="none"/>
      <w:vertAlign w:val="superscript"/>
    </w:rPr>
  </w:style>
  <w:style w:type="character" w:customStyle="1" w:styleId="41">
    <w:name w:val="font41"/>
    <w:basedOn w:val="19"/>
    <w:qFormat/>
    <w:uiPriority w:val="0"/>
    <w:rPr>
      <w:rFonts w:hint="eastAsia" w:ascii="黑体" w:hAnsi="宋体" w:eastAsia="黑体" w:cs="黑体"/>
      <w:b/>
      <w:bCs/>
      <w:color w:val="000000"/>
      <w:sz w:val="48"/>
      <w:szCs w:val="48"/>
      <w:u w:val="none"/>
    </w:rPr>
  </w:style>
  <w:style w:type="character" w:customStyle="1" w:styleId="42">
    <w:name w:val="font132"/>
    <w:basedOn w:val="19"/>
    <w:qFormat/>
    <w:uiPriority w:val="0"/>
    <w:rPr>
      <w:rFonts w:hint="eastAsia" w:ascii="宋体" w:hAnsi="宋体" w:eastAsia="宋体" w:cs="宋体"/>
      <w:color w:val="FF0000"/>
      <w:sz w:val="48"/>
      <w:szCs w:val="4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8735</Words>
  <Characters>9103</Characters>
  <Lines>0</Lines>
  <Paragraphs>0</Paragraphs>
  <TotalTime>2</TotalTime>
  <ScaleCrop>false</ScaleCrop>
  <LinksUpToDate>false</LinksUpToDate>
  <CharactersWithSpaces>9240</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2025-11-26T11:19:00Z</dcterms:created>
  <dc:creator>WIN10</dc:creator>
  <cp:lastModifiedBy>卢业斌</cp:lastModifiedBy>
  <dcterms:modified xsi:type="dcterms:W3CDTF">2026-06-18T17:06:24Z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A2C62367373A4F44B36F1B9C67680294_13</vt:lpwstr>
  </property>
  <property fmtid="{D5CDD505-2E9C-101B-9397-08002B2CF9AE}" pid="4" name="KSOTemplateDocerSaveRecord">
    <vt:lpwstr>eyJoZGlkIjoiNDhhMjQ4NjlhOTFmMzFkNmQwMTE2YWY2MWYyNmY4ODQiLCJ1c2VySWQiOiIzNDQ1MDM1ODcifQ==</vt:lpwstr>
  </property>
</Properties>
</file>