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center"/>
        <w:rPr>
          <w:rFonts w:hint="eastAsia" w:ascii="方正小标宋简体" w:hAnsi="Times New Roman" w:eastAsia="方正小标宋简体" w:cs="Times New Roman"/>
          <w:color w:val="333333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Times New Roman" w:eastAsia="方正小标宋简体" w:cs="Times New Roman"/>
          <w:color w:val="333333"/>
          <w:kern w:val="0"/>
          <w:sz w:val="44"/>
          <w:szCs w:val="44"/>
          <w:shd w:val="clear" w:color="auto" w:fill="FFFFFF"/>
          <w:lang w:eastAsia="zh-CN"/>
        </w:rPr>
        <w:t>万宁市审计局</w:t>
      </w:r>
    </w:p>
    <w:p>
      <w:pPr>
        <w:widowControl/>
        <w:shd w:val="clear" w:color="auto" w:fill="FFFFFF"/>
        <w:spacing w:line="560" w:lineRule="atLeast"/>
        <w:jc w:val="center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hint="eastAsia" w:ascii="方正小标宋简体" w:hAnsi="Times New Roman" w:eastAsia="方正小标宋简体" w:cs="Times New Roman"/>
          <w:color w:val="333333"/>
          <w:kern w:val="0"/>
          <w:sz w:val="44"/>
          <w:szCs w:val="44"/>
          <w:shd w:val="clear" w:color="auto" w:fill="FFFFFF"/>
        </w:rPr>
        <w:t>20</w:t>
      </w:r>
      <w:r>
        <w:rPr>
          <w:rFonts w:ascii="方正小标宋简体" w:hAnsi="Times New Roman" w:eastAsia="方正小标宋简体" w:cs="Times New Roman"/>
          <w:color w:val="333333"/>
          <w:kern w:val="0"/>
          <w:sz w:val="44"/>
          <w:szCs w:val="44"/>
          <w:shd w:val="clear" w:color="auto" w:fill="FFFFFF"/>
        </w:rPr>
        <w:t>2</w:t>
      </w:r>
      <w:r>
        <w:rPr>
          <w:rFonts w:hint="eastAsia" w:ascii="方正小标宋简体" w:hAnsi="Times New Roman" w:eastAsia="方正小标宋简体" w:cs="Times New Roman"/>
          <w:color w:val="333333"/>
          <w:kern w:val="0"/>
          <w:sz w:val="44"/>
          <w:szCs w:val="44"/>
          <w:shd w:val="clear" w:color="auto" w:fill="FFFFFF"/>
          <w:lang w:val="en-US" w:eastAsia="zh-CN"/>
        </w:rPr>
        <w:t>1</w:t>
      </w:r>
      <w:r>
        <w:rPr>
          <w:rFonts w:hint="eastAsia" w:ascii="方正小标宋简体" w:hAnsi="Times New Roman" w:eastAsia="方正小标宋简体" w:cs="Times New Roman"/>
          <w:color w:val="333333"/>
          <w:kern w:val="0"/>
          <w:sz w:val="44"/>
          <w:szCs w:val="44"/>
          <w:shd w:val="clear" w:color="auto" w:fill="FFFFFF"/>
        </w:rPr>
        <w:t>年政府信息公开工作年度报告</w:t>
      </w:r>
    </w:p>
    <w:p>
      <w:pPr>
        <w:widowControl/>
        <w:shd w:val="clear" w:color="auto" w:fill="FFFFFF"/>
        <w:spacing w:line="560" w:lineRule="atLeast"/>
        <w:ind w:firstLine="640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hint="eastAsia" w:ascii="瀹嬩綋" w:hAnsi="Times New Roman" w:eastAsia="瀹嬩綋" w:cs="Times New Roman"/>
          <w:color w:val="333333"/>
          <w:kern w:val="0"/>
          <w:sz w:val="24"/>
          <w:szCs w:val="24"/>
          <w:shd w:val="clear" w:color="auto" w:fill="FFFFFF"/>
        </w:rPr>
        <w:t> </w:t>
      </w:r>
    </w:p>
    <w:p>
      <w:pPr>
        <w:widowControl/>
        <w:shd w:val="clear" w:color="auto" w:fill="FFFFFF"/>
        <w:spacing w:line="560" w:lineRule="atLeast"/>
        <w:ind w:firstLine="640"/>
        <w:rPr>
          <w:rFonts w:hint="eastAsia"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shd w:val="clear" w:color="auto" w:fill="FFFFFF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2021年，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  <w:t>审计局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lang w:eastAsia="zh-CN"/>
        </w:rPr>
        <w:t>认真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  <w:t>贯彻国家和省、市关于政务公开和政府信息公开的有关要求，坚持依法行政，深化信息公开，不断增强审计工作透明度，积极促进国家审计作为国家治理重要组成部分作用的发挥，保障了人民群众的知情权、参与权和监督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  <w:t>　　（一）加强领导，统筹安排部署各项工作。审计局成立了政务公开工作领导小组，对政务公开工作落实了专人负责，并进一步完善了政务公开各项制度，确保政府信息公开工作持续良好开展。坚持考核评估，强化监督，健全完善监督机制，使审计局政务信息公开工作进一步规范化、制度化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  <w:t>　　（二）落实责任，推动公开工作有序开展。审计局明确了政府信息公开工作职责，明确专职人员进行信息公开报送，进一步明确政府公开责任追求办法，完善保密审查等程序，完善配套制度，确保政务信息公开工作取得实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  <w:t>　　（三）突出重点，加强项目审计结果的依法公开。审计局通过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lang w:eastAsia="zh-CN"/>
        </w:rPr>
        <w:t>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  <w:t>人民政府门户网站政府信息发布专栏等方式，确保人民群众权益不受损害。</w:t>
      </w:r>
    </w:p>
    <w:p>
      <w:pPr>
        <w:widowControl/>
        <w:ind w:firstLine="480" w:firstLineChars="200"/>
        <w:jc w:val="left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560" w:lineRule="atLeast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shd w:val="clear" w:color="auto" w:fill="FFFFFF"/>
        </w:rPr>
        <w:t>   </w:t>
      </w:r>
      <w:r>
        <w:rPr>
          <w:rFonts w:ascii="Calibri" w:hAnsi="Calibri" w:eastAsia="黑体" w:cs="Calibri"/>
          <w:color w:val="333333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828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0"/>
        <w:gridCol w:w="1751"/>
        <w:gridCol w:w="13"/>
        <w:gridCol w:w="1218"/>
        <w:gridCol w:w="207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2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8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28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28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28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shd w:val="clear" w:color="auto" w:fill="FFFFFF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  <w:t> </w:t>
      </w:r>
    </w:p>
    <w:p>
      <w:pPr>
        <w:widowControl/>
        <w:shd w:val="clear" w:color="auto" w:fill="FFFFFF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  <w:t> 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828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47"/>
        <w:gridCol w:w="1936"/>
        <w:gridCol w:w="606"/>
        <w:gridCol w:w="690"/>
        <w:gridCol w:w="690"/>
        <w:gridCol w:w="737"/>
        <w:gridCol w:w="867"/>
        <w:gridCol w:w="655"/>
        <w:gridCol w:w="64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0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8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6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4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6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 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 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 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 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 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 </w:t>
      </w:r>
    </w:p>
    <w:p>
      <w:pPr>
        <w:widowControl/>
        <w:shd w:val="clear" w:color="auto" w:fill="FFFFFF"/>
        <w:ind w:firstLine="480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5"/>
        <w:tblW w:w="828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551"/>
        <w:gridCol w:w="551"/>
        <w:gridCol w:w="552"/>
        <w:gridCol w:w="591"/>
        <w:gridCol w:w="51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49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272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76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60" w:lineRule="atLeast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shd w:val="clear" w:color="auto" w:fill="FFFFFF"/>
        </w:rPr>
        <w:t>  </w:t>
      </w:r>
      <w:r>
        <w:rPr>
          <w:rFonts w:hint="eastAsia" w:ascii="宋体" w:hAnsi="宋体" w:eastAsia="宋体" w:cs="Times New Roman"/>
          <w:color w:val="333333"/>
          <w:kern w:val="0"/>
          <w:sz w:val="32"/>
          <w:szCs w:val="32"/>
          <w:shd w:val="clear" w:color="auto" w:fill="FFFFFF"/>
        </w:rPr>
        <w:t> </w:t>
      </w: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:shd w:val="clear" w:color="auto" w:fill="FFFFFF"/>
        </w:rPr>
        <w:t>五、工作中存在的主要问题和改进情况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年，我局政府信息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有不足之处。一是信息公开形式、解读方式还不够多样化。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个别信息栏目内容不够丰富，信息公开的时效性还需提高。针对以上问题，我局采取有效措施加以改进。一是不断完善工作机制。完善的政府信息公开工作起草、审签、发布流程和信息采用制度等工作。完善政务公开常态化督导体系，定期进行调度检查，强化日常监督，避免错词、未经审批的政府信息在网络上发布。二是加大信息公开力度，提高信息公开效率。积极推行审计结果公告制度，丰富信息公开内容和公开形式，不断扩大社会和人民群众对审计工作的知情权、监督权。在规定的政府信息公开范围内，及时发布和更新政府信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widowControl/>
        <w:shd w:val="clear" w:color="auto" w:fill="FFFFFF"/>
        <w:spacing w:line="560" w:lineRule="atLeast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</w:rPr>
        <w:t> </w:t>
      </w: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  <w:t>  六、其他需要报告的事项</w:t>
      </w:r>
    </w:p>
    <w:p>
      <w:pPr>
        <w:widowControl/>
        <w:shd w:val="clear" w:color="auto" w:fill="FFFFFF"/>
        <w:spacing w:line="560" w:lineRule="atLeast"/>
        <w:ind w:firstLine="480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无。</w:t>
      </w:r>
      <w:bookmarkStart w:id="0" w:name="_GoBack"/>
      <w:bookmarkEnd w:id="0"/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  <w:br w:type="textWrapping"/>
      </w:r>
    </w:p>
    <w:p>
      <w:pPr>
        <w:widowControl/>
        <w:shd w:val="clear" w:color="auto" w:fill="FFFFFF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Cs w:val="21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0C"/>
    <w:rsid w:val="00044046"/>
    <w:rsid w:val="00104713"/>
    <w:rsid w:val="00287CEC"/>
    <w:rsid w:val="003F43A0"/>
    <w:rsid w:val="004B200E"/>
    <w:rsid w:val="00513470"/>
    <w:rsid w:val="005D1733"/>
    <w:rsid w:val="00724820"/>
    <w:rsid w:val="007878FC"/>
    <w:rsid w:val="00792852"/>
    <w:rsid w:val="007C1E23"/>
    <w:rsid w:val="007E5BC2"/>
    <w:rsid w:val="008041B2"/>
    <w:rsid w:val="008A0B37"/>
    <w:rsid w:val="008E4C8B"/>
    <w:rsid w:val="008F2355"/>
    <w:rsid w:val="00933D4A"/>
    <w:rsid w:val="00940BBE"/>
    <w:rsid w:val="009850E5"/>
    <w:rsid w:val="00A044BB"/>
    <w:rsid w:val="00A8480F"/>
    <w:rsid w:val="00B35011"/>
    <w:rsid w:val="00B441A2"/>
    <w:rsid w:val="00B64890"/>
    <w:rsid w:val="00B7520E"/>
    <w:rsid w:val="00C1254C"/>
    <w:rsid w:val="00C84CD7"/>
    <w:rsid w:val="00C85B7E"/>
    <w:rsid w:val="00CE4780"/>
    <w:rsid w:val="00CF3ABE"/>
    <w:rsid w:val="00D80C0C"/>
    <w:rsid w:val="00DB43AB"/>
    <w:rsid w:val="00E15CB5"/>
    <w:rsid w:val="00E45D0B"/>
    <w:rsid w:val="00E97030"/>
    <w:rsid w:val="00EC6D3C"/>
    <w:rsid w:val="00EF0EE6"/>
    <w:rsid w:val="00F36F5F"/>
    <w:rsid w:val="00FE08DD"/>
    <w:rsid w:val="00FF73EE"/>
    <w:rsid w:val="39B90DE5"/>
    <w:rsid w:val="5D2E0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998</Characters>
  <Lines>8</Lines>
  <Paragraphs>2</Paragraphs>
  <TotalTime>1</TotalTime>
  <ScaleCrop>false</ScaleCrop>
  <LinksUpToDate>false</LinksUpToDate>
  <CharactersWithSpaces>1170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2021-01-13T06:43:00Z</dcterms:created>
  <dc:creator>Administrator</dc:creator>
  <cp:lastModifiedBy>市审计局收发员</cp:lastModifiedBy>
  <dcterms:modified xsi:type="dcterms:W3CDTF">2022-01-26T01:19:00Z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