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eastAsia="方正小标宋_GBK" w:cs="Times New Roman"/>
          <w:bCs/>
          <w:color w:val="0C0C0C"/>
          <w:kern w:val="0"/>
          <w:sz w:val="44"/>
          <w:szCs w:val="44"/>
          <w:highlight w:val="none"/>
          <w:shd w:val="clear" w:color="auto" w:fill="FFFFFF"/>
          <w:lang w:val="en-US" w:eastAsia="zh-CN" w:bidi="ar"/>
        </w:rPr>
      </w:pPr>
      <w:r>
        <w:rPr>
          <w:rFonts w:hint="eastAsia" w:eastAsia="方正小标宋_GBK" w:cs="Times New Roman"/>
          <w:bCs/>
          <w:color w:val="0C0C0C"/>
          <w:kern w:val="0"/>
          <w:sz w:val="44"/>
          <w:szCs w:val="44"/>
          <w:highlight w:val="none"/>
          <w:shd w:val="clear" w:color="auto" w:fill="FFFFFF"/>
          <w:lang w:val="en-US" w:eastAsia="zh-CN" w:bidi="ar"/>
        </w:rPr>
        <w:t>万宁市第五次全国经济普查公报（第四号）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eastAsia="方正小标宋_GBK" w:cs="Times New Roman"/>
          <w:bCs/>
          <w:color w:val="0C0C0C"/>
          <w:kern w:val="0"/>
          <w:sz w:val="44"/>
          <w:szCs w:val="44"/>
          <w:highlight w:val="none"/>
          <w:shd w:val="clear" w:color="auto" w:fill="FFFFFF"/>
          <w:lang w:val="en-US" w:eastAsia="zh-CN" w:bidi="ar"/>
        </w:rPr>
      </w:pPr>
      <w:r>
        <w:rPr>
          <w:rFonts w:hint="eastAsia" w:eastAsia="方正小标宋_GBK" w:cs="Times New Roman"/>
          <w:bCs/>
          <w:color w:val="0C0C0C"/>
          <w:kern w:val="0"/>
          <w:sz w:val="44"/>
          <w:szCs w:val="44"/>
          <w:highlight w:val="none"/>
          <w:shd w:val="clear" w:color="auto" w:fill="FFFFFF"/>
          <w:lang w:val="en-US" w:eastAsia="zh-CN" w:bidi="ar"/>
        </w:rPr>
        <w:t>——第三产业基本情况之一</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highlight w:val="none"/>
          <w:lang w:val="en-US" w:eastAsia="zh-CN" w:bidi="ar-SA"/>
        </w:rPr>
      </w:pPr>
      <w:r>
        <w:rPr>
          <w:rFonts w:hint="eastAsia" w:ascii="方正楷体_GBK" w:hAnsi="方正楷体_GBK" w:eastAsia="方正楷体_GBK" w:cs="方正楷体_GBK"/>
          <w:color w:val="0C0C0C"/>
          <w:kern w:val="2"/>
          <w:sz w:val="32"/>
          <w:szCs w:val="32"/>
          <w:highlight w:val="none"/>
          <w:lang w:val="en-US" w:eastAsia="zh-CN" w:bidi="ar-SA"/>
        </w:rPr>
        <w:t>万宁市统计局</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highlight w:val="none"/>
          <w:lang w:val="en-US" w:eastAsia="zh-CN" w:bidi="ar-SA"/>
        </w:rPr>
      </w:pPr>
      <w:r>
        <w:rPr>
          <w:rFonts w:hint="eastAsia" w:ascii="方正楷体_GBK" w:hAnsi="方正楷体_GBK" w:eastAsia="方正楷体_GBK" w:cs="方正楷体_GBK"/>
          <w:color w:val="0C0C0C"/>
          <w:kern w:val="2"/>
          <w:sz w:val="32"/>
          <w:szCs w:val="32"/>
          <w:highlight w:val="none"/>
          <w:lang w:val="en-US" w:eastAsia="zh-CN" w:bidi="ar-SA"/>
        </w:rPr>
        <w:t>万宁市第五次全国经济普查领导小组办公室</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default" w:ascii="方正楷体_GBK" w:hAnsi="方正楷体_GBK" w:eastAsia="方正楷体_GBK" w:cs="方正楷体_GBK"/>
          <w:color w:val="0C0C0C"/>
          <w:kern w:val="2"/>
          <w:sz w:val="32"/>
          <w:szCs w:val="32"/>
          <w:highlight w:val="none"/>
          <w:lang w:val="en-US" w:eastAsia="zh-CN" w:bidi="ar-SA"/>
        </w:rPr>
      </w:pPr>
      <w:r>
        <w:rPr>
          <w:rFonts w:hint="eastAsia" w:ascii="方正楷体_GBK" w:hAnsi="方正楷体_GBK" w:eastAsia="方正楷体_GBK" w:cs="方正楷体_GBK"/>
          <w:color w:val="0C0C0C"/>
          <w:kern w:val="2"/>
          <w:sz w:val="32"/>
          <w:szCs w:val="32"/>
          <w:highlight w:val="none"/>
          <w:lang w:val="en-US" w:eastAsia="zh-CN" w:bidi="ar-SA"/>
        </w:rPr>
        <w:t>（</w:t>
      </w:r>
      <w:r>
        <w:rPr>
          <w:rFonts w:hint="default" w:ascii="方正楷体_GBK" w:hAnsi="方正楷体_GBK" w:eastAsia="方正楷体_GBK" w:cs="方正楷体_GBK"/>
          <w:color w:val="0C0C0C"/>
          <w:kern w:val="2"/>
          <w:sz w:val="32"/>
          <w:szCs w:val="32"/>
          <w:highlight w:val="none"/>
          <w:lang w:val="en-US" w:eastAsia="zh-CN" w:bidi="ar-SA"/>
        </w:rPr>
        <w:t>202</w:t>
      </w:r>
      <w:r>
        <w:rPr>
          <w:rFonts w:hint="eastAsia" w:ascii="方正楷体_GBK" w:hAnsi="方正楷体_GBK" w:eastAsia="方正楷体_GBK" w:cs="方正楷体_GBK"/>
          <w:color w:val="0C0C0C"/>
          <w:kern w:val="2"/>
          <w:sz w:val="32"/>
          <w:szCs w:val="32"/>
          <w:highlight w:val="none"/>
          <w:lang w:val="en-US" w:eastAsia="zh-CN" w:bidi="ar-SA"/>
        </w:rPr>
        <w:t>5</w:t>
      </w:r>
      <w:r>
        <w:rPr>
          <w:rFonts w:hint="default" w:ascii="方正楷体_GBK" w:hAnsi="方正楷体_GBK" w:eastAsia="方正楷体_GBK" w:cs="方正楷体_GBK"/>
          <w:color w:val="0C0C0C"/>
          <w:kern w:val="2"/>
          <w:sz w:val="32"/>
          <w:szCs w:val="32"/>
          <w:highlight w:val="none"/>
          <w:lang w:val="en-US" w:eastAsia="zh-CN" w:bidi="ar-SA"/>
        </w:rPr>
        <w:t>年</w:t>
      </w:r>
      <w:r>
        <w:rPr>
          <w:rFonts w:hint="eastAsia" w:ascii="方正楷体_GBK" w:hAnsi="方正楷体_GBK" w:eastAsia="方正楷体_GBK" w:cs="方正楷体_GBK"/>
          <w:color w:val="0C0C0C"/>
          <w:kern w:val="2"/>
          <w:sz w:val="32"/>
          <w:szCs w:val="32"/>
          <w:highlight w:val="none"/>
          <w:lang w:val="en-US" w:eastAsia="zh-CN" w:bidi="ar-SA"/>
        </w:rPr>
        <w:t>5</w:t>
      </w:r>
      <w:bookmarkStart w:id="0" w:name="_GoBack"/>
      <w:bookmarkEnd w:id="0"/>
      <w:r>
        <w:rPr>
          <w:rFonts w:hint="default" w:ascii="方正楷体_GBK" w:hAnsi="方正楷体_GBK" w:eastAsia="方正楷体_GBK" w:cs="方正楷体_GBK"/>
          <w:color w:val="0C0C0C"/>
          <w:kern w:val="2"/>
          <w:sz w:val="32"/>
          <w:szCs w:val="32"/>
          <w:highlight w:val="none"/>
          <w:lang w:val="en-US" w:eastAsia="zh-CN" w:bidi="ar-SA"/>
        </w:rPr>
        <w:t>月</w:t>
      </w:r>
      <w:r>
        <w:rPr>
          <w:rFonts w:hint="eastAsia" w:ascii="方正楷体_GBK" w:hAnsi="方正楷体_GBK" w:eastAsia="方正楷体_GBK" w:cs="方正楷体_GBK"/>
          <w:color w:val="0C0C0C"/>
          <w:kern w:val="2"/>
          <w:sz w:val="32"/>
          <w:szCs w:val="32"/>
          <w:highlight w:val="none"/>
          <w:lang w:val="en-US" w:eastAsia="zh-CN" w:bidi="ar-SA"/>
        </w:rPr>
        <w:t>30</w:t>
      </w:r>
      <w:r>
        <w:rPr>
          <w:rFonts w:hint="default" w:ascii="方正楷体_GBK" w:hAnsi="方正楷体_GBK" w:eastAsia="方正楷体_GBK" w:cs="方正楷体_GBK"/>
          <w:color w:val="0C0C0C"/>
          <w:kern w:val="2"/>
          <w:sz w:val="32"/>
          <w:szCs w:val="32"/>
          <w:highlight w:val="none"/>
          <w:lang w:val="en-US" w:eastAsia="zh-CN" w:bidi="ar-SA"/>
        </w:rPr>
        <w:t>日</w:t>
      </w:r>
      <w:r>
        <w:rPr>
          <w:rFonts w:hint="eastAsia" w:ascii="方正楷体_GBK" w:hAnsi="方正楷体_GBK" w:eastAsia="方正楷体_GBK" w:cs="方正楷体_GBK"/>
          <w:color w:val="0C0C0C"/>
          <w:kern w:val="2"/>
          <w:sz w:val="32"/>
          <w:szCs w:val="32"/>
          <w:highlight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C0C0C"/>
          <w:kern w:val="2"/>
          <w:sz w:val="32"/>
          <w:szCs w:val="32"/>
          <w:u w:val="none"/>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仿宋" w:hAnsi="仿宋" w:eastAsia="仿宋" w:cs="仿宋"/>
          <w:color w:val="0C0C0C"/>
          <w:sz w:val="32"/>
          <w:szCs w:val="32"/>
          <w:u w:val="none"/>
          <w:lang w:eastAsia="zh-CN"/>
        </w:rPr>
      </w:pPr>
      <w:r>
        <w:rPr>
          <w:rFonts w:hint="eastAsia" w:ascii="仿宋" w:hAnsi="仿宋" w:eastAsia="仿宋" w:cs="仿宋"/>
          <w:color w:val="0C0C0C"/>
          <w:sz w:val="32"/>
          <w:szCs w:val="32"/>
          <w:u w:val="none"/>
          <w:lang w:val="en-US" w:eastAsia="zh-CN"/>
        </w:rPr>
        <w:t>根据第五次全国经济普查结果，现将我市第三产业中批发和零售业，交通运输、仓储和邮政业，住宿和餐饮业，信息传输、软件和信息技术服务业，金融业，房地产业，租赁和商务服务业的主要数据公布如下：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caps w:val="0"/>
          <w:color w:val="0C0C0C"/>
          <w:spacing w:val="0"/>
          <w:sz w:val="32"/>
          <w:szCs w:val="32"/>
          <w:highlight w:val="none"/>
        </w:rPr>
      </w:pPr>
      <w:r>
        <w:rPr>
          <w:rFonts w:hint="eastAsia" w:ascii="黑体" w:hAnsi="黑体" w:eastAsia="黑体" w:cs="黑体"/>
          <w:b w:val="0"/>
          <w:bCs/>
          <w:i w:val="0"/>
          <w:caps w:val="0"/>
          <w:color w:val="0C0C0C"/>
          <w:spacing w:val="0"/>
          <w:kern w:val="0"/>
          <w:sz w:val="32"/>
          <w:szCs w:val="32"/>
          <w:highlight w:val="none"/>
          <w:lang w:val="en-US" w:eastAsia="zh-CN" w:bidi="ar"/>
        </w:rPr>
        <w:t>一、批发和零售业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0C0C0C"/>
          <w:spacing w:val="0"/>
          <w:sz w:val="32"/>
          <w:szCs w:val="32"/>
          <w:highlight w:val="none"/>
        </w:rPr>
      </w:pPr>
      <w:r>
        <w:rPr>
          <w:rFonts w:hint="eastAsia" w:ascii="仿宋" w:hAnsi="仿宋" w:eastAsia="仿宋" w:cs="仿宋"/>
          <w:i w:val="0"/>
          <w:caps w:val="0"/>
          <w:color w:val="0C0C0C"/>
          <w:spacing w:val="0"/>
          <w:kern w:val="0"/>
          <w:sz w:val="32"/>
          <w:szCs w:val="32"/>
          <w:highlight w:val="none"/>
          <w:lang w:val="en-US" w:eastAsia="zh-CN" w:bidi="ar"/>
        </w:rPr>
        <w:t>（一）企业法人单位数和从业人员</w:t>
      </w:r>
    </w:p>
    <w:p>
      <w:pPr>
        <w:pStyle w:val="5"/>
        <w:keepNext w:val="0"/>
        <w:keepLines w:val="0"/>
        <w:pageBreakBefore w:val="0"/>
        <w:widowControl w:val="0"/>
        <w:kinsoku/>
        <w:wordWrap/>
        <w:overflowPunct/>
        <w:topLinePunct w:val="0"/>
        <w:autoSpaceDE/>
        <w:autoSpaceDN/>
        <w:bidi w:val="0"/>
        <w:adjustRightInd/>
        <w:snapToGrid/>
        <w:spacing w:line="600" w:lineRule="exact"/>
        <w:jc w:val="both"/>
        <w:textAlignment w:val="center"/>
        <w:rPr>
          <w:rFonts w:hint="eastAsia" w:ascii="仿宋" w:hAnsi="仿宋" w:eastAsia="仿宋" w:cs="仿宋"/>
          <w:color w:val="0C0C0C"/>
          <w:sz w:val="32"/>
          <w:szCs w:val="32"/>
          <w:u w:val="none"/>
          <w:lang w:eastAsia="zh-CN"/>
        </w:rPr>
      </w:pPr>
      <w:r>
        <w:rPr>
          <w:rFonts w:hint="eastAsia" w:ascii="仿宋" w:hAnsi="仿宋" w:eastAsia="仿宋" w:cs="仿宋"/>
          <w:color w:val="0C0C0C"/>
          <w:spacing w:val="-6"/>
          <w:sz w:val="32"/>
          <w:szCs w:val="32"/>
          <w:u w:val="none"/>
          <w:lang w:val="en-US" w:eastAsia="zh-CN"/>
        </w:rPr>
        <w:t>2023年末，万宁共有批发和零售业企业法人单位</w:t>
      </w:r>
      <w:r>
        <w:rPr>
          <w:rFonts w:hint="eastAsia" w:ascii="仿宋" w:hAnsi="仿宋" w:eastAsia="仿宋" w:cs="仿宋"/>
          <w:color w:val="0C0C0C"/>
          <w:spacing w:val="-6"/>
          <w:sz w:val="32"/>
          <w:szCs w:val="32"/>
          <w:u w:val="none"/>
          <w:lang w:val="en-US" w:eastAsia="zh-CN"/>
        </w:rPr>
        <w:footnoteReference w:id="0"/>
      </w:r>
      <w:r>
        <w:rPr>
          <w:rFonts w:hint="eastAsia" w:ascii="仿宋" w:hAnsi="仿宋" w:eastAsia="仿宋" w:cs="仿宋"/>
          <w:color w:val="0C0C0C"/>
          <w:spacing w:val="-6"/>
          <w:sz w:val="32"/>
          <w:szCs w:val="32"/>
          <w:u w:val="none"/>
          <w:lang w:val="en-US" w:eastAsia="zh-CN"/>
        </w:rPr>
        <w:t>1178</w:t>
      </w:r>
      <w:r>
        <w:rPr>
          <w:rFonts w:hint="eastAsia" w:ascii="仿宋" w:hAnsi="仿宋" w:eastAsia="仿宋" w:cs="仿宋"/>
          <w:color w:val="0C0C0C"/>
          <w:sz w:val="32"/>
          <w:szCs w:val="32"/>
          <w:u w:val="none"/>
          <w:lang w:val="en-US" w:eastAsia="zh-CN"/>
        </w:rPr>
        <w:t>个，从业人员4803人，分别比2018年末增长334.67%和100.88%。</w:t>
      </w:r>
    </w:p>
    <w:p>
      <w:pPr>
        <w:pStyle w:val="5"/>
        <w:keepNext w:val="0"/>
        <w:keepLines w:val="0"/>
        <w:pageBreakBefore w:val="0"/>
        <w:widowControl w:val="0"/>
        <w:kinsoku/>
        <w:wordWrap/>
        <w:overflowPunct/>
        <w:topLinePunct w:val="0"/>
        <w:autoSpaceDE/>
        <w:autoSpaceDN/>
        <w:bidi w:val="0"/>
        <w:adjustRightInd/>
        <w:snapToGrid/>
        <w:spacing w:line="600" w:lineRule="exact"/>
        <w:jc w:val="both"/>
        <w:textAlignment w:val="center"/>
        <w:rPr>
          <w:rFonts w:hint="eastAsia" w:ascii="仿宋" w:hAnsi="仿宋" w:eastAsia="仿宋" w:cs="仿宋"/>
          <w:sz w:val="32"/>
          <w:szCs w:val="32"/>
          <w:lang w:val="en-US" w:eastAsia="zh-CN"/>
        </w:rPr>
      </w:pPr>
      <w:r>
        <w:rPr>
          <w:rFonts w:hint="eastAsia" w:ascii="仿宋" w:hAnsi="仿宋" w:eastAsia="仿宋" w:cs="仿宋"/>
          <w:color w:val="0C0C0C"/>
          <w:sz w:val="32"/>
          <w:szCs w:val="32"/>
          <w:u w:val="none"/>
          <w:lang w:val="en-US" w:eastAsia="zh-CN"/>
        </w:rPr>
        <w:t>在批发和零售业企业法人单位中，批发业占36.93%，零售业占63.07%。在批发和零售业企业法人单位从业人员中，批发业占33.33%，零售业占66.67%（详见表4-1）。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　按行业中类分组的批发和零售业企业法人单位数和从业人员</w:t>
      </w:r>
    </w:p>
    <w:tbl>
      <w:tblPr>
        <w:tblStyle w:val="6"/>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345"/>
        <w:gridCol w:w="1704"/>
        <w:gridCol w:w="125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7" w:hRule="atLeast"/>
          <w:jc w:val="center"/>
        </w:trPr>
        <w:tc>
          <w:tcPr>
            <w:tcW w:w="3218"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02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755"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218"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1026"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1178</w:t>
            </w:r>
          </w:p>
        </w:tc>
        <w:tc>
          <w:tcPr>
            <w:tcW w:w="1318"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4803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批发业</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435</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1601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农、林、牧、渔产品批发</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31</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食品、饮料及烟草制品批发</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87</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384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纺织、服装及家庭用品批发</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25</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文化、体育用品及器材批发</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11</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医药及医疗器材批发</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12</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矿产品、建材及化工产品批发</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101</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机械设备、五金产品及电子产品批发</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47</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190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贸易经纪与代理</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98</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268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其他批发业</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23</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零售业</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743</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3202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综合零售</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147</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1144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食品、饮料及烟草制品专门零售</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129</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纺织、服装及日用品专门零售</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76</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文化、体育用品及器材专门零售</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24</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医药及医疗器材专门零售</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171</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汽车、摩托车、零配件和燃料及其他动力销售</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56</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家用电器及电子产品专门零售</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41</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五金、家具及室内装饰材料专门零售</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72</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货摊、无店铺及其他零售业</w:t>
            </w:r>
          </w:p>
        </w:tc>
        <w:tc>
          <w:tcPr>
            <w:tcW w:w="1026"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27</w:t>
            </w:r>
          </w:p>
        </w:tc>
        <w:tc>
          <w:tcPr>
            <w:tcW w:w="1318"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117</w:t>
            </w:r>
          </w:p>
        </w:tc>
      </w:tr>
    </w:tbl>
    <w:p>
      <w:pPr>
        <w:pStyle w:val="5"/>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仿宋" w:hAnsi="仿宋" w:eastAsia="仿宋" w:cs="仿宋"/>
          <w:color w:val="0C0C0C"/>
          <w:spacing w:val="-6"/>
          <w:sz w:val="32"/>
          <w:szCs w:val="32"/>
          <w:u w:val="none"/>
          <w:lang w:val="en-US" w:eastAsia="zh-CN"/>
        </w:rPr>
      </w:pPr>
      <w:r>
        <w:rPr>
          <w:rFonts w:hint="eastAsia" w:ascii="仿宋" w:hAnsi="仿宋" w:eastAsia="仿宋" w:cs="仿宋"/>
          <w:color w:val="0C0C0C"/>
          <w:spacing w:val="-6"/>
          <w:sz w:val="32"/>
          <w:szCs w:val="32"/>
          <w:u w:val="none"/>
          <w:lang w:val="en-US" w:eastAsia="zh-CN"/>
        </w:rPr>
        <w:t>在批发和零售业企业法人单位中，内资企业占99.49%，其他企业占0.51%。</w:t>
      </w:r>
    </w:p>
    <w:p>
      <w:pPr>
        <w:pStyle w:val="5"/>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仿宋" w:hAnsi="仿宋" w:eastAsia="仿宋" w:cs="仿宋"/>
          <w:sz w:val="32"/>
          <w:szCs w:val="32"/>
          <w:lang w:val="en-US" w:eastAsia="zh-CN"/>
        </w:rPr>
      </w:pPr>
      <w:r>
        <w:rPr>
          <w:rFonts w:hint="eastAsia" w:ascii="仿宋" w:hAnsi="仿宋" w:eastAsia="仿宋" w:cs="仿宋"/>
          <w:color w:val="0C0C0C"/>
          <w:spacing w:val="-6"/>
          <w:sz w:val="32"/>
          <w:szCs w:val="32"/>
          <w:u w:val="none"/>
          <w:lang w:val="en-US" w:eastAsia="zh-CN"/>
        </w:rPr>
        <w:t>在批发和零售业企业法人单位从业人员中，内资企业占99.46%，其他占0.54%（详见表4-2）。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表4-2　按登记注册统计类别分组的批发和零售业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企业法人单位数和从业人员</w:t>
      </w:r>
    </w:p>
    <w:tbl>
      <w:tblPr>
        <w:tblStyle w:val="6"/>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30"/>
        <w:gridCol w:w="2575"/>
        <w:gridCol w:w="219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125"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550"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323"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5" w:hRule="atLeast"/>
          <w:jc w:val="center"/>
        </w:trPr>
        <w:tc>
          <w:tcPr>
            <w:tcW w:w="2125"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550"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1178</w:t>
            </w:r>
          </w:p>
        </w:tc>
        <w:tc>
          <w:tcPr>
            <w:tcW w:w="1323"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4803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2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550"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default" w:eastAsia="宋体" w:cs="宋体"/>
                <w:b w:val="0"/>
                <w:bCs/>
                <w:color w:val="0C0C0C"/>
                <w:kern w:val="2"/>
                <w:sz w:val="21"/>
                <w:szCs w:val="21"/>
                <w:highlight w:val="none"/>
                <w:lang w:val="en-US" w:eastAsia="zh-CN" w:bidi="ar-SA"/>
              </w:rPr>
              <w:t>117</w:t>
            </w:r>
            <w:r>
              <w:rPr>
                <w:rFonts w:hint="eastAsia" w:eastAsia="宋体" w:cs="宋体"/>
                <w:b w:val="0"/>
                <w:bCs/>
                <w:color w:val="0C0C0C"/>
                <w:kern w:val="2"/>
                <w:sz w:val="21"/>
                <w:szCs w:val="21"/>
                <w:highlight w:val="none"/>
                <w:lang w:val="en-US" w:eastAsia="zh-CN" w:bidi="ar-SA"/>
              </w:rPr>
              <w:t>2</w:t>
            </w:r>
          </w:p>
        </w:tc>
        <w:tc>
          <w:tcPr>
            <w:tcW w:w="132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default" w:eastAsia="宋体" w:cs="宋体"/>
                <w:b w:val="0"/>
                <w:bCs/>
                <w:color w:val="0C0C0C"/>
                <w:kern w:val="2"/>
                <w:sz w:val="21"/>
                <w:szCs w:val="21"/>
                <w:highlight w:val="none"/>
                <w:lang w:val="en-US" w:eastAsia="zh-CN" w:bidi="ar-SA"/>
              </w:rPr>
              <w:t>4777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2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eastAsia="宋体" w:cs="宋体"/>
                <w:b w:val="0"/>
                <w:bCs/>
                <w:color w:val="0C0C0C"/>
                <w:kern w:val="0"/>
                <w:sz w:val="21"/>
                <w:szCs w:val="21"/>
                <w:highlight w:val="none"/>
                <w:lang w:val="en-US" w:eastAsia="zh-CN" w:bidi="ar"/>
              </w:rPr>
              <w:t>其他</w:t>
            </w:r>
            <w:r>
              <w:rPr>
                <w:rFonts w:hint="eastAsia" w:ascii="Times New Roman" w:hAnsi="Times New Roman" w:eastAsia="宋体" w:cs="宋体"/>
                <w:b w:val="0"/>
                <w:bCs/>
                <w:color w:val="0C0C0C"/>
                <w:kern w:val="0"/>
                <w:sz w:val="21"/>
                <w:szCs w:val="21"/>
                <w:highlight w:val="none"/>
                <w:lang w:val="en-US" w:eastAsia="zh-CN" w:bidi="ar"/>
              </w:rPr>
              <w:t>企业</w:t>
            </w:r>
          </w:p>
        </w:tc>
        <w:tc>
          <w:tcPr>
            <w:tcW w:w="1550"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6</w:t>
            </w:r>
          </w:p>
        </w:tc>
        <w:tc>
          <w:tcPr>
            <w:tcW w:w="132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26</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right="0" w:firstLine="640" w:firstLineChars="200"/>
        <w:jc w:val="left"/>
        <w:textAlignment w:val="auto"/>
        <w:rPr>
          <w:rFonts w:hint="eastAsia" w:ascii="黑体" w:hAnsi="黑体" w:eastAsia="黑体" w:cs="黑体"/>
          <w:i w:val="0"/>
          <w:caps w:val="0"/>
          <w:color w:val="0C0C0C"/>
          <w:spacing w:val="0"/>
          <w:kern w:val="0"/>
          <w:sz w:val="32"/>
          <w:szCs w:val="32"/>
          <w:highlight w:val="none"/>
          <w:lang w:bidi="ar"/>
        </w:rPr>
      </w:pPr>
      <w:r>
        <w:rPr>
          <w:rFonts w:hint="eastAsia" w:ascii="黑体" w:hAnsi="黑体" w:eastAsia="黑体" w:cs="黑体"/>
          <w:i w:val="0"/>
          <w:caps w:val="0"/>
          <w:color w:val="0C0C0C"/>
          <w:spacing w:val="0"/>
          <w:kern w:val="0"/>
          <w:sz w:val="32"/>
          <w:szCs w:val="32"/>
          <w:highlight w:val="none"/>
          <w:lang w:val="en-US" w:eastAsia="zh-CN" w:bidi="ar"/>
        </w:rPr>
        <w:t>（二）主要经济指标</w:t>
      </w:r>
    </w:p>
    <w:p>
      <w:pPr>
        <w:pStyle w:val="5"/>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仿宋" w:hAnsi="仿宋" w:eastAsia="仿宋" w:cs="仿宋"/>
          <w:color w:val="0C0C0C"/>
          <w:spacing w:val="-6"/>
          <w:sz w:val="32"/>
          <w:szCs w:val="32"/>
          <w:u w:val="none"/>
          <w:lang w:val="en-US" w:eastAsia="zh-CN"/>
        </w:rPr>
      </w:pPr>
      <w:r>
        <w:rPr>
          <w:rFonts w:hint="eastAsia" w:ascii="仿宋" w:hAnsi="仿宋" w:eastAsia="仿宋" w:cs="仿宋"/>
          <w:color w:val="0C0C0C"/>
          <w:kern w:val="2"/>
          <w:sz w:val="32"/>
          <w:szCs w:val="32"/>
          <w:u w:val="none"/>
          <w:lang w:val="en-US" w:eastAsia="zh-CN" w:bidi="ar-SA"/>
        </w:rPr>
        <w:t>2023</w:t>
      </w:r>
      <w:r>
        <w:rPr>
          <w:rFonts w:hint="eastAsia" w:ascii="仿宋" w:hAnsi="仿宋" w:eastAsia="仿宋" w:cs="仿宋"/>
          <w:color w:val="0C0C0C"/>
          <w:spacing w:val="-6"/>
          <w:sz w:val="32"/>
          <w:szCs w:val="32"/>
          <w:u w:val="none"/>
          <w:lang w:val="en-US" w:eastAsia="zh-CN"/>
        </w:rPr>
        <w:t>年末，批发和零售业企业法人单位资产总计102.46亿元，比</w:t>
      </w:r>
      <w:r>
        <w:rPr>
          <w:rFonts w:hint="eastAsia" w:ascii="仿宋" w:hAnsi="仿宋" w:eastAsia="仿宋" w:cs="仿宋"/>
          <w:color w:val="0C0C0C"/>
          <w:kern w:val="2"/>
          <w:sz w:val="32"/>
          <w:szCs w:val="32"/>
          <w:u w:val="none"/>
          <w:lang w:val="en-US" w:eastAsia="zh-CN" w:bidi="ar-SA"/>
        </w:rPr>
        <w:t>2018</w:t>
      </w:r>
      <w:r>
        <w:rPr>
          <w:rFonts w:hint="eastAsia" w:ascii="仿宋" w:hAnsi="仿宋" w:eastAsia="仿宋" w:cs="仿宋"/>
          <w:color w:val="0C0C0C"/>
          <w:spacing w:val="-6"/>
          <w:sz w:val="32"/>
          <w:szCs w:val="32"/>
          <w:u w:val="none"/>
          <w:lang w:val="en-US" w:eastAsia="zh-CN"/>
        </w:rPr>
        <w:t>年末增长437.85%；负债合计95.56亿元，比</w:t>
      </w:r>
      <w:r>
        <w:rPr>
          <w:rFonts w:hint="eastAsia" w:ascii="仿宋" w:hAnsi="仿宋" w:eastAsia="仿宋" w:cs="仿宋"/>
          <w:color w:val="0C0C0C"/>
          <w:kern w:val="2"/>
          <w:sz w:val="32"/>
          <w:szCs w:val="32"/>
          <w:u w:val="none"/>
          <w:lang w:val="en-US" w:eastAsia="zh-CN" w:bidi="ar-SA"/>
        </w:rPr>
        <w:t>2018</w:t>
      </w:r>
      <w:r>
        <w:rPr>
          <w:rFonts w:hint="eastAsia" w:ascii="仿宋" w:hAnsi="仿宋" w:eastAsia="仿宋" w:cs="仿宋"/>
          <w:color w:val="0C0C0C"/>
          <w:spacing w:val="-6"/>
          <w:sz w:val="32"/>
          <w:szCs w:val="32"/>
          <w:u w:val="none"/>
          <w:lang w:val="en-US" w:eastAsia="zh-CN"/>
        </w:rPr>
        <w:t>年末增长529.51%。</w:t>
      </w:r>
    </w:p>
    <w:p>
      <w:pPr>
        <w:pStyle w:val="5"/>
        <w:keepNext w:val="0"/>
        <w:keepLines w:val="0"/>
        <w:pageBreakBefore w:val="0"/>
        <w:widowControl w:val="0"/>
        <w:kinsoku/>
        <w:wordWrap/>
        <w:overflowPunct/>
        <w:topLinePunct w:val="0"/>
        <w:autoSpaceDE/>
        <w:autoSpaceDN/>
        <w:bidi w:val="0"/>
        <w:adjustRightInd/>
        <w:snapToGrid/>
        <w:spacing w:line="600" w:lineRule="exact"/>
        <w:jc w:val="both"/>
        <w:textAlignment w:val="center"/>
        <w:rPr>
          <w:rFonts w:hint="eastAsia" w:ascii="仿宋" w:hAnsi="仿宋" w:eastAsia="仿宋" w:cs="仿宋"/>
          <w:sz w:val="32"/>
          <w:szCs w:val="32"/>
          <w:lang w:val="en-US" w:eastAsia="zh-CN"/>
        </w:rPr>
      </w:pPr>
      <w:r>
        <w:rPr>
          <w:rFonts w:hint="eastAsia" w:ascii="仿宋" w:hAnsi="仿宋" w:eastAsia="仿宋" w:cs="仿宋"/>
          <w:color w:val="0C0C0C"/>
          <w:kern w:val="2"/>
          <w:sz w:val="32"/>
          <w:szCs w:val="32"/>
          <w:u w:val="none"/>
          <w:lang w:val="en-US" w:eastAsia="zh-CN" w:bidi="ar-SA"/>
        </w:rPr>
        <w:t>2023</w:t>
      </w:r>
      <w:r>
        <w:rPr>
          <w:rFonts w:hint="eastAsia" w:ascii="仿宋" w:hAnsi="仿宋" w:eastAsia="仿宋" w:cs="仿宋"/>
          <w:color w:val="0C0C0C"/>
          <w:spacing w:val="-6"/>
          <w:sz w:val="32"/>
          <w:szCs w:val="32"/>
          <w:u w:val="none"/>
          <w:lang w:val="en-US" w:eastAsia="zh-CN"/>
        </w:rPr>
        <w:t>年，批发和零售业企业法人单位全年实现营业收入229.60亿元，比</w:t>
      </w:r>
      <w:r>
        <w:rPr>
          <w:rFonts w:hint="eastAsia" w:ascii="仿宋" w:hAnsi="仿宋" w:eastAsia="仿宋" w:cs="仿宋"/>
          <w:color w:val="0C0C0C"/>
          <w:kern w:val="2"/>
          <w:sz w:val="32"/>
          <w:szCs w:val="32"/>
          <w:u w:val="none"/>
          <w:lang w:val="en-US" w:eastAsia="zh-CN" w:bidi="ar-SA"/>
        </w:rPr>
        <w:t>2018</w:t>
      </w:r>
      <w:r>
        <w:rPr>
          <w:rFonts w:hint="eastAsia" w:ascii="仿宋" w:hAnsi="仿宋" w:eastAsia="仿宋" w:cs="仿宋"/>
          <w:color w:val="0C0C0C"/>
          <w:spacing w:val="-6"/>
          <w:sz w:val="32"/>
          <w:szCs w:val="32"/>
          <w:u w:val="none"/>
          <w:lang w:val="en-US" w:eastAsia="zh-CN"/>
        </w:rPr>
        <w:t>年增长2874.09%（详见表</w:t>
      </w:r>
      <w:r>
        <w:rPr>
          <w:rFonts w:hint="eastAsia" w:ascii="仿宋" w:hAnsi="仿宋" w:eastAsia="仿宋" w:cs="仿宋"/>
          <w:color w:val="0C0C0C"/>
          <w:kern w:val="2"/>
          <w:sz w:val="32"/>
          <w:szCs w:val="32"/>
          <w:u w:val="none"/>
          <w:lang w:val="en-US" w:eastAsia="zh-CN" w:bidi="ar-SA"/>
        </w:rPr>
        <w:t>4-3</w:t>
      </w:r>
      <w:r>
        <w:rPr>
          <w:rFonts w:hint="eastAsia" w:ascii="仿宋" w:hAnsi="仿宋" w:eastAsia="仿宋" w:cs="仿宋"/>
          <w:color w:val="0C0C0C"/>
          <w:spacing w:val="-6"/>
          <w:sz w:val="32"/>
          <w:szCs w:val="32"/>
          <w:u w:val="none"/>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表4-3　按行业中类分组的批发和零售业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企业法人单位主要经济指标</w:t>
      </w:r>
    </w:p>
    <w:tbl>
      <w:tblPr>
        <w:tblStyle w:val="6"/>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954"/>
        <w:gridCol w:w="1116"/>
        <w:gridCol w:w="1116"/>
        <w:gridCol w:w="111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80" w:hRule="atLeast"/>
          <w:jc w:val="center"/>
        </w:trPr>
        <w:tc>
          <w:tcPr>
            <w:tcW w:w="2982"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672"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672"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672"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672"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102.46</w:t>
            </w:r>
          </w:p>
        </w:tc>
        <w:tc>
          <w:tcPr>
            <w:tcW w:w="672"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95.56</w:t>
            </w:r>
          </w:p>
        </w:tc>
        <w:tc>
          <w:tcPr>
            <w:tcW w:w="672"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229.60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批发业</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78.37</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72.71</w:t>
            </w:r>
          </w:p>
        </w:tc>
        <w:tc>
          <w:tcPr>
            <w:tcW w:w="67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215.53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农、林、牧、渔产品批发</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0.23</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0.12</w:t>
            </w:r>
          </w:p>
        </w:tc>
        <w:tc>
          <w:tcPr>
            <w:tcW w:w="67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食品、饮料及烟草制品批发</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2.57</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1.96</w:t>
            </w:r>
          </w:p>
        </w:tc>
        <w:tc>
          <w:tcPr>
            <w:tcW w:w="67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2.86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纺织、服装及家庭用品批发</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0.02</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0.01</w:t>
            </w:r>
          </w:p>
        </w:tc>
        <w:tc>
          <w:tcPr>
            <w:tcW w:w="67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文化、体育用品及器材批发</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0.04</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0.02</w:t>
            </w:r>
          </w:p>
        </w:tc>
        <w:tc>
          <w:tcPr>
            <w:tcW w:w="67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医药及医疗器材批发</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0.56</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0.43</w:t>
            </w:r>
          </w:p>
        </w:tc>
        <w:tc>
          <w:tcPr>
            <w:tcW w:w="67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0.43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矿产品、建材及化工产品批发</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13.90</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12.90</w:t>
            </w:r>
          </w:p>
        </w:tc>
        <w:tc>
          <w:tcPr>
            <w:tcW w:w="67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130.99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机械设备、五金产品及电子产品批发</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59.83</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55.64</w:t>
            </w:r>
          </w:p>
        </w:tc>
        <w:tc>
          <w:tcPr>
            <w:tcW w:w="67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80.41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贸易经纪与代理</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0.51</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1.09</w:t>
            </w:r>
          </w:p>
        </w:tc>
        <w:tc>
          <w:tcPr>
            <w:tcW w:w="67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其他批发业</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0.71</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0.54</w:t>
            </w:r>
          </w:p>
        </w:tc>
        <w:tc>
          <w:tcPr>
            <w:tcW w:w="67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零售业</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24.09</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22.85</w:t>
            </w:r>
          </w:p>
        </w:tc>
        <w:tc>
          <w:tcPr>
            <w:tcW w:w="67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14.07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综合零售</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17.78</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18.92</w:t>
            </w:r>
          </w:p>
        </w:tc>
        <w:tc>
          <w:tcPr>
            <w:tcW w:w="67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8.01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食品、饮料及烟草制品专门零售</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1.89</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1.14</w:t>
            </w:r>
          </w:p>
        </w:tc>
        <w:tc>
          <w:tcPr>
            <w:tcW w:w="67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纺织、服装及日用品专门零售</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0.48</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0.36</w:t>
            </w:r>
          </w:p>
        </w:tc>
        <w:tc>
          <w:tcPr>
            <w:tcW w:w="67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文化、体育用品及器材专门零售</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0.51</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0.11</w:t>
            </w:r>
          </w:p>
        </w:tc>
        <w:tc>
          <w:tcPr>
            <w:tcW w:w="67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医药及医疗器材专门零售</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0.42</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0.04</w:t>
            </w:r>
          </w:p>
        </w:tc>
        <w:tc>
          <w:tcPr>
            <w:tcW w:w="67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汽车、摩托车、零配件和燃料及其他动力销售</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0.76</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0.56</w:t>
            </w:r>
          </w:p>
        </w:tc>
        <w:tc>
          <w:tcPr>
            <w:tcW w:w="67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1.84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家用电器及电子产品专门零售</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0.64</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0.48</w:t>
            </w:r>
          </w:p>
        </w:tc>
        <w:tc>
          <w:tcPr>
            <w:tcW w:w="67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五金、家具及室内装饰材料专门零售</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1.40</w:t>
            </w:r>
          </w:p>
        </w:tc>
        <w:tc>
          <w:tcPr>
            <w:tcW w:w="67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1.19</w:t>
            </w:r>
          </w:p>
        </w:tc>
        <w:tc>
          <w:tcPr>
            <w:tcW w:w="67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0.88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货摊、无店铺及其他零售业</w:t>
            </w:r>
          </w:p>
        </w:tc>
        <w:tc>
          <w:tcPr>
            <w:tcW w:w="672"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0.21</w:t>
            </w:r>
          </w:p>
        </w:tc>
        <w:tc>
          <w:tcPr>
            <w:tcW w:w="672"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0.05</w:t>
            </w:r>
          </w:p>
        </w:tc>
        <w:tc>
          <w:tcPr>
            <w:tcW w:w="672"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1.13</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二、交通运输、仓储和邮政业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楷体" w:hAnsi="楷体" w:eastAsia="楷体" w:cs="楷体"/>
          <w:i w:val="0"/>
          <w:caps w:val="0"/>
          <w:color w:val="0C0C0C"/>
          <w:spacing w:val="0"/>
          <w:sz w:val="32"/>
          <w:szCs w:val="32"/>
          <w:highlight w:val="none"/>
        </w:rPr>
      </w:pPr>
      <w:r>
        <w:rPr>
          <w:rFonts w:hint="eastAsia" w:ascii="楷体" w:hAnsi="楷体" w:eastAsia="楷体" w:cs="楷体"/>
          <w:i w:val="0"/>
          <w:caps w:val="0"/>
          <w:color w:val="0C0C0C"/>
          <w:spacing w:val="0"/>
          <w:kern w:val="0"/>
          <w:sz w:val="32"/>
          <w:szCs w:val="32"/>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616" w:firstLineChars="200"/>
        <w:jc w:val="left"/>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2023年末，全市共有交通运输、仓储和邮政业企业法人单位112个，从业人员760人，分别比2018年末增长314.8%和61.4%（详见表4-4）。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both"/>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表4-4　按行业大类分组的交通运输、仓储和邮政业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6"/>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98"/>
        <w:gridCol w:w="2330"/>
        <w:gridCol w:w="237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166"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403"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430"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403"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112</w:t>
            </w:r>
          </w:p>
        </w:tc>
        <w:tc>
          <w:tcPr>
            <w:tcW w:w="1430"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760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铁路运输业</w:t>
            </w:r>
          </w:p>
        </w:tc>
        <w:tc>
          <w:tcPr>
            <w:tcW w:w="140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c>
          <w:tcPr>
            <w:tcW w:w="1430"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道路运输业</w:t>
            </w:r>
          </w:p>
        </w:tc>
        <w:tc>
          <w:tcPr>
            <w:tcW w:w="140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77</w:t>
            </w:r>
          </w:p>
        </w:tc>
        <w:tc>
          <w:tcPr>
            <w:tcW w:w="1430"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 w:eastAsia="zh-CN" w:bidi="ar-SA"/>
              </w:rPr>
              <w:t>470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水上运输业</w:t>
            </w:r>
          </w:p>
        </w:tc>
        <w:tc>
          <w:tcPr>
            <w:tcW w:w="140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w:t>
            </w:r>
          </w:p>
        </w:tc>
        <w:tc>
          <w:tcPr>
            <w:tcW w:w="1430"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航空运输业</w:t>
            </w:r>
          </w:p>
        </w:tc>
        <w:tc>
          <w:tcPr>
            <w:tcW w:w="140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w:t>
            </w:r>
          </w:p>
        </w:tc>
        <w:tc>
          <w:tcPr>
            <w:tcW w:w="1430"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管道运输业</w:t>
            </w:r>
          </w:p>
        </w:tc>
        <w:tc>
          <w:tcPr>
            <w:tcW w:w="140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c>
          <w:tcPr>
            <w:tcW w:w="1430"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多式联运和运输代理业</w:t>
            </w:r>
          </w:p>
        </w:tc>
        <w:tc>
          <w:tcPr>
            <w:tcW w:w="140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8</w:t>
            </w:r>
          </w:p>
        </w:tc>
        <w:tc>
          <w:tcPr>
            <w:tcW w:w="1430"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装卸搬运和仓储业</w:t>
            </w:r>
          </w:p>
        </w:tc>
        <w:tc>
          <w:tcPr>
            <w:tcW w:w="140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w:t>
            </w:r>
          </w:p>
        </w:tc>
        <w:tc>
          <w:tcPr>
            <w:tcW w:w="1430"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邮政业</w:t>
            </w:r>
          </w:p>
        </w:tc>
        <w:tc>
          <w:tcPr>
            <w:tcW w:w="1403"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12</w:t>
            </w:r>
          </w:p>
        </w:tc>
        <w:tc>
          <w:tcPr>
            <w:tcW w:w="1430"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 w:eastAsia="zh-CN" w:bidi="ar-SA"/>
              </w:rPr>
              <w:t>141</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方正仿宋_GBK" w:cs="Times New Roman"/>
          <w:color w:val="0C0C0C"/>
          <w:spacing w:val="-6"/>
          <w:kern w:val="2"/>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616" w:firstLineChars="200"/>
        <w:jc w:val="left"/>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在交通运输、仓储和邮政业企业法人单位中，内资企业占98.21%，其他企业占0.89%。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616" w:firstLineChars="200"/>
        <w:jc w:val="left"/>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在交通运输、仓储和邮政业企业法人单位从业人员中，内资企业占98.68%，其他企业占1.32%（详见表4 - 5）。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表4-5　按登记注册统计类别分组的交通运输、仓储和邮政业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6"/>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67"/>
        <w:gridCol w:w="2314"/>
        <w:gridCol w:w="232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08"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393"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398"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8"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393"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112</w:t>
            </w:r>
          </w:p>
        </w:tc>
        <w:tc>
          <w:tcPr>
            <w:tcW w:w="1398"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760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3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110</w:t>
            </w:r>
          </w:p>
        </w:tc>
        <w:tc>
          <w:tcPr>
            <w:tcW w:w="1398"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750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0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eastAsia="宋体" w:cs="宋体"/>
                <w:b w:val="0"/>
                <w:bCs/>
                <w:color w:val="0C0C0C"/>
                <w:kern w:val="0"/>
                <w:sz w:val="21"/>
                <w:szCs w:val="21"/>
                <w:highlight w:val="none"/>
                <w:lang w:val="en-US" w:eastAsia="zh-CN" w:bidi="ar"/>
              </w:rPr>
              <w:t>其他</w:t>
            </w:r>
            <w:r>
              <w:rPr>
                <w:rFonts w:hint="eastAsia" w:ascii="Times New Roman" w:hAnsi="Times New Roman" w:eastAsia="宋体" w:cs="宋体"/>
                <w:b w:val="0"/>
                <w:bCs/>
                <w:color w:val="0C0C0C"/>
                <w:kern w:val="0"/>
                <w:sz w:val="21"/>
                <w:szCs w:val="21"/>
                <w:highlight w:val="none"/>
                <w:lang w:val="en-US" w:eastAsia="zh-CN" w:bidi="ar"/>
              </w:rPr>
              <w:t>企业</w:t>
            </w:r>
          </w:p>
        </w:tc>
        <w:tc>
          <w:tcPr>
            <w:tcW w:w="13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2</w:t>
            </w:r>
          </w:p>
        </w:tc>
        <w:tc>
          <w:tcPr>
            <w:tcW w:w="1398"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10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40" w:firstLineChars="200"/>
        <w:jc w:val="left"/>
        <w:textAlignment w:val="auto"/>
        <w:rPr>
          <w:rFonts w:hint="eastAsia" w:ascii="黑体" w:hAnsi="黑体" w:eastAsia="黑体" w:cs="黑体"/>
          <w:i w:val="0"/>
          <w:caps w:val="0"/>
          <w:color w:val="0C0C0C"/>
          <w:spacing w:val="0"/>
          <w:kern w:val="0"/>
          <w:sz w:val="32"/>
          <w:szCs w:val="32"/>
          <w:highlight w:val="none"/>
          <w:lang w:bidi="ar"/>
        </w:rPr>
      </w:pPr>
      <w:r>
        <w:rPr>
          <w:rFonts w:hint="eastAsia" w:ascii="黑体" w:hAnsi="黑体" w:eastAsia="黑体" w:cs="黑体"/>
          <w:i w:val="0"/>
          <w:caps w:val="0"/>
          <w:color w:val="0C0C0C"/>
          <w:spacing w:val="0"/>
          <w:kern w:val="0"/>
          <w:sz w:val="32"/>
          <w:szCs w:val="32"/>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616" w:firstLineChars="200"/>
        <w:jc w:val="left"/>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2023年末，交通运输、仓储和邮政业企业法人单位资产总计3.28亿元，比2018年末增长49.10%；负债合计2.91亿元，比2018年末增长212.53%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616" w:firstLineChars="200"/>
        <w:jc w:val="left"/>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仿宋" w:hAnsi="仿宋" w:eastAsia="仿宋" w:cs="仿宋"/>
          <w:color w:val="0C0C0C"/>
          <w:spacing w:val="-6"/>
          <w:kern w:val="2"/>
          <w:sz w:val="32"/>
          <w:szCs w:val="32"/>
          <w:u w:val="none"/>
          <w:lang w:val="en-US" w:eastAsia="zh-CN" w:bidi="ar-SA"/>
        </w:rPr>
        <w:t>2023年，交通运输、仓储和邮政业企业法人单位全年实现营业收入1.12亿元，比2018年增长378.24%（详见表4 - 6）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表4-6　按行业大类分组的交通运输、仓储和邮政业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6"/>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70"/>
        <w:gridCol w:w="1577"/>
        <w:gridCol w:w="1577"/>
        <w:gridCol w:w="158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149"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94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亿</w:t>
            </w:r>
            <w:r>
              <w:rPr>
                <w:rFonts w:hint="eastAsia" w:ascii="Times New Roman" w:hAnsi="Times New Roman" w:eastAsia="宋体" w:cs="宋体"/>
                <w:b/>
                <w:bCs/>
                <w:color w:val="0C0C0C"/>
                <w:kern w:val="0"/>
                <w:sz w:val="21"/>
                <w:szCs w:val="21"/>
                <w:highlight w:val="none"/>
                <w:lang w:val="en-US" w:eastAsia="zh-CN" w:bidi="ar"/>
              </w:rPr>
              <w:t>元）</w:t>
            </w:r>
          </w:p>
        </w:tc>
        <w:tc>
          <w:tcPr>
            <w:tcW w:w="94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亿</w:t>
            </w:r>
            <w:r>
              <w:rPr>
                <w:rFonts w:hint="eastAsia" w:ascii="Times New Roman" w:hAnsi="Times New Roman" w:eastAsia="宋体" w:cs="宋体"/>
                <w:b/>
                <w:bCs/>
                <w:color w:val="0C0C0C"/>
                <w:kern w:val="0"/>
                <w:sz w:val="21"/>
                <w:szCs w:val="21"/>
                <w:highlight w:val="none"/>
                <w:lang w:val="en-US" w:eastAsia="zh-CN" w:bidi="ar"/>
              </w:rPr>
              <w:t>元）</w:t>
            </w:r>
          </w:p>
        </w:tc>
        <w:tc>
          <w:tcPr>
            <w:tcW w:w="952"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亿</w:t>
            </w:r>
            <w:r>
              <w:rPr>
                <w:rFonts w:hint="eastAsia" w:ascii="Times New Roman" w:hAnsi="Times New Roman" w:eastAsia="宋体" w:cs="宋体"/>
                <w:b/>
                <w:bCs/>
                <w:color w:val="0C0C0C"/>
                <w:kern w:val="0"/>
                <w:sz w:val="21"/>
                <w:szCs w:val="21"/>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9"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949"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val="0"/>
                <w:bCs w:val="0"/>
                <w:i w:val="0"/>
                <w:color w:val="0C0C0C"/>
                <w:kern w:val="0"/>
                <w:sz w:val="21"/>
                <w:szCs w:val="21"/>
                <w:highlight w:val="none"/>
                <w:u w:val="none"/>
                <w:lang w:val="en" w:eastAsia="zh-CN" w:bidi="ar"/>
              </w:rPr>
            </w:pPr>
            <w:r>
              <w:rPr>
                <w:rFonts w:hint="eastAsia" w:eastAsia="宋体" w:cs="宋体"/>
                <w:b w:val="0"/>
                <w:bCs w:val="0"/>
                <w:i w:val="0"/>
                <w:color w:val="0C0C0C"/>
                <w:kern w:val="0"/>
                <w:sz w:val="21"/>
                <w:szCs w:val="21"/>
                <w:highlight w:val="none"/>
                <w:u w:val="none"/>
                <w:lang w:val="en-US" w:eastAsia="zh-CN" w:bidi="ar"/>
              </w:rPr>
              <w:t xml:space="preserve">3.28 </w:t>
            </w:r>
          </w:p>
        </w:tc>
        <w:tc>
          <w:tcPr>
            <w:tcW w:w="949"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val="0"/>
                <w:bCs w:val="0"/>
                <w:i w:val="0"/>
                <w:color w:val="0C0C0C"/>
                <w:kern w:val="0"/>
                <w:sz w:val="21"/>
                <w:szCs w:val="21"/>
                <w:highlight w:val="none"/>
                <w:u w:val="none"/>
                <w:lang w:val="en" w:eastAsia="zh-CN" w:bidi="ar"/>
              </w:rPr>
            </w:pPr>
            <w:r>
              <w:rPr>
                <w:rFonts w:hint="eastAsia" w:eastAsia="宋体" w:cs="宋体"/>
                <w:b w:val="0"/>
                <w:bCs w:val="0"/>
                <w:i w:val="0"/>
                <w:color w:val="0C0C0C"/>
                <w:kern w:val="0"/>
                <w:sz w:val="21"/>
                <w:szCs w:val="21"/>
                <w:highlight w:val="none"/>
                <w:u w:val="none"/>
                <w:lang w:val="en-US" w:eastAsia="zh-CN" w:bidi="ar"/>
              </w:rPr>
              <w:t xml:space="preserve">2.91 </w:t>
            </w:r>
          </w:p>
        </w:tc>
        <w:tc>
          <w:tcPr>
            <w:tcW w:w="952"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val="0"/>
                <w:bCs w:val="0"/>
                <w:i w:val="0"/>
                <w:color w:val="0C0C0C"/>
                <w:kern w:val="0"/>
                <w:sz w:val="21"/>
                <w:szCs w:val="21"/>
                <w:highlight w:val="none"/>
                <w:u w:val="none"/>
                <w:lang w:val="en" w:eastAsia="zh-CN" w:bidi="ar"/>
              </w:rPr>
            </w:pPr>
            <w:r>
              <w:rPr>
                <w:rFonts w:hint="eastAsia" w:eastAsia="宋体" w:cs="宋体"/>
                <w:b w:val="0"/>
                <w:bCs w:val="0"/>
                <w:i w:val="0"/>
                <w:color w:val="0C0C0C"/>
                <w:kern w:val="0"/>
                <w:sz w:val="21"/>
                <w:szCs w:val="21"/>
                <w:highlight w:val="none"/>
                <w:u w:val="none"/>
                <w:lang w:val="en-US" w:eastAsia="zh-CN" w:bidi="ar"/>
              </w:rPr>
              <w:t xml:space="preserve">1.12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1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铁路运输业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eastAsia="宋体" w:cs="宋体"/>
                <w:b w:val="0"/>
                <w:bCs w:val="0"/>
                <w:i w:val="0"/>
                <w:color w:val="0C0C0C"/>
                <w:kern w:val="0"/>
                <w:sz w:val="21"/>
                <w:szCs w:val="21"/>
                <w:highlight w:val="none"/>
                <w:u w:val="none"/>
                <w:lang w:val="en-US" w:eastAsia="zh-CN" w:bidi="ar"/>
              </w:rPr>
            </w:pPr>
            <w:r>
              <w:rPr>
                <w:rFonts w:hint="eastAsia" w:eastAsia="宋体" w:cs="宋体"/>
                <w:b w:val="0"/>
                <w:bCs w:val="0"/>
                <w:i w:val="0"/>
                <w:color w:val="0C0C0C"/>
                <w:kern w:val="0"/>
                <w:sz w:val="21"/>
                <w:szCs w:val="21"/>
                <w:highlight w:val="none"/>
                <w:u w:val="none"/>
                <w:lang w:val="en-US" w:eastAsia="zh-CN" w:bidi="ar"/>
              </w:rPr>
              <w:t xml:space="preserve">-- </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eastAsia="宋体" w:cs="宋体"/>
                <w:b w:val="0"/>
                <w:bCs w:val="0"/>
                <w:i w:val="0"/>
                <w:color w:val="0C0C0C"/>
                <w:kern w:val="0"/>
                <w:sz w:val="21"/>
                <w:szCs w:val="21"/>
                <w:highlight w:val="none"/>
                <w:u w:val="none"/>
                <w:lang w:val="en-US" w:eastAsia="zh-CN" w:bidi="ar"/>
              </w:rPr>
            </w:pPr>
            <w:r>
              <w:rPr>
                <w:rFonts w:hint="eastAsia" w:eastAsia="宋体" w:cs="宋体"/>
                <w:b w:val="0"/>
                <w:bCs w:val="0"/>
                <w:i w:val="0"/>
                <w:color w:val="0C0C0C"/>
                <w:kern w:val="0"/>
                <w:sz w:val="21"/>
                <w:szCs w:val="21"/>
                <w:highlight w:val="none"/>
                <w:u w:val="none"/>
                <w:lang w:val="en-US" w:eastAsia="zh-CN" w:bidi="ar"/>
              </w:rPr>
              <w:t xml:space="preserve">-- </w:t>
            </w:r>
          </w:p>
        </w:tc>
        <w:tc>
          <w:tcPr>
            <w:tcW w:w="9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eastAsia="宋体" w:cs="宋体"/>
                <w:b w:val="0"/>
                <w:bCs w:val="0"/>
                <w:i w:val="0"/>
                <w:color w:val="0C0C0C"/>
                <w:kern w:val="0"/>
                <w:sz w:val="21"/>
                <w:szCs w:val="21"/>
                <w:highlight w:val="none"/>
                <w:u w:val="none"/>
                <w:lang w:val="en-US" w:eastAsia="zh-CN" w:bidi="ar"/>
              </w:rPr>
            </w:pPr>
            <w:r>
              <w:rPr>
                <w:rFonts w:hint="eastAsia" w:eastAsia="宋体" w:cs="宋体"/>
                <w:b w:val="0"/>
                <w:bCs w:val="0"/>
                <w:i w:val="0"/>
                <w:color w:val="0C0C0C"/>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道路运输业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eastAsia="宋体" w:cs="宋体"/>
                <w:b w:val="0"/>
                <w:bCs w:val="0"/>
                <w:i w:val="0"/>
                <w:color w:val="0C0C0C"/>
                <w:kern w:val="0"/>
                <w:sz w:val="21"/>
                <w:szCs w:val="21"/>
                <w:highlight w:val="none"/>
                <w:u w:val="none"/>
                <w:lang w:val="en-US" w:eastAsia="zh-CN" w:bidi="ar"/>
              </w:rPr>
            </w:pPr>
            <w:r>
              <w:rPr>
                <w:rFonts w:hint="eastAsia" w:eastAsia="宋体" w:cs="宋体"/>
                <w:b w:val="0"/>
                <w:bCs w:val="0"/>
                <w:i w:val="0"/>
                <w:color w:val="0C0C0C"/>
                <w:kern w:val="0"/>
                <w:sz w:val="21"/>
                <w:szCs w:val="21"/>
                <w:highlight w:val="none"/>
                <w:u w:val="none"/>
                <w:lang w:val="en-US" w:eastAsia="zh-CN" w:bidi="ar"/>
              </w:rPr>
              <w:t>--</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eastAsia="宋体" w:cs="宋体"/>
                <w:b w:val="0"/>
                <w:bCs w:val="0"/>
                <w:i w:val="0"/>
                <w:color w:val="0C0C0C"/>
                <w:kern w:val="0"/>
                <w:sz w:val="21"/>
                <w:szCs w:val="21"/>
                <w:highlight w:val="none"/>
                <w:u w:val="none"/>
                <w:lang w:val="en-US" w:eastAsia="zh-CN" w:bidi="ar"/>
              </w:rPr>
            </w:pPr>
            <w:r>
              <w:rPr>
                <w:rFonts w:hint="eastAsia" w:eastAsia="宋体" w:cs="宋体"/>
                <w:b w:val="0"/>
                <w:bCs w:val="0"/>
                <w:i w:val="0"/>
                <w:color w:val="0C0C0C"/>
                <w:kern w:val="0"/>
                <w:sz w:val="21"/>
                <w:szCs w:val="21"/>
                <w:highlight w:val="none"/>
                <w:u w:val="none"/>
                <w:lang w:val="en-US" w:eastAsia="zh-CN" w:bidi="ar"/>
              </w:rPr>
              <w:t>--</w:t>
            </w:r>
          </w:p>
        </w:tc>
        <w:tc>
          <w:tcPr>
            <w:tcW w:w="9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eastAsia="宋体" w:cs="宋体"/>
                <w:b w:val="0"/>
                <w:bCs w:val="0"/>
                <w:i w:val="0"/>
                <w:color w:val="0C0C0C"/>
                <w:kern w:val="0"/>
                <w:sz w:val="21"/>
                <w:szCs w:val="21"/>
                <w:highlight w:val="none"/>
                <w:u w:val="none"/>
                <w:lang w:val="en-US" w:eastAsia="zh-CN" w:bidi="ar"/>
              </w:rPr>
            </w:pPr>
            <w:r>
              <w:rPr>
                <w:rFonts w:hint="eastAsia" w:eastAsia="宋体" w:cs="宋体"/>
                <w:b w:val="0"/>
                <w:bCs w:val="0"/>
                <w:i w:val="0"/>
                <w:color w:val="0C0C0C"/>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水上运输业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val="0"/>
                <w:bCs w:val="0"/>
                <w:i w:val="0"/>
                <w:color w:val="0C0C0C"/>
                <w:kern w:val="0"/>
                <w:sz w:val="21"/>
                <w:szCs w:val="21"/>
                <w:highlight w:val="none"/>
                <w:u w:val="none"/>
                <w:lang w:val="en" w:eastAsia="zh-CN" w:bidi="ar"/>
              </w:rPr>
            </w:pPr>
            <w:r>
              <w:rPr>
                <w:rFonts w:hint="eastAsia" w:eastAsia="宋体" w:cs="宋体"/>
                <w:b w:val="0"/>
                <w:bCs w:val="0"/>
                <w:i w:val="0"/>
                <w:color w:val="0C0C0C"/>
                <w:kern w:val="0"/>
                <w:sz w:val="21"/>
                <w:szCs w:val="21"/>
                <w:highlight w:val="none"/>
                <w:u w:val="none"/>
                <w:lang w:val="en-US" w:eastAsia="zh-CN" w:bidi="ar"/>
              </w:rPr>
              <w:t xml:space="preserve">2.51 </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eastAsia="宋体" w:cs="宋体"/>
                <w:b w:val="0"/>
                <w:bCs w:val="0"/>
                <w:i w:val="0"/>
                <w:color w:val="0C0C0C"/>
                <w:kern w:val="0"/>
                <w:sz w:val="21"/>
                <w:szCs w:val="21"/>
                <w:highlight w:val="none"/>
                <w:u w:val="none"/>
                <w:lang w:val="en-US" w:eastAsia="zh-CN" w:bidi="ar"/>
              </w:rPr>
            </w:pPr>
            <w:r>
              <w:rPr>
                <w:rFonts w:hint="eastAsia" w:eastAsia="宋体" w:cs="宋体"/>
                <w:b w:val="0"/>
                <w:bCs w:val="0"/>
                <w:i w:val="0"/>
                <w:color w:val="0C0C0C"/>
                <w:kern w:val="0"/>
                <w:sz w:val="21"/>
                <w:szCs w:val="21"/>
                <w:highlight w:val="none"/>
                <w:u w:val="none"/>
                <w:lang w:val="en-US" w:eastAsia="zh-CN" w:bidi="ar"/>
              </w:rPr>
              <w:t xml:space="preserve">2.18 </w:t>
            </w:r>
          </w:p>
        </w:tc>
        <w:tc>
          <w:tcPr>
            <w:tcW w:w="9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val="0"/>
                <w:bCs w:val="0"/>
                <w:i w:val="0"/>
                <w:color w:val="0C0C0C"/>
                <w:kern w:val="0"/>
                <w:sz w:val="21"/>
                <w:szCs w:val="21"/>
                <w:highlight w:val="none"/>
                <w:u w:val="none"/>
                <w:lang w:val="en" w:eastAsia="zh-CN" w:bidi="ar"/>
              </w:rPr>
            </w:pPr>
            <w:r>
              <w:rPr>
                <w:rFonts w:hint="eastAsia" w:eastAsia="宋体" w:cs="宋体"/>
                <w:b w:val="0"/>
                <w:bCs w:val="0"/>
                <w:i w:val="0"/>
                <w:color w:val="0C0C0C"/>
                <w:kern w:val="0"/>
                <w:sz w:val="21"/>
                <w:szCs w:val="21"/>
                <w:highlight w:val="none"/>
                <w:u w:val="none"/>
                <w:lang w:val="en-US" w:eastAsia="zh-CN" w:bidi="ar"/>
              </w:rPr>
              <w:t xml:space="preserve">0.62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航空运输业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val="0"/>
                <w:bCs w:val="0"/>
                <w:i w:val="0"/>
                <w:color w:val="0C0C0C"/>
                <w:kern w:val="0"/>
                <w:sz w:val="21"/>
                <w:szCs w:val="21"/>
                <w:highlight w:val="none"/>
                <w:u w:val="none"/>
                <w:lang w:val="en" w:eastAsia="zh-CN" w:bidi="ar"/>
              </w:rPr>
            </w:pPr>
            <w:r>
              <w:rPr>
                <w:rFonts w:hint="eastAsia" w:eastAsia="宋体" w:cs="宋体"/>
                <w:b w:val="0"/>
                <w:bCs w:val="0"/>
                <w:i w:val="0"/>
                <w:color w:val="0C0C0C"/>
                <w:kern w:val="0"/>
                <w:sz w:val="21"/>
                <w:szCs w:val="21"/>
                <w:highlight w:val="none"/>
                <w:u w:val="none"/>
                <w:lang w:val="en-US" w:eastAsia="zh-CN" w:bidi="ar"/>
              </w:rPr>
              <w:t xml:space="preserve">0.01 </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eastAsia="宋体" w:cs="宋体"/>
                <w:b w:val="0"/>
                <w:bCs w:val="0"/>
                <w:i w:val="0"/>
                <w:color w:val="0C0C0C"/>
                <w:kern w:val="0"/>
                <w:sz w:val="21"/>
                <w:szCs w:val="21"/>
                <w:highlight w:val="none"/>
                <w:u w:val="none"/>
                <w:lang w:val="en-US" w:eastAsia="zh-CN" w:bidi="ar"/>
              </w:rPr>
            </w:pPr>
            <w:r>
              <w:rPr>
                <w:rFonts w:hint="eastAsia" w:eastAsia="宋体" w:cs="宋体"/>
                <w:b w:val="0"/>
                <w:bCs w:val="0"/>
                <w:i w:val="0"/>
                <w:color w:val="0C0C0C"/>
                <w:kern w:val="0"/>
                <w:sz w:val="21"/>
                <w:szCs w:val="21"/>
                <w:highlight w:val="none"/>
                <w:u w:val="none"/>
                <w:lang w:val="en-US" w:eastAsia="zh-CN" w:bidi="ar"/>
              </w:rPr>
              <w:t>--</w:t>
            </w:r>
          </w:p>
        </w:tc>
        <w:tc>
          <w:tcPr>
            <w:tcW w:w="9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val="0"/>
                <w:bCs w:val="0"/>
                <w:i w:val="0"/>
                <w:color w:val="0C0C0C"/>
                <w:kern w:val="0"/>
                <w:sz w:val="21"/>
                <w:szCs w:val="21"/>
                <w:highlight w:val="none"/>
                <w:u w:val="none"/>
                <w:lang w:val="en" w:eastAsia="zh-CN" w:bidi="ar"/>
              </w:rPr>
            </w:pPr>
            <w:r>
              <w:rPr>
                <w:rFonts w:hint="eastAsia" w:eastAsia="宋体" w:cs="宋体"/>
                <w:b w:val="0"/>
                <w:bCs w:val="0"/>
                <w:i w:val="0"/>
                <w:color w:val="0C0C0C"/>
                <w:kern w:val="0"/>
                <w:sz w:val="21"/>
                <w:szCs w:val="21"/>
                <w:highlight w:val="none"/>
                <w:u w:val="none"/>
                <w:lang w:val="en-US" w:eastAsia="zh-CN" w:bidi="ar"/>
              </w:rPr>
              <w:t xml:space="preserve">0.02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管道运输业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eastAsia="宋体" w:cs="宋体"/>
                <w:b w:val="0"/>
                <w:bCs w:val="0"/>
                <w:i w:val="0"/>
                <w:color w:val="0C0C0C"/>
                <w:kern w:val="0"/>
                <w:sz w:val="21"/>
                <w:szCs w:val="21"/>
                <w:highlight w:val="none"/>
                <w:u w:val="none"/>
                <w:lang w:val="en-US" w:eastAsia="zh-CN" w:bidi="ar"/>
              </w:rPr>
            </w:pPr>
            <w:r>
              <w:rPr>
                <w:rFonts w:hint="eastAsia" w:eastAsia="宋体" w:cs="宋体"/>
                <w:b w:val="0"/>
                <w:bCs w:val="0"/>
                <w:i w:val="0"/>
                <w:color w:val="0C0C0C"/>
                <w:kern w:val="0"/>
                <w:sz w:val="21"/>
                <w:szCs w:val="21"/>
                <w:highlight w:val="none"/>
                <w:u w:val="none"/>
                <w:lang w:val="en-US" w:eastAsia="zh-CN" w:bidi="ar"/>
              </w:rPr>
              <w:t xml:space="preserve">0.04 </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eastAsia="宋体" w:cs="宋体"/>
                <w:b w:val="0"/>
                <w:bCs w:val="0"/>
                <w:i w:val="0"/>
                <w:color w:val="0C0C0C"/>
                <w:kern w:val="0"/>
                <w:sz w:val="21"/>
                <w:szCs w:val="21"/>
                <w:highlight w:val="none"/>
                <w:u w:val="none"/>
                <w:lang w:val="en-US" w:eastAsia="zh-CN" w:bidi="ar"/>
              </w:rPr>
            </w:pPr>
            <w:r>
              <w:rPr>
                <w:rFonts w:hint="eastAsia" w:eastAsia="宋体" w:cs="宋体"/>
                <w:b w:val="0"/>
                <w:bCs w:val="0"/>
                <w:i w:val="0"/>
                <w:color w:val="0C0C0C"/>
                <w:kern w:val="0"/>
                <w:sz w:val="21"/>
                <w:szCs w:val="21"/>
                <w:highlight w:val="none"/>
                <w:u w:val="none"/>
                <w:lang w:val="en-US" w:eastAsia="zh-CN" w:bidi="ar"/>
              </w:rPr>
              <w:t xml:space="preserve">-- </w:t>
            </w:r>
          </w:p>
        </w:tc>
        <w:tc>
          <w:tcPr>
            <w:tcW w:w="9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eastAsia="宋体" w:cs="宋体"/>
                <w:b w:val="0"/>
                <w:bCs w:val="0"/>
                <w:i w:val="0"/>
                <w:color w:val="0C0C0C"/>
                <w:kern w:val="0"/>
                <w:sz w:val="21"/>
                <w:szCs w:val="21"/>
                <w:highlight w:val="none"/>
                <w:u w:val="none"/>
                <w:lang w:val="en-US" w:eastAsia="zh-CN" w:bidi="ar"/>
              </w:rPr>
            </w:pPr>
            <w:r>
              <w:rPr>
                <w:rFonts w:hint="eastAsia" w:eastAsia="宋体" w:cs="宋体"/>
                <w:b w:val="0"/>
                <w:bCs w:val="0"/>
                <w:i w:val="0"/>
                <w:color w:val="0C0C0C"/>
                <w:kern w:val="0"/>
                <w:sz w:val="21"/>
                <w:szCs w:val="21"/>
                <w:highlight w:val="none"/>
                <w:u w:val="none"/>
                <w:lang w:val="en-US" w:eastAsia="zh-CN" w:bidi="ar"/>
              </w:rPr>
              <w:t xml:space="preserve">0.08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多式联运和运输代理业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eastAsia="宋体" w:cs="宋体"/>
                <w:b w:val="0"/>
                <w:bCs w:val="0"/>
                <w:i w:val="0"/>
                <w:color w:val="0C0C0C"/>
                <w:kern w:val="0"/>
                <w:sz w:val="21"/>
                <w:szCs w:val="21"/>
                <w:highlight w:val="none"/>
                <w:u w:val="none"/>
                <w:lang w:val="en-US" w:eastAsia="zh-CN" w:bidi="ar"/>
              </w:rPr>
            </w:pPr>
            <w:r>
              <w:rPr>
                <w:rFonts w:hint="eastAsia" w:eastAsia="宋体" w:cs="宋体"/>
                <w:b w:val="0"/>
                <w:bCs w:val="0"/>
                <w:i w:val="0"/>
                <w:color w:val="0C0C0C"/>
                <w:kern w:val="0"/>
                <w:sz w:val="21"/>
                <w:szCs w:val="21"/>
                <w:highlight w:val="none"/>
                <w:u w:val="none"/>
                <w:lang w:val="en-US" w:eastAsia="zh-CN" w:bidi="ar"/>
              </w:rPr>
              <w:t>--</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eastAsia="宋体" w:cs="宋体"/>
                <w:b w:val="0"/>
                <w:bCs w:val="0"/>
                <w:i w:val="0"/>
                <w:color w:val="0C0C0C"/>
                <w:kern w:val="0"/>
                <w:sz w:val="21"/>
                <w:szCs w:val="21"/>
                <w:highlight w:val="none"/>
                <w:u w:val="none"/>
                <w:lang w:val="en-US" w:eastAsia="zh-CN" w:bidi="ar"/>
              </w:rPr>
            </w:pPr>
            <w:r>
              <w:rPr>
                <w:rFonts w:hint="eastAsia" w:eastAsia="宋体" w:cs="宋体"/>
                <w:b w:val="0"/>
                <w:bCs w:val="0"/>
                <w:i w:val="0"/>
                <w:color w:val="0C0C0C"/>
                <w:kern w:val="0"/>
                <w:sz w:val="21"/>
                <w:szCs w:val="21"/>
                <w:highlight w:val="none"/>
                <w:u w:val="none"/>
                <w:lang w:val="en-US" w:eastAsia="zh-CN" w:bidi="ar"/>
              </w:rPr>
              <w:t>--</w:t>
            </w:r>
          </w:p>
        </w:tc>
        <w:tc>
          <w:tcPr>
            <w:tcW w:w="9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eastAsia="宋体" w:cs="宋体"/>
                <w:b w:val="0"/>
                <w:bCs w:val="0"/>
                <w:i w:val="0"/>
                <w:color w:val="0C0C0C"/>
                <w:kern w:val="0"/>
                <w:sz w:val="21"/>
                <w:szCs w:val="21"/>
                <w:highlight w:val="none"/>
                <w:u w:val="none"/>
                <w:lang w:val="en-US" w:eastAsia="zh-CN" w:bidi="ar"/>
              </w:rPr>
            </w:pPr>
            <w:r>
              <w:rPr>
                <w:rFonts w:hint="eastAsia" w:eastAsia="宋体" w:cs="宋体"/>
                <w:b w:val="0"/>
                <w:bCs w:val="0"/>
                <w:i w:val="0"/>
                <w:color w:val="0C0C0C"/>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1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装卸搬运和仓储业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val="0"/>
                <w:bCs w:val="0"/>
                <w:i w:val="0"/>
                <w:color w:val="0C0C0C"/>
                <w:kern w:val="0"/>
                <w:sz w:val="21"/>
                <w:szCs w:val="21"/>
                <w:highlight w:val="none"/>
                <w:u w:val="none"/>
                <w:lang w:val="en" w:eastAsia="zh-CN" w:bidi="ar"/>
              </w:rPr>
            </w:pPr>
            <w:r>
              <w:rPr>
                <w:rFonts w:hint="eastAsia" w:eastAsia="宋体" w:cs="宋体"/>
                <w:b w:val="0"/>
                <w:bCs w:val="0"/>
                <w:i w:val="0"/>
                <w:color w:val="0C0C0C"/>
                <w:kern w:val="0"/>
                <w:sz w:val="21"/>
                <w:szCs w:val="21"/>
                <w:highlight w:val="none"/>
                <w:u w:val="none"/>
                <w:lang w:val="en-US" w:eastAsia="zh-CN" w:bidi="ar"/>
              </w:rPr>
              <w:t xml:space="preserve">0.22 </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val="0"/>
                <w:bCs w:val="0"/>
                <w:i w:val="0"/>
                <w:color w:val="0C0C0C"/>
                <w:kern w:val="0"/>
                <w:sz w:val="21"/>
                <w:szCs w:val="21"/>
                <w:highlight w:val="none"/>
                <w:u w:val="none"/>
                <w:lang w:val="en" w:eastAsia="zh-CN" w:bidi="ar"/>
              </w:rPr>
            </w:pPr>
            <w:r>
              <w:rPr>
                <w:rFonts w:hint="eastAsia" w:eastAsia="宋体" w:cs="宋体"/>
                <w:b w:val="0"/>
                <w:bCs w:val="0"/>
                <w:i w:val="0"/>
                <w:color w:val="0C0C0C"/>
                <w:kern w:val="0"/>
                <w:sz w:val="21"/>
                <w:szCs w:val="21"/>
                <w:highlight w:val="none"/>
                <w:u w:val="none"/>
                <w:lang w:val="en-US" w:eastAsia="zh-CN" w:bidi="ar"/>
              </w:rPr>
              <w:t xml:space="preserve">0.19 </w:t>
            </w:r>
          </w:p>
        </w:tc>
        <w:tc>
          <w:tcPr>
            <w:tcW w:w="9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val="0"/>
                <w:bCs w:val="0"/>
                <w:i w:val="0"/>
                <w:color w:val="0C0C0C"/>
                <w:kern w:val="0"/>
                <w:sz w:val="21"/>
                <w:szCs w:val="21"/>
                <w:highlight w:val="none"/>
                <w:u w:val="none"/>
                <w:lang w:val="en" w:eastAsia="zh-CN" w:bidi="ar"/>
              </w:rPr>
            </w:pPr>
            <w:r>
              <w:rPr>
                <w:rFonts w:hint="eastAsia" w:eastAsia="宋体" w:cs="宋体"/>
                <w:b w:val="0"/>
                <w:bCs w:val="0"/>
                <w:i w:val="0"/>
                <w:color w:val="0C0C0C"/>
                <w:kern w:val="0"/>
                <w:sz w:val="21"/>
                <w:szCs w:val="21"/>
                <w:highlight w:val="none"/>
                <w:u w:val="none"/>
                <w:lang w:val="en-US" w:eastAsia="zh-CN" w:bidi="ar"/>
              </w:rPr>
              <w:t xml:space="preserve">0.16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9"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邮政业</w:t>
            </w:r>
          </w:p>
        </w:tc>
        <w:tc>
          <w:tcPr>
            <w:tcW w:w="949"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val="0"/>
                <w:bCs w:val="0"/>
                <w:i w:val="0"/>
                <w:color w:val="0C0C0C"/>
                <w:kern w:val="0"/>
                <w:sz w:val="21"/>
                <w:szCs w:val="21"/>
                <w:highlight w:val="none"/>
                <w:u w:val="none"/>
                <w:lang w:val="en" w:eastAsia="zh-CN" w:bidi="ar"/>
              </w:rPr>
            </w:pPr>
            <w:r>
              <w:rPr>
                <w:rFonts w:hint="eastAsia" w:eastAsia="宋体" w:cs="宋体"/>
                <w:b w:val="0"/>
                <w:bCs w:val="0"/>
                <w:i w:val="0"/>
                <w:color w:val="0C0C0C"/>
                <w:kern w:val="0"/>
                <w:sz w:val="21"/>
                <w:szCs w:val="21"/>
                <w:highlight w:val="none"/>
                <w:u w:val="none"/>
                <w:lang w:val="en-US" w:eastAsia="zh-CN" w:bidi="ar"/>
              </w:rPr>
              <w:t xml:space="preserve">0.41 </w:t>
            </w:r>
          </w:p>
        </w:tc>
        <w:tc>
          <w:tcPr>
            <w:tcW w:w="949"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val="0"/>
                <w:bCs w:val="0"/>
                <w:i w:val="0"/>
                <w:color w:val="0C0C0C"/>
                <w:kern w:val="0"/>
                <w:sz w:val="21"/>
                <w:szCs w:val="21"/>
                <w:highlight w:val="none"/>
                <w:u w:val="none"/>
                <w:lang w:val="en" w:eastAsia="zh-CN" w:bidi="ar"/>
              </w:rPr>
            </w:pPr>
            <w:r>
              <w:rPr>
                <w:rFonts w:hint="eastAsia" w:eastAsia="宋体" w:cs="宋体"/>
                <w:b w:val="0"/>
                <w:bCs w:val="0"/>
                <w:i w:val="0"/>
                <w:color w:val="0C0C0C"/>
                <w:kern w:val="0"/>
                <w:sz w:val="21"/>
                <w:szCs w:val="21"/>
                <w:highlight w:val="none"/>
                <w:u w:val="none"/>
                <w:lang w:val="en-US" w:eastAsia="zh-CN" w:bidi="ar"/>
              </w:rPr>
              <w:t xml:space="preserve">0.48 </w:t>
            </w:r>
          </w:p>
        </w:tc>
        <w:tc>
          <w:tcPr>
            <w:tcW w:w="952"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val="0"/>
                <w:bCs w:val="0"/>
                <w:i w:val="0"/>
                <w:color w:val="0C0C0C"/>
                <w:kern w:val="0"/>
                <w:sz w:val="21"/>
                <w:szCs w:val="21"/>
                <w:highlight w:val="none"/>
                <w:u w:val="none"/>
                <w:lang w:val="en" w:eastAsia="zh-CN" w:bidi="ar"/>
              </w:rPr>
            </w:pPr>
            <w:r>
              <w:rPr>
                <w:rFonts w:hint="eastAsia" w:eastAsia="宋体" w:cs="宋体"/>
                <w:b w:val="0"/>
                <w:bCs w:val="0"/>
                <w:i w:val="0"/>
                <w:color w:val="0C0C0C"/>
                <w:kern w:val="0"/>
                <w:sz w:val="21"/>
                <w:szCs w:val="21"/>
                <w:highlight w:val="none"/>
                <w:u w:val="none"/>
                <w:lang w:val="en-US" w:eastAsia="zh-CN" w:bidi="ar"/>
              </w:rPr>
              <w:t xml:space="preserve">0.07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三、住宿和餐饮业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楷体" w:hAnsi="楷体" w:eastAsia="楷体" w:cs="楷体"/>
          <w:i w:val="0"/>
          <w:caps w:val="0"/>
          <w:color w:val="0C0C0C"/>
          <w:spacing w:val="0"/>
          <w:kern w:val="0"/>
          <w:sz w:val="32"/>
          <w:szCs w:val="32"/>
          <w:highlight w:val="none"/>
          <w:lang w:val="en-US" w:eastAsia="zh-CN" w:bidi="ar"/>
        </w:rPr>
      </w:pPr>
      <w:r>
        <w:rPr>
          <w:rFonts w:hint="eastAsia" w:ascii="楷体" w:hAnsi="楷体" w:eastAsia="楷体" w:cs="楷体"/>
          <w:i w:val="0"/>
          <w:caps w:val="0"/>
          <w:color w:val="0C0C0C"/>
          <w:spacing w:val="0"/>
          <w:kern w:val="0"/>
          <w:sz w:val="32"/>
          <w:szCs w:val="32"/>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2023年末，万宁共有住宿和餐饮业企业法人单位</w:t>
      </w:r>
      <w:r>
        <w:rPr>
          <w:rFonts w:hint="eastAsia" w:ascii="仿宋" w:hAnsi="仿宋" w:eastAsia="仿宋" w:cs="仿宋"/>
          <w:color w:val="0C0C0C"/>
          <w:sz w:val="32"/>
          <w:szCs w:val="32"/>
          <w:u w:val="none"/>
          <w:lang w:val="en-US" w:eastAsia="zh-CN"/>
        </w:rPr>
        <w:t>316</w:t>
      </w:r>
      <w:r>
        <w:rPr>
          <w:rFonts w:hint="eastAsia" w:ascii="仿宋" w:hAnsi="仿宋" w:eastAsia="仿宋" w:cs="仿宋"/>
          <w:color w:val="0C0C0C"/>
          <w:spacing w:val="-6"/>
          <w:kern w:val="2"/>
          <w:sz w:val="32"/>
          <w:szCs w:val="32"/>
          <w:u w:val="none"/>
          <w:lang w:val="en-US" w:eastAsia="zh-CN" w:bidi="ar-SA"/>
        </w:rPr>
        <w:t>个，从业人员3192人，分别比2018年末增长</w:t>
      </w:r>
      <w:r>
        <w:rPr>
          <w:rFonts w:hint="eastAsia" w:ascii="仿宋" w:hAnsi="仿宋" w:eastAsia="仿宋" w:cs="仿宋"/>
          <w:color w:val="0C0C0C"/>
          <w:sz w:val="32"/>
          <w:szCs w:val="32"/>
          <w:u w:val="none"/>
          <w:lang w:val="en-US" w:eastAsia="zh-CN"/>
        </w:rPr>
        <w:t>251.11</w:t>
      </w:r>
      <w:r>
        <w:rPr>
          <w:rFonts w:hint="eastAsia" w:ascii="仿宋" w:hAnsi="仿宋" w:eastAsia="仿宋" w:cs="仿宋"/>
          <w:color w:val="0C0C0C"/>
          <w:spacing w:val="-6"/>
          <w:kern w:val="2"/>
          <w:sz w:val="32"/>
          <w:szCs w:val="32"/>
          <w:u w:val="none"/>
          <w:lang w:val="en-US" w:eastAsia="zh-CN" w:bidi="ar-SA"/>
        </w:rPr>
        <w:t>%和下降</w:t>
      </w:r>
      <w:r>
        <w:rPr>
          <w:rFonts w:hint="eastAsia" w:ascii="仿宋" w:hAnsi="仿宋" w:eastAsia="仿宋" w:cs="仿宋"/>
          <w:color w:val="0C0C0C"/>
          <w:sz w:val="32"/>
          <w:szCs w:val="32"/>
          <w:u w:val="none"/>
          <w:lang w:val="en-US" w:eastAsia="zh-CN"/>
        </w:rPr>
        <w:t>9.88</w:t>
      </w:r>
      <w:r>
        <w:rPr>
          <w:rFonts w:hint="eastAsia" w:ascii="仿宋" w:hAnsi="仿宋" w:eastAsia="仿宋" w:cs="仿宋"/>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在住宿和餐饮业企业法人单位中，住宿业占</w:t>
      </w:r>
      <w:r>
        <w:rPr>
          <w:rFonts w:hint="eastAsia" w:ascii="仿宋" w:hAnsi="仿宋" w:eastAsia="仿宋" w:cs="仿宋"/>
          <w:color w:val="0C0C0C"/>
          <w:sz w:val="32"/>
          <w:szCs w:val="32"/>
          <w:u w:val="none"/>
          <w:lang w:val="en-US" w:eastAsia="zh-CN"/>
        </w:rPr>
        <w:t>62.97</w:t>
      </w:r>
      <w:r>
        <w:rPr>
          <w:rFonts w:hint="eastAsia" w:ascii="仿宋" w:hAnsi="仿宋" w:eastAsia="仿宋" w:cs="仿宋"/>
          <w:color w:val="0C0C0C"/>
          <w:spacing w:val="-6"/>
          <w:kern w:val="2"/>
          <w:sz w:val="32"/>
          <w:szCs w:val="32"/>
          <w:u w:val="none"/>
          <w:lang w:val="en-US" w:eastAsia="zh-CN" w:bidi="ar-SA"/>
        </w:rPr>
        <w:t>%，餐饮业占</w:t>
      </w:r>
      <w:r>
        <w:rPr>
          <w:rFonts w:hint="eastAsia" w:ascii="仿宋" w:hAnsi="仿宋" w:eastAsia="仿宋" w:cs="仿宋"/>
          <w:color w:val="0C0C0C"/>
          <w:sz w:val="32"/>
          <w:szCs w:val="32"/>
          <w:u w:val="none"/>
          <w:lang w:val="en-US" w:eastAsia="zh-CN"/>
        </w:rPr>
        <w:t>37.03</w:t>
      </w:r>
      <w:r>
        <w:rPr>
          <w:rFonts w:hint="eastAsia" w:ascii="仿宋" w:hAnsi="仿宋" w:eastAsia="仿宋" w:cs="仿宋"/>
          <w:color w:val="0C0C0C"/>
          <w:spacing w:val="-6"/>
          <w:kern w:val="2"/>
          <w:sz w:val="32"/>
          <w:szCs w:val="32"/>
          <w:u w:val="none"/>
          <w:lang w:val="en-US" w:eastAsia="zh-CN" w:bidi="ar-SA"/>
        </w:rPr>
        <w:t>%。在住宿和餐饮业企业法人单位从业人员中，住宿业占</w:t>
      </w:r>
      <w:r>
        <w:rPr>
          <w:rFonts w:hint="eastAsia" w:ascii="仿宋" w:hAnsi="仿宋" w:eastAsia="仿宋" w:cs="仿宋"/>
          <w:color w:val="0C0C0C"/>
          <w:sz w:val="32"/>
          <w:szCs w:val="32"/>
          <w:u w:val="none"/>
          <w:lang w:val="en-US" w:eastAsia="zh-CN"/>
        </w:rPr>
        <w:t>69.92</w:t>
      </w:r>
      <w:r>
        <w:rPr>
          <w:rFonts w:hint="eastAsia" w:ascii="仿宋" w:hAnsi="仿宋" w:eastAsia="仿宋" w:cs="仿宋"/>
          <w:color w:val="0C0C0C"/>
          <w:spacing w:val="-6"/>
          <w:kern w:val="2"/>
          <w:sz w:val="32"/>
          <w:szCs w:val="32"/>
          <w:u w:val="none"/>
          <w:lang w:val="en-US" w:eastAsia="zh-CN" w:bidi="ar-SA"/>
        </w:rPr>
        <w:t>%，餐饮业占</w:t>
      </w:r>
      <w:r>
        <w:rPr>
          <w:rFonts w:hint="eastAsia" w:ascii="仿宋" w:hAnsi="仿宋" w:eastAsia="仿宋" w:cs="仿宋"/>
          <w:color w:val="0C0C0C"/>
          <w:sz w:val="32"/>
          <w:szCs w:val="32"/>
          <w:u w:val="none"/>
          <w:lang w:val="en-US" w:eastAsia="zh-CN"/>
        </w:rPr>
        <w:t>30.08</w:t>
      </w:r>
      <w:r>
        <w:rPr>
          <w:rFonts w:hint="eastAsia" w:ascii="仿宋" w:hAnsi="仿宋" w:eastAsia="仿宋" w:cs="仿宋"/>
          <w:color w:val="0C0C0C"/>
          <w:spacing w:val="-6"/>
          <w:kern w:val="2"/>
          <w:sz w:val="32"/>
          <w:szCs w:val="32"/>
          <w:u w:val="none"/>
          <w:lang w:val="en-US" w:eastAsia="zh-CN" w:bidi="ar-SA"/>
        </w:rPr>
        <w:t>%（详见表4-7）。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表4-7　按行业中类分组的住宿和餐饮业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企业法人单位数和从业人员</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88"/>
        <w:gridCol w:w="2658"/>
        <w:gridCol w:w="19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891"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279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046"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795"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316</w:t>
            </w:r>
          </w:p>
        </w:tc>
        <w:tc>
          <w:tcPr>
            <w:tcW w:w="2046"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3192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住宿业</w:t>
            </w:r>
          </w:p>
        </w:tc>
        <w:tc>
          <w:tcPr>
            <w:tcW w:w="27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199</w:t>
            </w:r>
          </w:p>
        </w:tc>
        <w:tc>
          <w:tcPr>
            <w:tcW w:w="204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2232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旅游饭店</w:t>
            </w:r>
          </w:p>
        </w:tc>
        <w:tc>
          <w:tcPr>
            <w:tcW w:w="27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18</w:t>
            </w:r>
          </w:p>
        </w:tc>
        <w:tc>
          <w:tcPr>
            <w:tcW w:w="204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418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一般旅馆</w:t>
            </w:r>
          </w:p>
        </w:tc>
        <w:tc>
          <w:tcPr>
            <w:tcW w:w="27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166</w:t>
            </w:r>
          </w:p>
        </w:tc>
        <w:tc>
          <w:tcPr>
            <w:tcW w:w="204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1686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民宿服务</w:t>
            </w:r>
          </w:p>
        </w:tc>
        <w:tc>
          <w:tcPr>
            <w:tcW w:w="27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9</w:t>
            </w:r>
          </w:p>
        </w:tc>
        <w:tc>
          <w:tcPr>
            <w:tcW w:w="204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57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露营地服务</w:t>
            </w:r>
          </w:p>
        </w:tc>
        <w:tc>
          <w:tcPr>
            <w:tcW w:w="27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w:t>
            </w:r>
          </w:p>
        </w:tc>
        <w:tc>
          <w:tcPr>
            <w:tcW w:w="204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其他住宿业</w:t>
            </w:r>
          </w:p>
        </w:tc>
        <w:tc>
          <w:tcPr>
            <w:tcW w:w="27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w:t>
            </w:r>
          </w:p>
        </w:tc>
        <w:tc>
          <w:tcPr>
            <w:tcW w:w="204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餐饮业</w:t>
            </w:r>
          </w:p>
        </w:tc>
        <w:tc>
          <w:tcPr>
            <w:tcW w:w="27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117</w:t>
            </w:r>
          </w:p>
        </w:tc>
        <w:tc>
          <w:tcPr>
            <w:tcW w:w="204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960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正餐服务</w:t>
            </w:r>
          </w:p>
        </w:tc>
        <w:tc>
          <w:tcPr>
            <w:tcW w:w="27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91</w:t>
            </w:r>
          </w:p>
        </w:tc>
        <w:tc>
          <w:tcPr>
            <w:tcW w:w="204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713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快餐服务</w:t>
            </w:r>
          </w:p>
        </w:tc>
        <w:tc>
          <w:tcPr>
            <w:tcW w:w="27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w:t>
            </w:r>
          </w:p>
        </w:tc>
        <w:tc>
          <w:tcPr>
            <w:tcW w:w="204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饮料及冷饮服务</w:t>
            </w:r>
          </w:p>
        </w:tc>
        <w:tc>
          <w:tcPr>
            <w:tcW w:w="27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18</w:t>
            </w:r>
          </w:p>
        </w:tc>
        <w:tc>
          <w:tcPr>
            <w:tcW w:w="204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餐饮配送及外卖送餐服务</w:t>
            </w:r>
          </w:p>
        </w:tc>
        <w:tc>
          <w:tcPr>
            <w:tcW w:w="27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w:t>
            </w:r>
          </w:p>
        </w:tc>
        <w:tc>
          <w:tcPr>
            <w:tcW w:w="204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其他餐饮业</w:t>
            </w:r>
          </w:p>
        </w:tc>
        <w:tc>
          <w:tcPr>
            <w:tcW w:w="2795"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w:t>
            </w:r>
          </w:p>
        </w:tc>
        <w:tc>
          <w:tcPr>
            <w:tcW w:w="2046"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7</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在住宿和餐饮业企业法人单位中，内资企业占98.42%，其他企业占</w:t>
      </w:r>
      <w:r>
        <w:rPr>
          <w:rFonts w:hint="eastAsia" w:ascii="仿宋" w:hAnsi="仿宋" w:eastAsia="仿宋" w:cs="仿宋"/>
          <w:color w:val="0C0C0C"/>
          <w:sz w:val="32"/>
          <w:szCs w:val="32"/>
          <w:u w:val="none"/>
          <w:lang w:val="en-US" w:eastAsia="zh-CN"/>
        </w:rPr>
        <w:t>1.58</w:t>
      </w:r>
      <w:r>
        <w:rPr>
          <w:rFonts w:hint="eastAsia" w:ascii="仿宋" w:hAnsi="仿宋" w:eastAsia="仿宋" w:cs="仿宋"/>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在住宿和餐饮业企业法人单位从业人员中，内资企业占</w:t>
      </w:r>
      <w:r>
        <w:rPr>
          <w:rFonts w:hint="eastAsia" w:ascii="仿宋" w:hAnsi="仿宋" w:eastAsia="仿宋" w:cs="仿宋"/>
          <w:color w:val="0C0C0C"/>
          <w:sz w:val="32"/>
          <w:szCs w:val="32"/>
          <w:u w:val="none"/>
          <w:lang w:val="en-US" w:eastAsia="zh-CN"/>
        </w:rPr>
        <w:t>95.58</w:t>
      </w:r>
      <w:r>
        <w:rPr>
          <w:rFonts w:hint="eastAsia" w:ascii="仿宋" w:hAnsi="仿宋" w:eastAsia="仿宋" w:cs="仿宋"/>
          <w:color w:val="0C0C0C"/>
          <w:spacing w:val="-6"/>
          <w:kern w:val="2"/>
          <w:sz w:val="32"/>
          <w:szCs w:val="32"/>
          <w:u w:val="none"/>
          <w:lang w:val="en-US" w:eastAsia="zh-CN" w:bidi="ar-SA"/>
        </w:rPr>
        <w:t>%，其他企业占</w:t>
      </w:r>
      <w:r>
        <w:rPr>
          <w:rFonts w:hint="eastAsia" w:ascii="仿宋" w:hAnsi="仿宋" w:eastAsia="仿宋" w:cs="仿宋"/>
          <w:color w:val="0C0C0C"/>
          <w:sz w:val="32"/>
          <w:szCs w:val="32"/>
          <w:u w:val="none"/>
          <w:lang w:val="en-US" w:eastAsia="zh-CN"/>
        </w:rPr>
        <w:t>4.42</w:t>
      </w:r>
      <w:r>
        <w:rPr>
          <w:rFonts w:hint="eastAsia" w:ascii="仿宋" w:hAnsi="仿宋" w:eastAsia="仿宋" w:cs="仿宋"/>
          <w:color w:val="0C0C0C"/>
          <w:spacing w:val="-6"/>
          <w:kern w:val="2"/>
          <w:sz w:val="32"/>
          <w:szCs w:val="32"/>
          <w:u w:val="none"/>
          <w:lang w:val="en-US" w:eastAsia="zh-CN" w:bidi="ar-SA"/>
        </w:rPr>
        <w:t>%（详见表4-8）。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表4-8　按登记注册统计类别分组的住宿和餐饮业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企业法人单位数和从业人员</w:t>
      </w:r>
    </w:p>
    <w:tbl>
      <w:tblPr>
        <w:tblStyle w:val="6"/>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55"/>
        <w:gridCol w:w="2676"/>
        <w:gridCol w:w="197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2201"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611"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187"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11"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316</w:t>
            </w:r>
          </w:p>
        </w:tc>
        <w:tc>
          <w:tcPr>
            <w:tcW w:w="1187"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3192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61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311</w:t>
            </w:r>
          </w:p>
        </w:tc>
        <w:tc>
          <w:tcPr>
            <w:tcW w:w="1187"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3051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eastAsia="宋体" w:cs="宋体"/>
                <w:b w:val="0"/>
                <w:bCs/>
                <w:color w:val="0C0C0C"/>
                <w:kern w:val="0"/>
                <w:sz w:val="21"/>
                <w:szCs w:val="21"/>
                <w:highlight w:val="none"/>
                <w:lang w:val="en" w:eastAsia="zh-CN" w:bidi="ar"/>
              </w:rPr>
              <w:t>其他</w:t>
            </w:r>
            <w:r>
              <w:rPr>
                <w:rFonts w:hint="eastAsia" w:ascii="Times New Roman" w:hAnsi="Times New Roman" w:eastAsia="宋体" w:cs="宋体"/>
                <w:b w:val="0"/>
                <w:bCs/>
                <w:color w:val="0C0C0C"/>
                <w:kern w:val="0"/>
                <w:sz w:val="21"/>
                <w:szCs w:val="21"/>
                <w:highlight w:val="none"/>
                <w:lang w:val="en-US" w:eastAsia="zh-CN" w:bidi="ar"/>
              </w:rPr>
              <w:t>企业</w:t>
            </w:r>
          </w:p>
        </w:tc>
        <w:tc>
          <w:tcPr>
            <w:tcW w:w="161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5</w:t>
            </w:r>
          </w:p>
        </w:tc>
        <w:tc>
          <w:tcPr>
            <w:tcW w:w="1187"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141</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40" w:firstLineChars="200"/>
        <w:jc w:val="both"/>
        <w:textAlignment w:val="auto"/>
        <w:rPr>
          <w:rFonts w:hint="eastAsia" w:ascii="黑体" w:hAnsi="黑体" w:eastAsia="黑体" w:cs="黑体"/>
          <w:i w:val="0"/>
          <w:caps w:val="0"/>
          <w:color w:val="0C0C0C"/>
          <w:spacing w:val="0"/>
          <w:kern w:val="0"/>
          <w:sz w:val="32"/>
          <w:szCs w:val="32"/>
          <w:highlight w:val="none"/>
          <w:lang w:bidi="ar"/>
        </w:rPr>
      </w:pPr>
      <w:r>
        <w:rPr>
          <w:rFonts w:hint="eastAsia" w:ascii="黑体" w:hAnsi="黑体" w:eastAsia="黑体" w:cs="黑体"/>
          <w:i w:val="0"/>
          <w:caps w:val="0"/>
          <w:color w:val="0C0C0C"/>
          <w:spacing w:val="0"/>
          <w:kern w:val="0"/>
          <w:sz w:val="32"/>
          <w:szCs w:val="32"/>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2023年末，住宿和餐饮业企业法人单位资产总计</w:t>
      </w:r>
      <w:r>
        <w:rPr>
          <w:rFonts w:hint="eastAsia" w:ascii="仿宋" w:hAnsi="仿宋" w:eastAsia="仿宋" w:cs="仿宋"/>
          <w:color w:val="0C0C0C"/>
          <w:sz w:val="32"/>
          <w:szCs w:val="32"/>
          <w:u w:val="none"/>
          <w:lang w:val="en-US" w:eastAsia="zh-CN"/>
        </w:rPr>
        <w:t>25.73</w:t>
      </w:r>
      <w:r>
        <w:rPr>
          <w:rFonts w:hint="eastAsia" w:ascii="仿宋" w:hAnsi="仿宋" w:eastAsia="仿宋" w:cs="仿宋"/>
          <w:color w:val="0C0C0C"/>
          <w:spacing w:val="-6"/>
          <w:kern w:val="2"/>
          <w:sz w:val="32"/>
          <w:szCs w:val="32"/>
          <w:u w:val="none"/>
          <w:lang w:val="en-US" w:eastAsia="zh-CN" w:bidi="ar-SA"/>
        </w:rPr>
        <w:t>亿元，比2018年末下降9.21%；负债合计</w:t>
      </w:r>
      <w:r>
        <w:rPr>
          <w:rFonts w:hint="eastAsia" w:ascii="仿宋" w:hAnsi="仿宋" w:eastAsia="仿宋" w:cs="仿宋"/>
          <w:color w:val="0C0C0C"/>
          <w:sz w:val="32"/>
          <w:szCs w:val="32"/>
          <w:u w:val="none"/>
          <w:lang w:val="en-US" w:eastAsia="zh-CN"/>
        </w:rPr>
        <w:t>26.83</w:t>
      </w:r>
      <w:r>
        <w:rPr>
          <w:rFonts w:hint="eastAsia" w:ascii="仿宋" w:hAnsi="仿宋" w:eastAsia="仿宋" w:cs="仿宋"/>
          <w:color w:val="0C0C0C"/>
          <w:spacing w:val="-6"/>
          <w:kern w:val="2"/>
          <w:sz w:val="32"/>
          <w:szCs w:val="32"/>
          <w:u w:val="none"/>
          <w:lang w:val="en-US" w:eastAsia="zh-CN" w:bidi="ar-SA"/>
        </w:rPr>
        <w:t>亿元，比2018年末下降9.85%。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color w:val="0C0C0C"/>
          <w:lang w:val="en-US" w:eastAsia="zh-CN"/>
        </w:rPr>
      </w:pPr>
      <w:r>
        <w:rPr>
          <w:rFonts w:hint="eastAsia" w:ascii="仿宋" w:hAnsi="仿宋" w:eastAsia="仿宋" w:cs="仿宋"/>
          <w:color w:val="0C0C0C"/>
          <w:spacing w:val="-6"/>
          <w:kern w:val="2"/>
          <w:sz w:val="32"/>
          <w:szCs w:val="32"/>
          <w:u w:val="none"/>
          <w:lang w:val="en-US" w:eastAsia="zh-CN" w:bidi="ar-SA"/>
        </w:rPr>
        <w:t>2023年，住宿和餐饮业企业法人单位全年实现营业收入</w:t>
      </w:r>
      <w:r>
        <w:rPr>
          <w:rFonts w:hint="eastAsia" w:ascii="仿宋" w:hAnsi="仿宋" w:eastAsia="仿宋" w:cs="仿宋"/>
          <w:color w:val="0C0C0C"/>
          <w:sz w:val="32"/>
          <w:szCs w:val="32"/>
          <w:u w:val="none"/>
          <w:lang w:val="en-US" w:eastAsia="zh-CN"/>
        </w:rPr>
        <w:t>5.61</w:t>
      </w:r>
      <w:r>
        <w:rPr>
          <w:rFonts w:hint="eastAsia" w:ascii="仿宋" w:hAnsi="仿宋" w:eastAsia="仿宋" w:cs="仿宋"/>
          <w:color w:val="0C0C0C"/>
          <w:spacing w:val="-6"/>
          <w:kern w:val="2"/>
          <w:sz w:val="32"/>
          <w:szCs w:val="32"/>
          <w:u w:val="none"/>
          <w:lang w:val="en-US" w:eastAsia="zh-CN" w:bidi="ar-SA"/>
        </w:rPr>
        <w:t>亿元，比2018年增长</w:t>
      </w:r>
      <w:r>
        <w:rPr>
          <w:rFonts w:hint="eastAsia" w:ascii="仿宋" w:hAnsi="仿宋" w:eastAsia="仿宋" w:cs="仿宋"/>
          <w:color w:val="0C0C0C"/>
          <w:sz w:val="32"/>
          <w:szCs w:val="32"/>
          <w:u w:val="none"/>
          <w:lang w:val="en-US" w:eastAsia="zh-CN"/>
        </w:rPr>
        <w:t>43.11</w:t>
      </w:r>
      <w:r>
        <w:rPr>
          <w:rFonts w:hint="eastAsia" w:ascii="仿宋" w:hAnsi="仿宋" w:eastAsia="仿宋" w:cs="仿宋"/>
          <w:color w:val="0C0C0C"/>
          <w:spacing w:val="-6"/>
          <w:kern w:val="2"/>
          <w:sz w:val="32"/>
          <w:szCs w:val="32"/>
          <w:u w:val="none"/>
          <w:lang w:val="en-US" w:eastAsia="zh-CN" w:bidi="ar-SA"/>
        </w:rPr>
        <w:t>%（详见表4-9）。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表4-9　按行业中类分组的住宿和餐饮业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企业法人单位主要经济指标</w:t>
      </w:r>
    </w:p>
    <w:tbl>
      <w:tblPr>
        <w:tblStyle w:val="6"/>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24"/>
        <w:gridCol w:w="1560"/>
        <w:gridCol w:w="1561"/>
        <w:gridCol w:w="156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181"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93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93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939"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40"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25.73</w:t>
            </w:r>
          </w:p>
        </w:tc>
        <w:tc>
          <w:tcPr>
            <w:tcW w:w="1641"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26.83</w:t>
            </w:r>
          </w:p>
        </w:tc>
        <w:tc>
          <w:tcPr>
            <w:tcW w:w="1641"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5.60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住宿业</w:t>
            </w:r>
          </w:p>
        </w:tc>
        <w:tc>
          <w:tcPr>
            <w:tcW w:w="16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24.44</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25.95</w:t>
            </w:r>
          </w:p>
        </w:tc>
        <w:tc>
          <w:tcPr>
            <w:tcW w:w="164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旅游饭店</w:t>
            </w:r>
          </w:p>
        </w:tc>
        <w:tc>
          <w:tcPr>
            <w:tcW w:w="16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11.28</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10.46</w:t>
            </w:r>
          </w:p>
        </w:tc>
        <w:tc>
          <w:tcPr>
            <w:tcW w:w="164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一般旅馆</w:t>
            </w:r>
          </w:p>
        </w:tc>
        <w:tc>
          <w:tcPr>
            <w:tcW w:w="16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11.85</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14.35</w:t>
            </w:r>
          </w:p>
        </w:tc>
        <w:tc>
          <w:tcPr>
            <w:tcW w:w="164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3.82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民宿服务</w:t>
            </w:r>
          </w:p>
        </w:tc>
        <w:tc>
          <w:tcPr>
            <w:tcW w:w="16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1.02</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0.92</w:t>
            </w:r>
          </w:p>
        </w:tc>
        <w:tc>
          <w:tcPr>
            <w:tcW w:w="164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露营地服务</w:t>
            </w:r>
          </w:p>
        </w:tc>
        <w:tc>
          <w:tcPr>
            <w:tcW w:w="16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164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其他住宿业</w:t>
            </w:r>
          </w:p>
        </w:tc>
        <w:tc>
          <w:tcPr>
            <w:tcW w:w="16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0.29</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0.22</w:t>
            </w:r>
          </w:p>
        </w:tc>
        <w:tc>
          <w:tcPr>
            <w:tcW w:w="164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餐饮业</w:t>
            </w:r>
          </w:p>
        </w:tc>
        <w:tc>
          <w:tcPr>
            <w:tcW w:w="16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1.29</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0.88</w:t>
            </w:r>
          </w:p>
        </w:tc>
        <w:tc>
          <w:tcPr>
            <w:tcW w:w="164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正餐服务</w:t>
            </w:r>
          </w:p>
        </w:tc>
        <w:tc>
          <w:tcPr>
            <w:tcW w:w="16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0.77</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0.55</w:t>
            </w:r>
          </w:p>
        </w:tc>
        <w:tc>
          <w:tcPr>
            <w:tcW w:w="164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快餐服务</w:t>
            </w:r>
          </w:p>
        </w:tc>
        <w:tc>
          <w:tcPr>
            <w:tcW w:w="16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164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饮料及冷饮服务</w:t>
            </w:r>
          </w:p>
        </w:tc>
        <w:tc>
          <w:tcPr>
            <w:tcW w:w="16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0.44</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0.33</w:t>
            </w:r>
          </w:p>
        </w:tc>
        <w:tc>
          <w:tcPr>
            <w:tcW w:w="164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餐饮配送及外卖送餐服务</w:t>
            </w:r>
          </w:p>
        </w:tc>
        <w:tc>
          <w:tcPr>
            <w:tcW w:w="16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0.01</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164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其他餐饮业</w:t>
            </w:r>
          </w:p>
        </w:tc>
        <w:tc>
          <w:tcPr>
            <w:tcW w:w="1640"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0.07</w:t>
            </w:r>
          </w:p>
        </w:tc>
        <w:tc>
          <w:tcPr>
            <w:tcW w:w="1641"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1641"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0.01</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四、信息传输、软件和信息技术服务业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楷体" w:hAnsi="楷体" w:eastAsia="楷体" w:cs="楷体"/>
          <w:i w:val="0"/>
          <w:caps w:val="0"/>
          <w:color w:val="0C0C0C"/>
          <w:spacing w:val="0"/>
          <w:sz w:val="32"/>
          <w:szCs w:val="32"/>
          <w:highlight w:val="none"/>
        </w:rPr>
      </w:pPr>
      <w:r>
        <w:rPr>
          <w:rFonts w:hint="eastAsia" w:ascii="楷体" w:hAnsi="楷体" w:eastAsia="楷体" w:cs="楷体"/>
          <w:i w:val="0"/>
          <w:caps w:val="0"/>
          <w:color w:val="0C0C0C"/>
          <w:spacing w:val="0"/>
          <w:kern w:val="0"/>
          <w:sz w:val="32"/>
          <w:szCs w:val="32"/>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616" w:firstLineChars="200"/>
        <w:jc w:val="left"/>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2023年末，全市共有信息传输、软件和信息技术服务业企业法人单位164个，从业人员439人，分别比2018年末增长680.95%和118.41%（详见表4-10）。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表4-10　按行业大类分组的信息传输、软件和信息技术服务业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64"/>
        <w:gridCol w:w="2673"/>
        <w:gridCol w:w="196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849"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firstLineChars="0"/>
              <w:jc w:val="center"/>
              <w:textAlignment w:val="auto"/>
              <w:rPr>
                <w:rFonts w:hint="eastAsia" w:ascii="Times New Roman" w:hAnsi="Times New Roman" w:eastAsia="宋体" w:cs="宋体"/>
                <w:color w:val="0C0C0C"/>
                <w:sz w:val="21"/>
                <w:szCs w:val="21"/>
                <w:highlight w:val="none"/>
              </w:rPr>
            </w:pPr>
          </w:p>
        </w:tc>
        <w:tc>
          <w:tcPr>
            <w:tcW w:w="278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040"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49"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785"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164</w:t>
            </w:r>
          </w:p>
        </w:tc>
        <w:tc>
          <w:tcPr>
            <w:tcW w:w="2040"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49"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电信、广播电视和卫星传输服务</w:t>
            </w:r>
          </w:p>
        </w:tc>
        <w:tc>
          <w:tcPr>
            <w:tcW w:w="278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12</w:t>
            </w:r>
          </w:p>
        </w:tc>
        <w:tc>
          <w:tcPr>
            <w:tcW w:w="204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49"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互联网和相关服务</w:t>
            </w:r>
          </w:p>
        </w:tc>
        <w:tc>
          <w:tcPr>
            <w:tcW w:w="278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57</w:t>
            </w:r>
          </w:p>
        </w:tc>
        <w:tc>
          <w:tcPr>
            <w:tcW w:w="204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49"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软件和信息技术服务业</w:t>
            </w:r>
          </w:p>
        </w:tc>
        <w:tc>
          <w:tcPr>
            <w:tcW w:w="2785"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95</w:t>
            </w:r>
          </w:p>
        </w:tc>
        <w:tc>
          <w:tcPr>
            <w:tcW w:w="2040"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275</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80" w:lineRule="exact"/>
        <w:ind w:left="0" w:right="0" w:firstLine="0" w:firstLineChars="0"/>
        <w:jc w:val="left"/>
        <w:textAlignment w:val="auto"/>
        <w:rPr>
          <w:rFonts w:hint="eastAsia" w:ascii="仿宋" w:hAnsi="仿宋" w:eastAsia="仿宋" w:cs="仿宋"/>
          <w:color w:val="0C0C0C"/>
          <w:spacing w:val="-6"/>
          <w:kern w:val="2"/>
          <w:sz w:val="32"/>
          <w:szCs w:val="32"/>
          <w:u w:val="none"/>
          <w:lang w:val="en-US" w:eastAsia="zh-CN" w:bidi="ar-SA"/>
        </w:rPr>
      </w:pPr>
      <w:r>
        <w:rPr>
          <w:rFonts w:hint="eastAsia" w:cs="Times New Roman"/>
          <w:color w:val="0C0C0C"/>
          <w:spacing w:val="-6"/>
          <w:kern w:val="2"/>
          <w:sz w:val="32"/>
          <w:szCs w:val="32"/>
          <w:u w:val="none"/>
          <w:lang w:val="en-US" w:eastAsia="zh-CN" w:bidi="ar-SA"/>
        </w:rPr>
        <w:t xml:space="preserve">    </w:t>
      </w:r>
      <w:r>
        <w:rPr>
          <w:rFonts w:hint="eastAsia" w:ascii="仿宋" w:hAnsi="仿宋" w:eastAsia="仿宋" w:cs="仿宋"/>
          <w:color w:val="0C0C0C"/>
          <w:spacing w:val="-6"/>
          <w:kern w:val="2"/>
          <w:sz w:val="32"/>
          <w:szCs w:val="32"/>
          <w:u w:val="none"/>
          <w:lang w:val="en-US" w:eastAsia="zh-CN" w:bidi="ar-SA"/>
        </w:rPr>
        <w:t>在信息传输、软件和信息技术服务业企业法人单位中，内资企业占98.17%，其他企业占1.83%。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80" w:lineRule="exact"/>
        <w:ind w:left="0" w:right="0" w:firstLine="616" w:firstLineChars="200"/>
        <w:jc w:val="left"/>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在信息传输、软件和信息技术服务业企业法人单位从业人员中，内资企业占99.54%，其他企业占0.46%（详见表4-11）。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8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表4-11　按登记注册统计类别分组的信息传输、软件和信息技术服务业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8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6"/>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55"/>
        <w:gridCol w:w="2676"/>
        <w:gridCol w:w="197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01"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1611"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187"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b/>
                <w:color w:val="0C0C0C"/>
                <w:kern w:val="0"/>
                <w:sz w:val="21"/>
                <w:szCs w:val="21"/>
                <w:highlight w:val="none"/>
                <w:lang w:val="en-US" w:eastAsia="zh-CN" w:bidi="ar"/>
              </w:rPr>
            </w:pPr>
            <w:r>
              <w:rPr>
                <w:rFonts w:hint="eastAsia" w:ascii="Times New Roman" w:hAnsi="Times New Roman" w:eastAsia="宋体" w:cs="宋体"/>
                <w:b/>
                <w:color w:val="0C0C0C"/>
                <w:kern w:val="0"/>
                <w:sz w:val="21"/>
                <w:szCs w:val="21"/>
                <w:highlight w:val="none"/>
                <w:lang w:val="en-US" w:eastAsia="zh-CN" w:bidi="ar"/>
              </w:rPr>
              <w:t>合　计</w:t>
            </w:r>
          </w:p>
        </w:tc>
        <w:tc>
          <w:tcPr>
            <w:tcW w:w="1611"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right"/>
              <w:textAlignment w:val="auto"/>
              <w:rPr>
                <w:rFonts w:hint="default" w:ascii="Times New Roman" w:hAnsi="Times New Roman" w:eastAsia="宋体" w:cs="宋体"/>
                <w:b/>
                <w:color w:val="0C0C0C"/>
                <w:kern w:val="0"/>
                <w:sz w:val="21"/>
                <w:szCs w:val="21"/>
                <w:highlight w:val="none"/>
                <w:lang w:val="en" w:eastAsia="zh-CN" w:bidi="ar"/>
              </w:rPr>
            </w:pPr>
            <w:r>
              <w:rPr>
                <w:rFonts w:hint="default" w:ascii="Times New Roman" w:hAnsi="Times New Roman" w:eastAsia="宋体" w:cs="宋体"/>
                <w:b/>
                <w:color w:val="0C0C0C"/>
                <w:kern w:val="0"/>
                <w:sz w:val="21"/>
                <w:szCs w:val="21"/>
                <w:highlight w:val="none"/>
                <w:lang w:val="en" w:eastAsia="zh-CN" w:bidi="ar"/>
              </w:rPr>
              <w:t>164</w:t>
            </w:r>
          </w:p>
        </w:tc>
        <w:tc>
          <w:tcPr>
            <w:tcW w:w="1187"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right"/>
              <w:textAlignment w:val="auto"/>
              <w:rPr>
                <w:rFonts w:hint="default" w:ascii="Times New Roman" w:hAnsi="Times New Roman" w:eastAsia="宋体" w:cs="宋体"/>
                <w:b/>
                <w:color w:val="0C0C0C"/>
                <w:kern w:val="0"/>
                <w:sz w:val="21"/>
                <w:szCs w:val="21"/>
                <w:highlight w:val="none"/>
                <w:lang w:val="en-US" w:eastAsia="zh-CN" w:bidi="ar"/>
              </w:rPr>
            </w:pPr>
            <w:r>
              <w:rPr>
                <w:rFonts w:hint="eastAsia" w:eastAsia="宋体" w:cs="宋体"/>
                <w:b/>
                <w:color w:val="0C0C0C"/>
                <w:kern w:val="0"/>
                <w:sz w:val="21"/>
                <w:szCs w:val="21"/>
                <w:highlight w:val="none"/>
                <w:lang w:val="en-US" w:eastAsia="zh-CN" w:bidi="ar"/>
              </w:rPr>
              <w:t xml:space="preserve">  </w:t>
            </w:r>
            <w:r>
              <w:rPr>
                <w:rFonts w:hint="eastAsia" w:ascii="Times New Roman" w:hAnsi="Times New Roman" w:eastAsia="宋体" w:cs="宋体"/>
                <w:b/>
                <w:color w:val="0C0C0C"/>
                <w:kern w:val="0"/>
                <w:sz w:val="21"/>
                <w:szCs w:val="21"/>
                <w:highlight w:val="none"/>
                <w:lang w:val="en-US" w:eastAsia="zh-CN" w:bidi="ar"/>
              </w:rPr>
              <w:t>439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61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161</w:t>
            </w:r>
          </w:p>
        </w:tc>
        <w:tc>
          <w:tcPr>
            <w:tcW w:w="1187"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437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eastAsia="宋体" w:cs="宋体"/>
                <w:b w:val="0"/>
                <w:bCs/>
                <w:color w:val="0C0C0C"/>
                <w:kern w:val="0"/>
                <w:sz w:val="21"/>
                <w:szCs w:val="21"/>
                <w:highlight w:val="none"/>
                <w:lang w:val="en-US" w:eastAsia="zh-CN" w:bidi="ar"/>
              </w:rPr>
              <w:t>其他企业</w:t>
            </w:r>
          </w:p>
        </w:tc>
        <w:tc>
          <w:tcPr>
            <w:tcW w:w="1611"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3</w:t>
            </w:r>
          </w:p>
        </w:tc>
        <w:tc>
          <w:tcPr>
            <w:tcW w:w="1187"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2</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楷体" w:hAnsi="楷体" w:eastAsia="楷体" w:cs="楷体"/>
          <w:i w:val="0"/>
          <w:caps w:val="0"/>
          <w:color w:val="0C0C0C"/>
          <w:spacing w:val="0"/>
          <w:kern w:val="0"/>
          <w:sz w:val="32"/>
          <w:szCs w:val="32"/>
          <w:highlight w:val="none"/>
          <w:lang w:bidi="ar"/>
        </w:rPr>
      </w:pPr>
      <w:r>
        <w:rPr>
          <w:rFonts w:hint="eastAsia" w:ascii="楷体" w:hAnsi="楷体" w:eastAsia="楷体" w:cs="楷体"/>
          <w:i w:val="0"/>
          <w:caps w:val="0"/>
          <w:color w:val="0C0C0C"/>
          <w:spacing w:val="0"/>
          <w:kern w:val="0"/>
          <w:sz w:val="32"/>
          <w:szCs w:val="32"/>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616" w:firstLineChars="200"/>
        <w:jc w:val="left"/>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2023年末，信息传输、软件和信息技术服务业企业法人单位资产总计0.47亿元，比2018年末增长42.07%；负债合计0.22亿元，比2018年末增长3107.16%。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616" w:firstLineChars="200"/>
        <w:jc w:val="left"/>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2023年，信息传输、软件和信息技术服务业企业法人单位全年实现营业收入0.62亿元，比2018年增长92.61%（详见表4-12）。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表4-12　按行业大类分组的信息传输、软件和信息技术服务业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6"/>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16"/>
        <w:gridCol w:w="1495"/>
        <w:gridCol w:w="1495"/>
        <w:gridCol w:w="149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97"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900"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亿</w:t>
            </w:r>
            <w:r>
              <w:rPr>
                <w:rFonts w:hint="eastAsia" w:ascii="Times New Roman" w:hAnsi="Times New Roman" w:eastAsia="宋体" w:cs="宋体"/>
                <w:b/>
                <w:bCs/>
                <w:color w:val="0C0C0C"/>
                <w:kern w:val="0"/>
                <w:sz w:val="21"/>
                <w:szCs w:val="21"/>
                <w:highlight w:val="none"/>
                <w:lang w:val="en-US" w:eastAsia="zh-CN" w:bidi="ar"/>
              </w:rPr>
              <w:t>元）</w:t>
            </w:r>
          </w:p>
        </w:tc>
        <w:tc>
          <w:tcPr>
            <w:tcW w:w="900"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亿</w:t>
            </w:r>
            <w:r>
              <w:rPr>
                <w:rFonts w:hint="eastAsia" w:ascii="Times New Roman" w:hAnsi="Times New Roman" w:eastAsia="宋体" w:cs="宋体"/>
                <w:b/>
                <w:bCs/>
                <w:color w:val="0C0C0C"/>
                <w:kern w:val="0"/>
                <w:sz w:val="21"/>
                <w:szCs w:val="21"/>
                <w:highlight w:val="none"/>
                <w:lang w:val="en-US" w:eastAsia="zh-CN" w:bidi="ar"/>
              </w:rPr>
              <w:t>元）</w:t>
            </w:r>
          </w:p>
        </w:tc>
        <w:tc>
          <w:tcPr>
            <w:tcW w:w="901"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亿</w:t>
            </w:r>
            <w:r>
              <w:rPr>
                <w:rFonts w:hint="eastAsia" w:ascii="Times New Roman" w:hAnsi="Times New Roman" w:eastAsia="宋体" w:cs="宋体"/>
                <w:b/>
                <w:bCs/>
                <w:color w:val="0C0C0C"/>
                <w:kern w:val="0"/>
                <w:sz w:val="21"/>
                <w:szCs w:val="21"/>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97"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495"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0.47 </w:t>
            </w:r>
          </w:p>
        </w:tc>
        <w:tc>
          <w:tcPr>
            <w:tcW w:w="1495"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0.22 </w:t>
            </w:r>
          </w:p>
        </w:tc>
        <w:tc>
          <w:tcPr>
            <w:tcW w:w="1497"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0.62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9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电信、广播电视和卫星传输服务</w:t>
            </w:r>
          </w:p>
        </w:tc>
        <w:tc>
          <w:tcPr>
            <w:tcW w:w="14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0.03 </w:t>
            </w:r>
          </w:p>
        </w:tc>
        <w:tc>
          <w:tcPr>
            <w:tcW w:w="14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0.03 </w:t>
            </w:r>
          </w:p>
        </w:tc>
        <w:tc>
          <w:tcPr>
            <w:tcW w:w="149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0.10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9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互联网和相关服务</w:t>
            </w:r>
          </w:p>
        </w:tc>
        <w:tc>
          <w:tcPr>
            <w:tcW w:w="14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0.14 </w:t>
            </w:r>
          </w:p>
        </w:tc>
        <w:tc>
          <w:tcPr>
            <w:tcW w:w="14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0.05 </w:t>
            </w:r>
          </w:p>
        </w:tc>
        <w:tc>
          <w:tcPr>
            <w:tcW w:w="149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0.23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97"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软件和信息技术服务业</w:t>
            </w:r>
          </w:p>
        </w:tc>
        <w:tc>
          <w:tcPr>
            <w:tcW w:w="1495"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0.30 </w:t>
            </w:r>
          </w:p>
        </w:tc>
        <w:tc>
          <w:tcPr>
            <w:tcW w:w="1495"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0.14 </w:t>
            </w:r>
          </w:p>
        </w:tc>
        <w:tc>
          <w:tcPr>
            <w:tcW w:w="1497"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0.28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40" w:firstLineChars="200"/>
        <w:jc w:val="both"/>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五、金融业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楷体" w:hAnsi="楷体" w:eastAsia="楷体" w:cs="楷体"/>
          <w:i w:val="0"/>
          <w:caps w:val="0"/>
          <w:color w:val="0C0C0C"/>
          <w:spacing w:val="0"/>
          <w:kern w:val="0"/>
          <w:sz w:val="32"/>
          <w:szCs w:val="32"/>
          <w:highlight w:val="none"/>
          <w:lang w:bidi="ar"/>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w:t>
      </w:r>
      <w:r>
        <w:rPr>
          <w:rFonts w:hint="eastAsia" w:ascii="楷体" w:hAnsi="楷体" w:eastAsia="楷体" w:cs="楷体"/>
          <w:i w:val="0"/>
          <w:caps w:val="0"/>
          <w:color w:val="0C0C0C"/>
          <w:spacing w:val="0"/>
          <w:kern w:val="0"/>
          <w:sz w:val="32"/>
          <w:szCs w:val="32"/>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616" w:firstLineChars="200"/>
        <w:jc w:val="left"/>
        <w:textAlignment w:val="auto"/>
        <w:rPr>
          <w:rFonts w:hint="eastAsia" w:ascii="仿宋" w:hAnsi="仿宋" w:eastAsia="仿宋" w:cs="仿宋"/>
          <w:color w:val="0C0C0C"/>
          <w:spacing w:val="-6"/>
          <w:kern w:val="2"/>
          <w:sz w:val="32"/>
          <w:szCs w:val="32"/>
          <w:u w:val="none"/>
          <w:lang w:val="en" w:eastAsia="zh-CN" w:bidi="ar-SA"/>
        </w:rPr>
      </w:pPr>
      <w:r>
        <w:rPr>
          <w:rFonts w:hint="eastAsia" w:ascii="仿宋" w:hAnsi="仿宋" w:eastAsia="仿宋" w:cs="仿宋"/>
          <w:color w:val="0C0C0C"/>
          <w:spacing w:val="-6"/>
          <w:kern w:val="2"/>
          <w:sz w:val="32"/>
          <w:szCs w:val="32"/>
          <w:u w:val="none"/>
          <w:lang w:val="en" w:eastAsia="zh-CN" w:bidi="ar-SA"/>
        </w:rPr>
        <w:t>2023年末，全市共有金融业企业法人单位3个，从业人员6人，分别比2018年末持平和下降68.42%（详见表4-13）。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8"/>
          <w:szCs w:val="28"/>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表4-13　按行业大类分组的金融业企业法人单位数和从业人员</w:t>
      </w:r>
    </w:p>
    <w:tbl>
      <w:tblPr>
        <w:tblStyle w:val="6"/>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25"/>
        <w:gridCol w:w="2434"/>
        <w:gridCol w:w="224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183"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46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企业法人单位（个）</w:t>
            </w:r>
          </w:p>
        </w:tc>
        <w:tc>
          <w:tcPr>
            <w:tcW w:w="1349"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3"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466"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w:t>
            </w:r>
          </w:p>
        </w:tc>
        <w:tc>
          <w:tcPr>
            <w:tcW w:w="2359"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货币金融服务</w:t>
            </w:r>
          </w:p>
        </w:tc>
        <w:tc>
          <w:tcPr>
            <w:tcW w:w="146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w:t>
            </w:r>
          </w:p>
        </w:tc>
        <w:tc>
          <w:tcPr>
            <w:tcW w:w="235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资本市场服务</w:t>
            </w:r>
          </w:p>
        </w:tc>
        <w:tc>
          <w:tcPr>
            <w:tcW w:w="146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c>
          <w:tcPr>
            <w:tcW w:w="235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保险业</w:t>
            </w:r>
          </w:p>
        </w:tc>
        <w:tc>
          <w:tcPr>
            <w:tcW w:w="146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c>
          <w:tcPr>
            <w:tcW w:w="235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3"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其他金融业</w:t>
            </w:r>
          </w:p>
        </w:tc>
        <w:tc>
          <w:tcPr>
            <w:tcW w:w="1466"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c>
          <w:tcPr>
            <w:tcW w:w="2359"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5000" w:type="pct"/>
            <w:gridSpan w:val="3"/>
            <w:tcBorders>
              <w:top w:val="single" w:color="auto"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left"/>
              <w:textAlignment w:val="auto"/>
              <w:rPr>
                <w:rFonts w:hint="eastAsia" w:ascii="Times New Roman" w:hAnsi="Times New Roman" w:eastAsia="仿宋_GB2312" w:cs="仿宋_GB2312"/>
                <w:color w:val="0C0C0C"/>
                <w:sz w:val="24"/>
                <w:szCs w:val="24"/>
                <w:highlight w:val="none"/>
              </w:rPr>
            </w:pPr>
            <w:r>
              <w:rPr>
                <w:rFonts w:hint="eastAsia" w:ascii="Times New Roman" w:hAnsi="Times New Roman" w:eastAsia="楷体" w:cs="楷体"/>
                <w:color w:val="0C0C0C"/>
                <w:kern w:val="0"/>
                <w:sz w:val="21"/>
                <w:szCs w:val="21"/>
                <w:highlight w:val="none"/>
                <w:lang w:val="en-US" w:eastAsia="zh-CN" w:bidi="ar"/>
              </w:rPr>
              <w:t xml:space="preserve">    </w:t>
            </w:r>
            <w:r>
              <w:rPr>
                <w:rFonts w:hint="eastAsia" w:ascii="Times New Roman" w:hAnsi="Times New Roman" w:eastAsia="楷体" w:cs="楷体"/>
                <w:color w:val="0C0C0C"/>
                <w:kern w:val="0"/>
                <w:sz w:val="21"/>
                <w:szCs w:val="21"/>
                <w:highlight w:val="none"/>
                <w:lang w:bidi="ar"/>
              </w:rPr>
              <w:t>注：金融业企业法人单位包括中国人民银行、金融监管总局、中国证监会负责普查的单位和各级经济普查机构负责普查的单位。</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40" w:firstLineChars="200"/>
        <w:jc w:val="left"/>
        <w:textAlignment w:val="auto"/>
        <w:rPr>
          <w:rFonts w:hint="eastAsia" w:ascii="黑体" w:hAnsi="黑体" w:eastAsia="黑体" w:cs="黑体"/>
          <w:i w:val="0"/>
          <w:caps w:val="0"/>
          <w:color w:val="0C0C0C"/>
          <w:spacing w:val="0"/>
          <w:kern w:val="0"/>
          <w:sz w:val="32"/>
          <w:szCs w:val="32"/>
          <w:highlight w:val="none"/>
          <w:lang w:bidi="ar"/>
        </w:rPr>
      </w:pPr>
      <w:r>
        <w:rPr>
          <w:rFonts w:hint="eastAsia" w:ascii="黑体" w:hAnsi="黑体" w:eastAsia="黑体" w:cs="黑体"/>
          <w:i w:val="0"/>
          <w:caps w:val="0"/>
          <w:color w:val="0C0C0C"/>
          <w:spacing w:val="0"/>
          <w:kern w:val="0"/>
          <w:sz w:val="32"/>
          <w:szCs w:val="32"/>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Lines="20" w:afterAutospacing="0" w:line="400" w:lineRule="exact"/>
        <w:ind w:left="0" w:right="0" w:firstLine="616" w:firstLineChars="200"/>
        <w:jc w:val="left"/>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2023年末，金融业企业法人单位资产总计590.5万元，比2018年末下降83.99%；负债合计9.5万元，比2018年末下降84.17%。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Lines="20" w:afterAutospacing="0" w:line="400" w:lineRule="exact"/>
        <w:ind w:left="0" w:right="0" w:firstLine="616" w:firstLineChars="200"/>
        <w:jc w:val="left"/>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2023年，金融业企业法人单位全年实现营业收入24.9万元，比2018年下降17%（详见表4-14）。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Lines="2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8"/>
          <w:szCs w:val="28"/>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表4-14　按行业大类分组的金融业企业法人单位主要经济指标</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57"/>
        <w:gridCol w:w="1565"/>
        <w:gridCol w:w="1565"/>
        <w:gridCol w:w="16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776"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633"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633"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632"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76"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1633"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val="0"/>
                <w:color w:val="0C0C0C"/>
                <w:kern w:val="2"/>
                <w:sz w:val="21"/>
                <w:szCs w:val="21"/>
                <w:highlight w:val="none"/>
                <w:lang w:val="en" w:eastAsia="zh-CN" w:bidi="ar-SA"/>
              </w:rPr>
            </w:pPr>
            <w:r>
              <w:rPr>
                <w:rFonts w:hint="eastAsia" w:ascii="Times New Roman" w:hAnsi="Times New Roman" w:eastAsia="宋体" w:cs="宋体"/>
                <w:b/>
                <w:bCs w:val="0"/>
                <w:color w:val="0C0C0C"/>
                <w:kern w:val="2"/>
                <w:sz w:val="21"/>
                <w:szCs w:val="21"/>
                <w:highlight w:val="none"/>
                <w:lang w:val="en" w:eastAsia="zh-CN" w:bidi="ar-SA"/>
              </w:rPr>
              <w:t>590</w:t>
            </w:r>
            <w:r>
              <w:rPr>
                <w:rFonts w:hint="eastAsia" w:eastAsia="宋体" w:cs="宋体"/>
                <w:b/>
                <w:bCs w:val="0"/>
                <w:color w:val="0C0C0C"/>
                <w:kern w:val="2"/>
                <w:sz w:val="21"/>
                <w:szCs w:val="21"/>
                <w:highlight w:val="none"/>
                <w:lang w:val="en-US" w:eastAsia="zh-CN" w:bidi="ar-SA"/>
              </w:rPr>
              <w:t>.</w:t>
            </w:r>
            <w:r>
              <w:rPr>
                <w:rFonts w:hint="eastAsia" w:ascii="Times New Roman" w:hAnsi="Times New Roman" w:eastAsia="宋体" w:cs="宋体"/>
                <w:b/>
                <w:bCs w:val="0"/>
                <w:color w:val="0C0C0C"/>
                <w:kern w:val="2"/>
                <w:sz w:val="21"/>
                <w:szCs w:val="21"/>
                <w:highlight w:val="none"/>
                <w:lang w:val="en" w:eastAsia="zh-CN" w:bidi="ar-SA"/>
              </w:rPr>
              <w:t>5</w:t>
            </w:r>
          </w:p>
        </w:tc>
        <w:tc>
          <w:tcPr>
            <w:tcW w:w="1633"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val="0"/>
                <w:color w:val="0C0C0C"/>
                <w:kern w:val="2"/>
                <w:sz w:val="21"/>
                <w:szCs w:val="21"/>
                <w:highlight w:val="none"/>
                <w:lang w:val="en" w:eastAsia="zh-CN" w:bidi="ar-SA"/>
              </w:rPr>
            </w:pPr>
            <w:r>
              <w:rPr>
                <w:rFonts w:hint="eastAsia" w:ascii="Times New Roman" w:hAnsi="Times New Roman" w:eastAsia="宋体" w:cs="宋体"/>
                <w:b/>
                <w:bCs w:val="0"/>
                <w:color w:val="0C0C0C"/>
                <w:kern w:val="2"/>
                <w:sz w:val="21"/>
                <w:szCs w:val="21"/>
                <w:highlight w:val="none"/>
                <w:lang w:val="en" w:eastAsia="zh-CN" w:bidi="ar-SA"/>
              </w:rPr>
              <w:t>9</w:t>
            </w:r>
            <w:r>
              <w:rPr>
                <w:rFonts w:hint="eastAsia" w:eastAsia="宋体" w:cs="宋体"/>
                <w:b/>
                <w:bCs w:val="0"/>
                <w:color w:val="0C0C0C"/>
                <w:kern w:val="2"/>
                <w:sz w:val="21"/>
                <w:szCs w:val="21"/>
                <w:highlight w:val="none"/>
                <w:lang w:val="en-US" w:eastAsia="zh-CN" w:bidi="ar-SA"/>
              </w:rPr>
              <w:t>.</w:t>
            </w:r>
            <w:r>
              <w:rPr>
                <w:rFonts w:hint="eastAsia" w:ascii="Times New Roman" w:hAnsi="Times New Roman" w:eastAsia="宋体" w:cs="宋体"/>
                <w:b/>
                <w:bCs w:val="0"/>
                <w:color w:val="0C0C0C"/>
                <w:kern w:val="2"/>
                <w:sz w:val="21"/>
                <w:szCs w:val="21"/>
                <w:highlight w:val="none"/>
                <w:lang w:val="en" w:eastAsia="zh-CN" w:bidi="ar-SA"/>
              </w:rPr>
              <w:t>5</w:t>
            </w:r>
          </w:p>
        </w:tc>
        <w:tc>
          <w:tcPr>
            <w:tcW w:w="1632"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val="0"/>
                <w:color w:val="0C0C0C"/>
                <w:kern w:val="2"/>
                <w:sz w:val="21"/>
                <w:szCs w:val="21"/>
                <w:highlight w:val="none"/>
                <w:lang w:val="en" w:eastAsia="zh-CN" w:bidi="ar-SA"/>
              </w:rPr>
            </w:pPr>
            <w:r>
              <w:rPr>
                <w:rFonts w:hint="eastAsia" w:ascii="Times New Roman" w:hAnsi="Times New Roman" w:eastAsia="宋体" w:cs="宋体"/>
                <w:b/>
                <w:bCs w:val="0"/>
                <w:color w:val="0C0C0C"/>
                <w:kern w:val="2"/>
                <w:sz w:val="21"/>
                <w:szCs w:val="21"/>
                <w:highlight w:val="none"/>
                <w:lang w:val="en" w:eastAsia="zh-CN" w:bidi="ar-SA"/>
              </w:rPr>
              <w:t>24</w:t>
            </w:r>
            <w:r>
              <w:rPr>
                <w:rFonts w:hint="eastAsia" w:eastAsia="宋体" w:cs="宋体"/>
                <w:b/>
                <w:bCs w:val="0"/>
                <w:color w:val="0C0C0C"/>
                <w:kern w:val="2"/>
                <w:sz w:val="21"/>
                <w:szCs w:val="21"/>
                <w:highlight w:val="none"/>
                <w:lang w:val="en-US" w:eastAsia="zh-CN" w:bidi="ar-SA"/>
              </w:rPr>
              <w:t>.</w:t>
            </w:r>
            <w:r>
              <w:rPr>
                <w:rFonts w:hint="eastAsia" w:ascii="Times New Roman" w:hAnsi="Times New Roman" w:eastAsia="宋体" w:cs="宋体"/>
                <w:b/>
                <w:bCs w:val="0"/>
                <w:color w:val="0C0C0C"/>
                <w:kern w:val="2"/>
                <w:sz w:val="21"/>
                <w:szCs w:val="21"/>
                <w:highlight w:val="none"/>
                <w:lang w:val="en" w:eastAsia="zh-CN" w:bidi="ar-SA"/>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7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货币金融服务</w:t>
            </w:r>
          </w:p>
        </w:tc>
        <w:tc>
          <w:tcPr>
            <w:tcW w:w="163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590</w:t>
            </w:r>
            <w:r>
              <w:rPr>
                <w:rFonts w:hint="eastAsia" w:eastAsia="宋体" w:cs="宋体"/>
                <w:color w:val="0C0C0C"/>
                <w:kern w:val="2"/>
                <w:sz w:val="21"/>
                <w:szCs w:val="21"/>
                <w:highlight w:val="none"/>
                <w:lang w:val="en-US" w:eastAsia="zh-CN" w:bidi="ar-SA"/>
              </w:rPr>
              <w:t>.</w:t>
            </w:r>
            <w:r>
              <w:rPr>
                <w:rFonts w:hint="eastAsia" w:ascii="Times New Roman" w:hAnsi="Times New Roman" w:eastAsia="宋体" w:cs="宋体"/>
                <w:color w:val="0C0C0C"/>
                <w:kern w:val="2"/>
                <w:sz w:val="21"/>
                <w:szCs w:val="21"/>
                <w:highlight w:val="none"/>
                <w:lang w:val="en" w:eastAsia="zh-CN" w:bidi="ar-SA"/>
              </w:rPr>
              <w:t>5</w:t>
            </w:r>
          </w:p>
        </w:tc>
        <w:tc>
          <w:tcPr>
            <w:tcW w:w="163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9</w:t>
            </w:r>
            <w:r>
              <w:rPr>
                <w:rFonts w:hint="eastAsia" w:eastAsia="宋体" w:cs="宋体"/>
                <w:color w:val="0C0C0C"/>
                <w:kern w:val="2"/>
                <w:sz w:val="21"/>
                <w:szCs w:val="21"/>
                <w:highlight w:val="none"/>
                <w:lang w:val="en-US" w:eastAsia="zh-CN" w:bidi="ar-SA"/>
              </w:rPr>
              <w:t>.</w:t>
            </w:r>
            <w:r>
              <w:rPr>
                <w:rFonts w:hint="eastAsia" w:ascii="Times New Roman" w:hAnsi="Times New Roman" w:eastAsia="宋体" w:cs="宋体"/>
                <w:color w:val="0C0C0C"/>
                <w:kern w:val="2"/>
                <w:sz w:val="21"/>
                <w:szCs w:val="21"/>
                <w:highlight w:val="none"/>
                <w:lang w:val="en" w:eastAsia="zh-CN" w:bidi="ar-SA"/>
              </w:rPr>
              <w:t>5</w:t>
            </w:r>
          </w:p>
        </w:tc>
        <w:tc>
          <w:tcPr>
            <w:tcW w:w="16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24</w:t>
            </w:r>
            <w:r>
              <w:rPr>
                <w:rFonts w:hint="eastAsia" w:eastAsia="宋体" w:cs="宋体"/>
                <w:color w:val="0C0C0C"/>
                <w:kern w:val="2"/>
                <w:sz w:val="21"/>
                <w:szCs w:val="21"/>
                <w:highlight w:val="none"/>
                <w:lang w:val="en-US" w:eastAsia="zh-CN" w:bidi="ar-SA"/>
              </w:rPr>
              <w:t>.</w:t>
            </w:r>
            <w:r>
              <w:rPr>
                <w:rFonts w:hint="eastAsia" w:ascii="Times New Roman" w:hAnsi="Times New Roman" w:eastAsia="宋体" w:cs="宋体"/>
                <w:color w:val="0C0C0C"/>
                <w:kern w:val="2"/>
                <w:sz w:val="21"/>
                <w:szCs w:val="21"/>
                <w:highlight w:val="none"/>
                <w:lang w:val="en" w:eastAsia="zh-CN" w:bidi="ar-SA"/>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7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资本市场服务</w:t>
            </w:r>
          </w:p>
        </w:tc>
        <w:tc>
          <w:tcPr>
            <w:tcW w:w="163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c>
          <w:tcPr>
            <w:tcW w:w="163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c>
          <w:tcPr>
            <w:tcW w:w="16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7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保险业</w:t>
            </w:r>
          </w:p>
        </w:tc>
        <w:tc>
          <w:tcPr>
            <w:tcW w:w="163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c>
          <w:tcPr>
            <w:tcW w:w="163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c>
          <w:tcPr>
            <w:tcW w:w="16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5" w:hRule="atLeast"/>
          <w:jc w:val="center"/>
        </w:trPr>
        <w:tc>
          <w:tcPr>
            <w:tcW w:w="3776"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其他金融业</w:t>
            </w:r>
          </w:p>
        </w:tc>
        <w:tc>
          <w:tcPr>
            <w:tcW w:w="1633"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c>
          <w:tcPr>
            <w:tcW w:w="1633"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c>
          <w:tcPr>
            <w:tcW w:w="1632"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8674" w:type="dxa"/>
            <w:gridSpan w:val="4"/>
            <w:tcBorders>
              <w:top w:val="single" w:color="auto"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left"/>
              <w:textAlignment w:val="auto"/>
              <w:rPr>
                <w:rFonts w:hint="eastAsia" w:ascii="Times New Roman" w:hAnsi="Times New Roman" w:eastAsia="仿宋_GB2312" w:cs="仿宋_GB2312"/>
                <w:color w:val="0C0C0C"/>
                <w:sz w:val="32"/>
                <w:szCs w:val="32"/>
                <w:highlight w:val="none"/>
              </w:rPr>
            </w:pPr>
            <w:r>
              <w:rPr>
                <w:rFonts w:hint="eastAsia" w:ascii="Times New Roman" w:hAnsi="Times New Roman" w:eastAsia="楷体" w:cs="楷体"/>
                <w:color w:val="0C0C0C"/>
                <w:kern w:val="0"/>
                <w:sz w:val="21"/>
                <w:szCs w:val="21"/>
                <w:highlight w:val="none"/>
                <w:lang w:val="en-US" w:eastAsia="zh-CN" w:bidi="ar"/>
              </w:rPr>
              <w:t xml:space="preserve">    注：</w:t>
            </w:r>
            <w:r>
              <w:rPr>
                <w:rFonts w:hint="eastAsia" w:ascii="Times New Roman" w:hAnsi="Times New Roman" w:eastAsia="楷体" w:cs="楷体"/>
                <w:color w:val="0C0C0C"/>
                <w:kern w:val="0"/>
                <w:sz w:val="21"/>
                <w:szCs w:val="21"/>
                <w:highlight w:val="none"/>
                <w:lang w:bidi="ar"/>
              </w:rPr>
              <w:t>金融业企业法人单位包括中国人民银行、金融监管总局、中国证监会负责普查的单位和各级经济普查机构负责普查的单位。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8732" w:type="dxa"/>
            <w:gridSpan w:val="4"/>
            <w:tcBorders>
              <w:top w:val="single" w:color="auto"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57" w:firstLine="0" w:firstLineChars="0"/>
              <w:jc w:val="left"/>
              <w:textAlignment w:val="auto"/>
              <w:rPr>
                <w:rFonts w:hint="eastAsia" w:ascii="Times New Roman" w:hAnsi="Times New Roman" w:eastAsia="仿宋_GB2312" w:cs="仿宋_GB2312"/>
                <w:color w:val="0C0C0C"/>
                <w:sz w:val="32"/>
                <w:szCs w:val="32"/>
                <w:highlight w:val="none"/>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六、房地产业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黑体" w:hAnsi="黑体" w:eastAsia="黑体" w:cs="黑体"/>
          <w:i w:val="0"/>
          <w:caps w:val="0"/>
          <w:color w:val="0C0C0C"/>
          <w:spacing w:val="0"/>
          <w:kern w:val="0"/>
          <w:sz w:val="32"/>
          <w:szCs w:val="32"/>
          <w:highlight w:val="none"/>
          <w:lang w:bidi="ar"/>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w:t>
      </w:r>
      <w:r>
        <w:rPr>
          <w:rFonts w:hint="eastAsia" w:ascii="楷体" w:hAnsi="楷体" w:eastAsia="楷体" w:cs="楷体"/>
          <w:i w:val="0"/>
          <w:caps w:val="0"/>
          <w:color w:val="0C0C0C"/>
          <w:spacing w:val="0"/>
          <w:kern w:val="0"/>
          <w:sz w:val="32"/>
          <w:szCs w:val="32"/>
          <w:highlight w:val="none"/>
          <w:lang w:val="en-US" w:eastAsia="zh-CN" w:bidi="ar"/>
        </w:rPr>
        <w:t>　（一）企业法人单位数和从业人员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1" w:afterLines="10" w:afterAutospacing="0" w:line="320" w:lineRule="exact"/>
        <w:ind w:left="0" w:right="0" w:firstLine="616" w:firstLineChars="200"/>
        <w:jc w:val="left"/>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2023年末，全市共有房地产业企业法人单位357个，比2018年末增长37.84%。其中，房地产开发经营企业154个，物业管理企业75个，房地产中介服务企业106个，分别比2018年末增长41.28%、134.38%和3.92%。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1" w:afterLines="10" w:afterAutospacing="0" w:line="320" w:lineRule="exact"/>
        <w:ind w:left="0" w:right="0" w:firstLine="616" w:firstLineChars="200"/>
        <w:jc w:val="left"/>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末，全市房地产业企业法人单位从业人员3285人，比2018年末增长25.4%。其中，房地产开发经营企业1601人,比2018年末下降39.05%；物业管理企业1140人，房地产中介服务企业442人，分别比2018年末增长4.92%和8.33%（详见表4-15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1" w:afterLines="1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表4-15　按行业中类分组的房地产业企业法人单位数和从业人员</w:t>
      </w:r>
    </w:p>
    <w:tbl>
      <w:tblPr>
        <w:tblStyle w:val="6"/>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057"/>
        <w:gridCol w:w="2685"/>
        <w:gridCol w:w="256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840"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61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543"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16"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val="0"/>
                <w:i w:val="0"/>
                <w:color w:val="0C0C0C"/>
                <w:kern w:val="0"/>
                <w:sz w:val="21"/>
                <w:szCs w:val="21"/>
                <w:highlight w:val="none"/>
                <w:u w:val="none"/>
                <w:lang w:val="en-US" w:eastAsia="zh-CN" w:bidi="ar"/>
              </w:rPr>
            </w:pPr>
            <w:r>
              <w:rPr>
                <w:rFonts w:hint="eastAsia" w:eastAsia="宋体" w:cs="宋体"/>
                <w:b/>
                <w:bCs w:val="0"/>
                <w:i w:val="0"/>
                <w:color w:val="0C0C0C"/>
                <w:kern w:val="0"/>
                <w:sz w:val="21"/>
                <w:szCs w:val="21"/>
                <w:highlight w:val="none"/>
                <w:u w:val="none"/>
                <w:lang w:val="en-US" w:eastAsia="zh-CN" w:bidi="ar"/>
              </w:rPr>
              <w:t>357</w:t>
            </w:r>
          </w:p>
        </w:tc>
        <w:tc>
          <w:tcPr>
            <w:tcW w:w="2695"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val="0"/>
                <w:i w:val="0"/>
                <w:color w:val="0C0C0C"/>
                <w:kern w:val="0"/>
                <w:sz w:val="21"/>
                <w:szCs w:val="21"/>
                <w:highlight w:val="none"/>
                <w:u w:val="none"/>
                <w:lang w:val="en-US" w:eastAsia="zh-CN" w:bidi="ar"/>
              </w:rPr>
            </w:pPr>
            <w:r>
              <w:rPr>
                <w:rFonts w:hint="eastAsia" w:eastAsia="宋体" w:cs="宋体"/>
                <w:b/>
                <w:bCs w:val="0"/>
                <w:i w:val="0"/>
                <w:color w:val="0C0C0C"/>
                <w:kern w:val="0"/>
                <w:sz w:val="21"/>
                <w:szCs w:val="21"/>
                <w:highlight w:val="none"/>
                <w:u w:val="none"/>
                <w:lang w:val="en-US" w:eastAsia="zh-CN" w:bidi="ar"/>
              </w:rPr>
              <w:t>3285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房地产开发经营</w:t>
            </w:r>
          </w:p>
        </w:tc>
        <w:tc>
          <w:tcPr>
            <w:tcW w:w="161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154</w:t>
            </w:r>
          </w:p>
        </w:tc>
        <w:tc>
          <w:tcPr>
            <w:tcW w:w="269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1601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物业管理</w:t>
            </w:r>
          </w:p>
        </w:tc>
        <w:tc>
          <w:tcPr>
            <w:tcW w:w="161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75</w:t>
            </w:r>
          </w:p>
        </w:tc>
        <w:tc>
          <w:tcPr>
            <w:tcW w:w="269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1140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房地产中介服务</w:t>
            </w:r>
          </w:p>
        </w:tc>
        <w:tc>
          <w:tcPr>
            <w:tcW w:w="161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106</w:t>
            </w:r>
          </w:p>
        </w:tc>
        <w:tc>
          <w:tcPr>
            <w:tcW w:w="269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房地产租赁经营</w:t>
            </w:r>
          </w:p>
        </w:tc>
        <w:tc>
          <w:tcPr>
            <w:tcW w:w="161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18</w:t>
            </w:r>
          </w:p>
        </w:tc>
        <w:tc>
          <w:tcPr>
            <w:tcW w:w="269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其他房地产业</w:t>
            </w:r>
          </w:p>
        </w:tc>
        <w:tc>
          <w:tcPr>
            <w:tcW w:w="1616"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w:t>
            </w:r>
          </w:p>
        </w:tc>
        <w:tc>
          <w:tcPr>
            <w:tcW w:w="2695"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24</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616" w:firstLineChars="200"/>
        <w:jc w:val="left"/>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在房地产业企业法人单位中，内资企业占96.92%，其他企业占3.08%。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616" w:firstLineChars="200"/>
        <w:jc w:val="left"/>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在房地产业企业法人单位从业人员中，内资企业占92.69%，其他企业占7.31%（详见表4-16）。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482" w:firstLineChars="200"/>
        <w:jc w:val="left"/>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表4-16　按登记注册统计类别分组的房地产业企业法人单位数和从业人员</w:t>
      </w:r>
    </w:p>
    <w:tbl>
      <w:tblPr>
        <w:tblStyle w:val="6"/>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55"/>
        <w:gridCol w:w="2676"/>
        <w:gridCol w:w="197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01"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1611"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187"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11"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357</w:t>
            </w:r>
          </w:p>
        </w:tc>
        <w:tc>
          <w:tcPr>
            <w:tcW w:w="1187"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3285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61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346</w:t>
            </w:r>
          </w:p>
        </w:tc>
        <w:tc>
          <w:tcPr>
            <w:tcW w:w="1187"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3045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eastAsia="宋体" w:cs="宋体"/>
                <w:b w:val="0"/>
                <w:bCs/>
                <w:color w:val="0C0C0C"/>
                <w:kern w:val="0"/>
                <w:sz w:val="21"/>
                <w:szCs w:val="21"/>
                <w:highlight w:val="none"/>
                <w:lang w:val="en" w:eastAsia="zh-CN" w:bidi="ar"/>
              </w:rPr>
              <w:t>其他</w:t>
            </w:r>
            <w:r>
              <w:rPr>
                <w:rFonts w:hint="eastAsia" w:ascii="Times New Roman" w:hAnsi="Times New Roman" w:eastAsia="宋体" w:cs="宋体"/>
                <w:b w:val="0"/>
                <w:bCs/>
                <w:color w:val="0C0C0C"/>
                <w:kern w:val="0"/>
                <w:sz w:val="21"/>
                <w:szCs w:val="21"/>
                <w:highlight w:val="none"/>
                <w:lang w:val="en-US" w:eastAsia="zh-CN" w:bidi="ar"/>
              </w:rPr>
              <w:t>企业</w:t>
            </w:r>
          </w:p>
        </w:tc>
        <w:tc>
          <w:tcPr>
            <w:tcW w:w="161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11</w:t>
            </w:r>
          </w:p>
        </w:tc>
        <w:tc>
          <w:tcPr>
            <w:tcW w:w="1187"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240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w:t>
      </w:r>
      <w:r>
        <w:rPr>
          <w:rFonts w:hint="eastAsia" w:ascii="黑体" w:hAnsi="黑体" w:eastAsia="黑体" w:cs="黑体"/>
          <w:i w:val="0"/>
          <w:caps w:val="0"/>
          <w:color w:val="0C0C0C"/>
          <w:spacing w:val="0"/>
          <w:kern w:val="0"/>
          <w:sz w:val="32"/>
          <w:szCs w:val="32"/>
          <w:highlight w:val="none"/>
          <w:lang w:val="en-US" w:eastAsia="zh-CN" w:bidi="ar"/>
        </w:rPr>
        <w:t xml:space="preserve">   （二）主要经济指标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2023年末，全市房地产业企业法人单位资产总计600.23亿元，比2018年末增长25.24%。其中，房地产开发经营企业596.57亿元，物业管理企业2.01亿元，房地产中介服务企业0.34亿元，分别比2018年末增长1172.14%、60.8%和下降 92.83%。房地产业企业法人单位负债合计440.19亿元，比2018年末增长18.26%。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0C0C0C"/>
          <w:spacing w:val="-6"/>
          <w:kern w:val="2"/>
          <w:sz w:val="32"/>
          <w:szCs w:val="32"/>
          <w:u w:val="none"/>
          <w:lang w:val="en-US" w:eastAsia="zh-CN" w:bidi="ar-SA"/>
        </w:rPr>
        <w:t>2023年，房地产业企业法人单位全年实现营业收入64.43亿元，比2018年增长16.89%（详见表4-17）。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表4-17　按行业中类分组的房地产业企业法人单位主要经济指标</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80"/>
        <w:gridCol w:w="1577"/>
        <w:gridCol w:w="1577"/>
        <w:gridCol w:w="157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776"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　</w:t>
            </w:r>
          </w:p>
        </w:tc>
        <w:tc>
          <w:tcPr>
            <w:tcW w:w="1632"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（亿元）</w:t>
            </w:r>
          </w:p>
        </w:tc>
        <w:tc>
          <w:tcPr>
            <w:tcW w:w="1632"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（亿元）</w:t>
            </w:r>
          </w:p>
        </w:tc>
        <w:tc>
          <w:tcPr>
            <w:tcW w:w="1634"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1632"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right"/>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 xml:space="preserve">600.23 </w:t>
            </w:r>
          </w:p>
        </w:tc>
        <w:tc>
          <w:tcPr>
            <w:tcW w:w="1632"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right"/>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 xml:space="preserve">440.19 </w:t>
            </w:r>
          </w:p>
        </w:tc>
        <w:tc>
          <w:tcPr>
            <w:tcW w:w="1634"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right"/>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 xml:space="preserve">64.43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77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房地产开发经营</w:t>
            </w:r>
          </w:p>
        </w:tc>
        <w:tc>
          <w:tcPr>
            <w:tcW w:w="163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596.57 </w:t>
            </w:r>
          </w:p>
        </w:tc>
        <w:tc>
          <w:tcPr>
            <w:tcW w:w="163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437.18 </w:t>
            </w:r>
          </w:p>
        </w:tc>
        <w:tc>
          <w:tcPr>
            <w:tcW w:w="163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62.69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物业管理</w:t>
            </w:r>
          </w:p>
        </w:tc>
        <w:tc>
          <w:tcPr>
            <w:tcW w:w="163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2.01 </w:t>
            </w:r>
          </w:p>
        </w:tc>
        <w:tc>
          <w:tcPr>
            <w:tcW w:w="163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1.54 </w:t>
            </w:r>
          </w:p>
        </w:tc>
        <w:tc>
          <w:tcPr>
            <w:tcW w:w="163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1.31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377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房地产中介服务</w:t>
            </w:r>
          </w:p>
        </w:tc>
        <w:tc>
          <w:tcPr>
            <w:tcW w:w="163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0.34 </w:t>
            </w:r>
          </w:p>
        </w:tc>
        <w:tc>
          <w:tcPr>
            <w:tcW w:w="163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0.23 </w:t>
            </w:r>
          </w:p>
        </w:tc>
        <w:tc>
          <w:tcPr>
            <w:tcW w:w="163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0.37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房地产租赁经营</w:t>
            </w:r>
          </w:p>
        </w:tc>
        <w:tc>
          <w:tcPr>
            <w:tcW w:w="163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0.09 </w:t>
            </w:r>
          </w:p>
        </w:tc>
        <w:tc>
          <w:tcPr>
            <w:tcW w:w="163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0.09 </w:t>
            </w:r>
          </w:p>
        </w:tc>
        <w:tc>
          <w:tcPr>
            <w:tcW w:w="163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0.04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其他房地产业</w:t>
            </w:r>
          </w:p>
        </w:tc>
        <w:tc>
          <w:tcPr>
            <w:tcW w:w="1632"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1.22 </w:t>
            </w:r>
          </w:p>
        </w:tc>
        <w:tc>
          <w:tcPr>
            <w:tcW w:w="1632"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1.15 </w:t>
            </w:r>
          </w:p>
        </w:tc>
        <w:tc>
          <w:tcPr>
            <w:tcW w:w="1634"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0.02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1" w:beforeLines="10" w:beforeAutospacing="0" w:after="0" w:afterAutospacing="0" w:line="600" w:lineRule="exact"/>
        <w:ind w:left="0" w:right="0" w:firstLine="0" w:firstLineChars="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方正仿宋_GBK" w:cs="仿宋_GB2312"/>
          <w:b/>
          <w:i w:val="0"/>
          <w:caps w:val="0"/>
          <w:color w:val="0C0C0C"/>
          <w:spacing w:val="0"/>
          <w:kern w:val="0"/>
          <w:sz w:val="32"/>
          <w:szCs w:val="32"/>
          <w:highlight w:val="none"/>
          <w:lang w:val="en-US" w:eastAsia="zh-CN" w:bidi="ar"/>
        </w:rPr>
        <w:t xml:space="preserve">    </w:t>
      </w:r>
      <w:r>
        <w:rPr>
          <w:rFonts w:hint="eastAsia" w:ascii="Times New Roman" w:hAnsi="Times New Roman" w:eastAsia="黑体" w:cs="黑体"/>
          <w:b w:val="0"/>
          <w:bCs/>
          <w:i w:val="0"/>
          <w:caps w:val="0"/>
          <w:color w:val="0C0C0C"/>
          <w:spacing w:val="0"/>
          <w:kern w:val="0"/>
          <w:sz w:val="32"/>
          <w:szCs w:val="32"/>
          <w:highlight w:val="none"/>
          <w:lang w:val="en-US" w:eastAsia="zh-CN" w:bidi="ar"/>
        </w:rPr>
        <w:t>七、租赁和商务服务业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黑体" w:hAnsi="黑体" w:eastAsia="黑体" w:cs="黑体"/>
          <w:i w:val="0"/>
          <w:caps w:val="0"/>
          <w:color w:val="0C0C0C"/>
          <w:spacing w:val="0"/>
          <w:kern w:val="0"/>
          <w:sz w:val="32"/>
          <w:szCs w:val="32"/>
          <w:highlight w:val="none"/>
          <w:lang w:bidi="ar"/>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w:t>
      </w:r>
      <w:r>
        <w:rPr>
          <w:rFonts w:hint="eastAsia" w:ascii="楷体" w:hAnsi="楷体" w:eastAsia="楷体" w:cs="楷体"/>
          <w:i w:val="0"/>
          <w:caps w:val="0"/>
          <w:color w:val="0C0C0C"/>
          <w:spacing w:val="0"/>
          <w:kern w:val="0"/>
          <w:sz w:val="32"/>
          <w:szCs w:val="32"/>
          <w:highlight w:val="none"/>
          <w:lang w:val="en-US" w:eastAsia="zh-CN" w:bidi="ar"/>
        </w:rPr>
        <w:t>　（一）企业法人单位数和从业人员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616" w:firstLineChars="200"/>
        <w:jc w:val="left"/>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2023年末，全市共有租赁和商务服务业企业法人单位1360个，从业人员3305人，分别比2018年末增长580%和131.44%。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left"/>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在租赁和商务服务业企业法人单位中，租赁业占6.47%，商务服务业占93.53%。在租赁和商务服务业企业法人单位从业人员中，租赁业占8.84%，商务服务业占91.16%（详见表4-18）。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表4-18　按行业大类分组的租赁和商务服务业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企业法人单位数和从业人员</w:t>
      </w:r>
    </w:p>
    <w:tbl>
      <w:tblPr>
        <w:tblStyle w:val="6"/>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348"/>
        <w:gridCol w:w="2571"/>
        <w:gridCol w:w="23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2016"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1548"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435"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548"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 w:eastAsia="zh-CN" w:bidi="ar-SA"/>
              </w:rPr>
              <w:t>1360</w:t>
            </w:r>
          </w:p>
        </w:tc>
        <w:tc>
          <w:tcPr>
            <w:tcW w:w="2506"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3305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租赁业</w:t>
            </w:r>
          </w:p>
        </w:tc>
        <w:tc>
          <w:tcPr>
            <w:tcW w:w="154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88</w:t>
            </w:r>
          </w:p>
        </w:tc>
        <w:tc>
          <w:tcPr>
            <w:tcW w:w="250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292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商务服务业</w:t>
            </w:r>
          </w:p>
        </w:tc>
        <w:tc>
          <w:tcPr>
            <w:tcW w:w="1548"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1272</w:t>
            </w:r>
          </w:p>
        </w:tc>
        <w:tc>
          <w:tcPr>
            <w:tcW w:w="2506"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3013</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616" w:firstLineChars="200"/>
        <w:jc w:val="left"/>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在租赁和商务服务业企业法人单位中，内资企业占99.71%，其他企业占0.29%。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616" w:firstLineChars="200"/>
        <w:jc w:val="left"/>
        <w:textAlignment w:val="auto"/>
        <w:rPr>
          <w:rFonts w:hint="eastAsia" w:ascii="仿宋" w:hAnsi="仿宋" w:eastAsia="仿宋" w:cs="仿宋"/>
          <w:b/>
          <w:i w:val="0"/>
          <w:caps w:val="0"/>
          <w:color w:val="0C0C0C"/>
          <w:spacing w:val="0"/>
          <w:kern w:val="0"/>
          <w:sz w:val="32"/>
          <w:szCs w:val="32"/>
          <w:highlight w:val="none"/>
          <w:lang w:val="en-US" w:eastAsia="zh-CN" w:bidi="ar"/>
        </w:rPr>
      </w:pPr>
      <w:r>
        <w:rPr>
          <w:rFonts w:hint="eastAsia" w:ascii="仿宋" w:hAnsi="仿宋" w:eastAsia="仿宋" w:cs="仿宋"/>
          <w:color w:val="0C0C0C"/>
          <w:spacing w:val="-6"/>
          <w:kern w:val="2"/>
          <w:sz w:val="32"/>
          <w:szCs w:val="32"/>
          <w:u w:val="none"/>
          <w:lang w:val="en-US" w:eastAsia="zh-CN" w:bidi="ar-SA"/>
        </w:rPr>
        <w:t>在租赁和商务服务业企业法人单位从业人员中，内资企业占99.67%，其他企业占0.33%（详见表4-19）。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表4-19　按登记注册统计类别分组的租赁和商务服务业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6"/>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358"/>
        <w:gridCol w:w="2551"/>
        <w:gridCol w:w="239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022"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153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441"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2"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536"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 w:eastAsia="zh-CN" w:bidi="ar-SA"/>
              </w:rPr>
              <w:t>1360</w:t>
            </w:r>
          </w:p>
        </w:tc>
        <w:tc>
          <w:tcPr>
            <w:tcW w:w="1441"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3305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53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ascii="Times New Roman" w:hAnsi="Times New Roman" w:eastAsia="宋体" w:cs="宋体"/>
                <w:b w:val="0"/>
                <w:bCs/>
                <w:color w:val="0C0C0C"/>
                <w:kern w:val="2"/>
                <w:sz w:val="21"/>
                <w:szCs w:val="21"/>
                <w:highlight w:val="none"/>
                <w:lang w:val="en" w:eastAsia="zh-CN" w:bidi="ar-SA"/>
              </w:rPr>
              <w:t>1356</w:t>
            </w:r>
          </w:p>
        </w:tc>
        <w:tc>
          <w:tcPr>
            <w:tcW w:w="144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ascii="Times New Roman" w:hAnsi="Times New Roman" w:eastAsia="宋体" w:cs="宋体"/>
                <w:b w:val="0"/>
                <w:bCs/>
                <w:color w:val="0C0C0C"/>
                <w:kern w:val="2"/>
                <w:sz w:val="21"/>
                <w:szCs w:val="21"/>
                <w:highlight w:val="none"/>
                <w:lang w:val="en-US" w:eastAsia="zh-CN" w:bidi="ar-SA"/>
              </w:rPr>
              <w:t>3294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eastAsia="宋体" w:cs="宋体"/>
                <w:b w:val="0"/>
                <w:bCs/>
                <w:color w:val="0C0C0C"/>
                <w:kern w:val="0"/>
                <w:sz w:val="21"/>
                <w:szCs w:val="21"/>
                <w:highlight w:val="none"/>
                <w:lang w:val="en" w:eastAsia="zh-CN" w:bidi="ar"/>
              </w:rPr>
              <w:t>其他</w:t>
            </w:r>
            <w:r>
              <w:rPr>
                <w:rFonts w:hint="eastAsia" w:ascii="Times New Roman" w:hAnsi="Times New Roman" w:eastAsia="宋体" w:cs="宋体"/>
                <w:b w:val="0"/>
                <w:bCs/>
                <w:color w:val="0C0C0C"/>
                <w:kern w:val="0"/>
                <w:sz w:val="21"/>
                <w:szCs w:val="21"/>
                <w:highlight w:val="none"/>
                <w:lang w:val="en-US" w:eastAsia="zh-CN" w:bidi="ar"/>
              </w:rPr>
              <w:t>企业</w:t>
            </w:r>
          </w:p>
        </w:tc>
        <w:tc>
          <w:tcPr>
            <w:tcW w:w="153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4</w:t>
            </w:r>
          </w:p>
        </w:tc>
        <w:tc>
          <w:tcPr>
            <w:tcW w:w="144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ascii="Times New Roman" w:hAnsi="Times New Roman" w:eastAsia="宋体" w:cs="宋体"/>
                <w:b w:val="0"/>
                <w:bCs/>
                <w:color w:val="0C0C0C"/>
                <w:kern w:val="2"/>
                <w:sz w:val="21"/>
                <w:szCs w:val="21"/>
                <w:highlight w:val="none"/>
                <w:lang w:val="en-US" w:eastAsia="zh-CN" w:bidi="ar-SA"/>
              </w:rPr>
              <w:t>11</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Lines="20" w:beforeAutospacing="0" w:afterAutospacing="0" w:line="320" w:lineRule="exact"/>
        <w:ind w:left="0" w:right="0" w:firstLine="616" w:firstLineChars="200"/>
        <w:jc w:val="left"/>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末，租赁和商务服务业企业法人单位资产总计24.45亿元，比2018年末下降26.29%。其中，租赁业企业法人单位资产总计0.71亿元，商务服务业企业法人单位资产总计23.74亿元，分别比2018年末增长222.73%和下降27.95%。租赁和商务服务业企业法人单位负债合计11.75亿元，比2018年末下降50.13%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Lines="20" w:beforeAutospacing="0" w:afterAutospacing="0" w:line="320" w:lineRule="exact"/>
        <w:ind w:left="0" w:right="0" w:firstLine="616" w:firstLineChars="200"/>
        <w:jc w:val="left"/>
        <w:textAlignment w:val="auto"/>
        <w:rPr>
          <w:rFonts w:hint="eastAsia" w:ascii="仿宋" w:hAnsi="仿宋" w:eastAsia="仿宋" w:cs="仿宋"/>
          <w:color w:val="0C0C0C"/>
          <w:spacing w:val="-6"/>
          <w:kern w:val="2"/>
          <w:sz w:val="32"/>
          <w:szCs w:val="32"/>
          <w:u w:val="none"/>
          <w:lang w:val="en-US" w:eastAsia="zh-CN" w:bidi="ar-SA"/>
        </w:rPr>
      </w:pPr>
      <w:r>
        <w:rPr>
          <w:rFonts w:hint="eastAsia" w:ascii="仿宋" w:hAnsi="仿宋" w:eastAsia="仿宋" w:cs="仿宋"/>
          <w:color w:val="0C0C0C"/>
          <w:spacing w:val="-6"/>
          <w:kern w:val="2"/>
          <w:sz w:val="32"/>
          <w:szCs w:val="32"/>
          <w:u w:val="none"/>
          <w:lang w:val="en-US" w:eastAsia="zh-CN" w:bidi="ar-SA"/>
        </w:rPr>
        <w:t>2023年，租赁和商务服务业企业法人单位全年实现营业收入25.85亿元，比2018年增长1246.35%（详见表4-20）。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Lines="2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w:t>
      </w:r>
      <w:r>
        <w:rPr>
          <w:rFonts w:hint="default" w:ascii="Times New Roman" w:hAnsi="Times New Roman" w:eastAsia="宋体" w:cs="宋体"/>
          <w:b/>
          <w:i w:val="0"/>
          <w:caps w:val="0"/>
          <w:color w:val="0C0C0C"/>
          <w:spacing w:val="0"/>
          <w:kern w:val="0"/>
          <w:sz w:val="24"/>
          <w:szCs w:val="24"/>
          <w:highlight w:val="none"/>
          <w:lang w:val="en" w:eastAsia="zh-CN" w:bidi="ar"/>
        </w:rPr>
        <w:t>20</w:t>
      </w:r>
      <w:r>
        <w:rPr>
          <w:rFonts w:hint="eastAsia" w:ascii="Times New Roman" w:hAnsi="Times New Roman" w:eastAsia="宋体" w:cs="宋体"/>
          <w:b/>
          <w:i w:val="0"/>
          <w:caps w:val="0"/>
          <w:color w:val="0C0C0C"/>
          <w:spacing w:val="0"/>
          <w:kern w:val="0"/>
          <w:sz w:val="24"/>
          <w:szCs w:val="24"/>
          <w:highlight w:val="none"/>
          <w:lang w:val="en-US" w:eastAsia="zh-CN" w:bidi="ar"/>
        </w:rPr>
        <w:t>　按行业大类分组的租赁和商务服务业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企业法人单位主要经济指标</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79"/>
        <w:gridCol w:w="1576"/>
        <w:gridCol w:w="1576"/>
        <w:gridCol w:w="157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769"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　</w:t>
            </w:r>
          </w:p>
        </w:tc>
        <w:tc>
          <w:tcPr>
            <w:tcW w:w="163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（亿元）</w:t>
            </w:r>
          </w:p>
        </w:tc>
        <w:tc>
          <w:tcPr>
            <w:tcW w:w="163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（亿元）</w:t>
            </w:r>
          </w:p>
        </w:tc>
        <w:tc>
          <w:tcPr>
            <w:tcW w:w="1635"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69"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1635"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right"/>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 xml:space="preserve">24.45 </w:t>
            </w:r>
          </w:p>
        </w:tc>
        <w:tc>
          <w:tcPr>
            <w:tcW w:w="1635"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right"/>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 xml:space="preserve">11.75 </w:t>
            </w:r>
          </w:p>
        </w:tc>
        <w:tc>
          <w:tcPr>
            <w:tcW w:w="1635"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right"/>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 xml:space="preserve">25.85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69"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租赁业</w:t>
            </w:r>
          </w:p>
        </w:tc>
        <w:tc>
          <w:tcPr>
            <w:tcW w:w="163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0.71 </w:t>
            </w:r>
          </w:p>
        </w:tc>
        <w:tc>
          <w:tcPr>
            <w:tcW w:w="163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0.14 </w:t>
            </w:r>
          </w:p>
        </w:tc>
        <w:tc>
          <w:tcPr>
            <w:tcW w:w="1635"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0.25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69"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商务服务业</w:t>
            </w:r>
          </w:p>
        </w:tc>
        <w:tc>
          <w:tcPr>
            <w:tcW w:w="1635"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23.74 </w:t>
            </w:r>
          </w:p>
        </w:tc>
        <w:tc>
          <w:tcPr>
            <w:tcW w:w="1635"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11.61 </w:t>
            </w:r>
          </w:p>
        </w:tc>
        <w:tc>
          <w:tcPr>
            <w:tcW w:w="1635"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25.61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left"/>
        <w:textAlignment w:val="auto"/>
        <w:rPr>
          <w:rFonts w:hint="eastAsia" w:ascii="Times New Roman" w:hAnsi="Times New Roman" w:eastAsia="黑体" w:cs="黑体"/>
          <w:b w:val="0"/>
          <w:bCs/>
          <w:i w:val="0"/>
          <w:caps w:val="0"/>
          <w:color w:val="0C0C0C"/>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b w:val="0"/>
          <w:bCs/>
          <w:i w:val="0"/>
          <w:caps w:val="0"/>
          <w:color w:val="0C0C0C"/>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b w:val="0"/>
          <w:bCs/>
          <w:i w:val="0"/>
          <w:caps w:val="0"/>
          <w:color w:val="0C0C0C"/>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b w:val="0"/>
          <w:bCs/>
          <w:i w:val="0"/>
          <w:caps w:val="0"/>
          <w:color w:val="0C0C0C"/>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b w:val="0"/>
          <w:bCs/>
          <w:i w:val="0"/>
          <w:caps w:val="0"/>
          <w:color w:val="0C0C0C"/>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b w:val="0"/>
          <w:bCs/>
          <w:i w:val="0"/>
          <w:caps w:val="0"/>
          <w:color w:val="0C0C0C"/>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b w:val="0"/>
          <w:bCs/>
          <w:i w:val="0"/>
          <w:caps w:val="0"/>
          <w:color w:val="0C0C0C"/>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b w:val="0"/>
          <w:bCs/>
          <w:i w:val="0"/>
          <w:caps w:val="0"/>
          <w:color w:val="0C0C0C"/>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b w:val="0"/>
          <w:bCs/>
          <w:i w:val="0"/>
          <w:caps w:val="0"/>
          <w:color w:val="0C0C0C"/>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b w:val="0"/>
          <w:bCs/>
          <w:i w:val="0"/>
          <w:caps w:val="0"/>
          <w:color w:val="0C0C0C"/>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b w:val="0"/>
          <w:bCs/>
          <w:i w:val="0"/>
          <w:caps w:val="0"/>
          <w:color w:val="0C0C0C"/>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b w:val="0"/>
          <w:bCs/>
          <w:i w:val="0"/>
          <w:caps w:val="0"/>
          <w:color w:val="0C0C0C"/>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b w:val="0"/>
          <w:bCs/>
          <w:i w:val="0"/>
          <w:caps w:val="0"/>
          <w:color w:val="0C0C0C"/>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b w:val="0"/>
          <w:bCs/>
          <w:i w:val="0"/>
          <w:caps w:val="0"/>
          <w:color w:val="0C0C0C"/>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b w:val="0"/>
          <w:bCs/>
          <w:i w:val="0"/>
          <w:caps w:val="0"/>
          <w:color w:val="0C0C0C"/>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b w:val="0"/>
          <w:bCs/>
          <w:i w:val="0"/>
          <w:caps w:val="0"/>
          <w:color w:val="0C0C0C"/>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b w:val="0"/>
          <w:bCs/>
          <w:i w:val="0"/>
          <w:caps w:val="0"/>
          <w:color w:val="0C0C0C"/>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i w:val="0"/>
          <w:caps w:val="0"/>
          <w:color w:val="0C0C0C"/>
          <w:spacing w:val="0"/>
          <w:sz w:val="28"/>
          <w:szCs w:val="28"/>
          <w:highlight w:val="none"/>
        </w:rPr>
      </w:pPr>
      <w:r>
        <w:rPr>
          <w:rFonts w:hint="eastAsia" w:ascii="仿宋" w:hAnsi="仿宋" w:eastAsia="仿宋" w:cs="仿宋"/>
          <w:b w:val="0"/>
          <w:bCs/>
          <w:i w:val="0"/>
          <w:caps w:val="0"/>
          <w:color w:val="0C0C0C"/>
          <w:spacing w:val="0"/>
          <w:kern w:val="0"/>
          <w:sz w:val="28"/>
          <w:szCs w:val="28"/>
          <w:highlight w:val="none"/>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jc w:val="both"/>
        <w:textAlignment w:val="auto"/>
        <w:rPr>
          <w:rFonts w:hint="eastAsia" w:ascii="仿宋" w:hAnsi="仿宋" w:eastAsia="仿宋" w:cs="仿宋"/>
          <w:i w:val="0"/>
          <w:caps w:val="0"/>
          <w:color w:val="0C0C0C"/>
          <w:spacing w:val="0"/>
          <w:kern w:val="0"/>
          <w:sz w:val="28"/>
          <w:szCs w:val="28"/>
          <w:highlight w:val="none"/>
          <w:lang w:val="en-US" w:eastAsia="zh-CN" w:bidi="ar"/>
        </w:rPr>
      </w:pPr>
      <w:r>
        <w:rPr>
          <w:rFonts w:hint="eastAsia" w:ascii="仿宋" w:hAnsi="仿宋" w:eastAsia="仿宋" w:cs="仿宋"/>
          <w:i w:val="0"/>
          <w:caps w:val="0"/>
          <w:color w:val="0C0C0C"/>
          <w:spacing w:val="0"/>
          <w:kern w:val="0"/>
          <w:sz w:val="28"/>
          <w:szCs w:val="28"/>
          <w:highlight w:val="none"/>
          <w:lang w:val="en-US" w:eastAsia="zh-CN" w:bidi="ar"/>
        </w:rPr>
        <w:t>[1]登记注册统计类别：根据国家统计局、国家市场监督管理总局《关于市场主体统计分类的划分规定》（国统字〔2023〕14号）确定，包括内资企业、港澳台投资企业和外商投资企业，以及农民专业合作社（联合社）等其他统计类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仿宋" w:hAnsi="仿宋" w:eastAsia="仿宋" w:cs="仿宋"/>
          <w:i w:val="0"/>
          <w:caps w:val="0"/>
          <w:color w:val="0C0C0C"/>
          <w:spacing w:val="0"/>
          <w:sz w:val="28"/>
          <w:szCs w:val="28"/>
          <w:highlight w:val="none"/>
        </w:rPr>
      </w:pPr>
      <w:r>
        <w:rPr>
          <w:rFonts w:hint="eastAsia" w:ascii="仿宋" w:hAnsi="仿宋" w:eastAsia="仿宋" w:cs="仿宋"/>
          <w:i w:val="0"/>
          <w:caps w:val="0"/>
          <w:color w:val="0C0C0C"/>
          <w:spacing w:val="0"/>
          <w:kern w:val="0"/>
          <w:sz w:val="28"/>
          <w:szCs w:val="28"/>
          <w:highlight w:val="none"/>
          <w:lang w:val="en-US" w:eastAsia="zh-CN" w:bidi="ar"/>
        </w:rPr>
        <w:t>[2]表中的合计数和部分计算数据因小数取舍而产生的误差，均未作机械调整。为保证数据精确度，个别数据保留2位小数。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2000000000000000000"/>
    <w:charset w:val="86"/>
    <w:family w:val="auto"/>
    <w:pitch w:val="default"/>
    <w:sig w:usb0="00000000" w:usb1="00000000" w:usb2="00000000" w:usb3="00000000" w:csb0="0000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snapToGrid w:val="0"/>
        <w:spacing w:line="240" w:lineRule="auto"/>
        <w:ind w:firstLine="0" w:firstLineChars="0"/>
        <w:jc w:val="both"/>
        <w:textAlignment w:val="auto"/>
        <w:rPr>
          <w:rFonts w:hint="eastAsia" w:ascii="宋体" w:hAnsi="宋体" w:eastAsia="宋体" w:cs="宋体"/>
          <w:szCs w:val="18"/>
        </w:rPr>
      </w:pPr>
      <w:r>
        <w:rPr>
          <w:rStyle w:val="8"/>
          <w:rFonts w:hint="eastAsia" w:ascii="Calibri" w:hAnsi="Calibri" w:eastAsia="宋体" w:cs="Times New Roman"/>
          <w:vertAlign w:val="superscript"/>
        </w:rPr>
        <w:footnoteRef/>
      </w:r>
      <w:r>
        <w:rPr>
          <w:rStyle w:val="8"/>
          <w:rFonts w:hint="eastAsia" w:ascii="Calibri" w:hAnsi="Calibri" w:eastAsia="宋体" w:cs="Times New Roman"/>
          <w:vertAlign w:val="superscript"/>
        </w:rPr>
        <w:t xml:space="preserve"> </w:t>
      </w:r>
      <w:r>
        <w:rPr>
          <w:rStyle w:val="8"/>
          <w:rFonts w:hint="eastAsia" w:ascii="Calibri" w:hAnsi="Calibri" w:eastAsia="宋体" w:cs="Times New Roman"/>
          <w:vertAlign w:val="baseline"/>
          <w:lang w:val="en-US" w:eastAsia="zh-CN"/>
        </w:rPr>
        <w:t>本</w:t>
      </w:r>
      <w:r>
        <w:rPr>
          <w:rFonts w:hint="eastAsia" w:ascii="宋体" w:hAnsi="宋体" w:eastAsia="宋体" w:cs="宋体"/>
          <w:szCs w:val="18"/>
          <w:lang w:val="en-US" w:eastAsia="zh-CN"/>
        </w:rPr>
        <w:t>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34634"/>
    <w:rsid w:val="04327AE5"/>
    <w:rsid w:val="12691E76"/>
    <w:rsid w:val="26334634"/>
    <w:rsid w:val="27532D68"/>
    <w:rsid w:val="28745CCA"/>
    <w:rsid w:val="316B566C"/>
    <w:rsid w:val="3DA74ED2"/>
    <w:rsid w:val="404806A3"/>
    <w:rsid w:val="6AD854DB"/>
    <w:rsid w:val="73706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footnote text"/>
    <w:basedOn w:val="1"/>
    <w:unhideWhenUsed/>
    <w:qFormat/>
    <w:uiPriority w:val="99"/>
    <w:pPr>
      <w:snapToGrid w:val="0"/>
      <w:jc w:val="left"/>
    </w:pPr>
    <w:rPr>
      <w:sz w:val="18"/>
    </w:rPr>
  </w:style>
  <w:style w:type="paragraph" w:styleId="5">
    <w:name w:val="Body Text First Indent 2"/>
    <w:basedOn w:val="3"/>
    <w:next w:val="1"/>
    <w:qFormat/>
    <w:uiPriority w:val="0"/>
    <w:pPr>
      <w:ind w:firstLine="420" w:firstLineChars="200"/>
    </w:pPr>
  </w:style>
  <w:style w:type="character" w:styleId="8">
    <w:name w:val="footnote reference"/>
    <w:basedOn w:val="7"/>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709</Words>
  <Characters>860</Characters>
  <Lines>0</Lines>
  <Paragraphs>0</Paragraphs>
  <TotalTime>0</TotalTime>
  <ScaleCrop>false</ScaleCrop>
  <LinksUpToDate>false</LinksUpToDate>
  <CharactersWithSpaces>867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2025-06-02T15:52:00Z</dcterms:created>
  <dc:creator>不忘初心</dc:creator>
  <cp:lastModifiedBy>市统计局收发员</cp:lastModifiedBy>
  <dcterms:modified xsi:type="dcterms:W3CDTF">2025-07-24T03:23:50Z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B41E0A2CDA2641B0A194CE7D092BB569_11</vt:lpwstr>
  </property>
  <property fmtid="{D5CDD505-2E9C-101B-9397-08002B2CF9AE}" pid="4" name="KSOTemplateDocerSaveRecord">
    <vt:lpwstr>eyJoZGlkIjoiN2I1M2VhZjk5MzU1YTA2YmI1ZmQ4YmJlMGY5NzQ2NjYiLCJ1c2VySWQiOiIyNjkyMTIzMDYifQ==</vt:lpwstr>
  </property>
</Properties>
</file>