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jc w:val="center"/>
        <w:rPr>
          <w:sz w:val="84"/>
          <w:szCs w:val="84"/>
          <w:u w:val="single"/>
        </w:rPr>
      </w:pPr>
    </w:p>
    <w:p>
      <w:pPr>
        <w:rPr>
          <w:sz w:val="84"/>
          <w:szCs w:val="84"/>
          <w:u w:val="single"/>
        </w:rPr>
      </w:pPr>
    </w:p>
    <w:p>
      <w:pPr>
        <w:rPr>
          <w:sz w:val="84"/>
          <w:szCs w:val="84"/>
          <w:u w:val="singl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宋体" w:hAnsi="宋体" w:eastAsia="宋体" w:cs="宋体"/>
          <w:i w:val="0"/>
          <w:iCs w:val="0"/>
          <w:caps w:val="0"/>
          <w:color w:val="000000"/>
          <w:spacing w:val="0"/>
          <w:sz w:val="84"/>
          <w:szCs w:val="84"/>
        </w:rPr>
      </w:pPr>
      <w:r>
        <w:rPr>
          <w:rFonts w:hint="eastAsia" w:ascii="宋体" w:hAnsi="宋体" w:eastAsia="宋体" w:cs="宋体"/>
          <w:i w:val="0"/>
          <w:iCs w:val="0"/>
          <w:caps w:val="0"/>
          <w:color w:val="000000"/>
          <w:spacing w:val="0"/>
          <w:sz w:val="84"/>
          <w:szCs w:val="84"/>
          <w:shd w:val="clear" w:fill="FFFFFF"/>
          <w:vertAlign w:val="baseline"/>
        </w:rPr>
        <w:t>202</w:t>
      </w:r>
      <w:r>
        <w:rPr>
          <w:rFonts w:hint="eastAsia" w:ascii="宋体" w:hAnsi="宋体" w:cs="宋体"/>
          <w:i w:val="0"/>
          <w:iCs w:val="0"/>
          <w:caps w:val="0"/>
          <w:color w:val="000000"/>
          <w:spacing w:val="0"/>
          <w:sz w:val="84"/>
          <w:szCs w:val="84"/>
          <w:shd w:val="clear" w:fill="FFFFFF"/>
          <w:vertAlign w:val="baseline"/>
          <w:lang w:val="en-US" w:eastAsia="zh-CN"/>
        </w:rPr>
        <w:t>6</w:t>
      </w:r>
      <w:r>
        <w:rPr>
          <w:rFonts w:hint="eastAsia" w:ascii="宋体" w:hAnsi="宋体" w:eastAsia="宋体" w:cs="宋体"/>
          <w:i w:val="0"/>
          <w:iCs w:val="0"/>
          <w:caps w:val="0"/>
          <w:color w:val="000000"/>
          <w:spacing w:val="0"/>
          <w:sz w:val="84"/>
          <w:szCs w:val="84"/>
          <w:shd w:val="clear" w:fill="FFFFFF"/>
          <w:vertAlign w:val="baseline"/>
        </w:rPr>
        <w:t>年万宁市北大镇人民政府</w:t>
      </w:r>
      <w:r>
        <w:rPr>
          <w:rFonts w:hint="eastAsia"/>
          <w:sz w:val="84"/>
          <w:szCs w:val="84"/>
        </w:rPr>
        <w:t>部门</w:t>
      </w:r>
      <w:r>
        <w:rPr>
          <w:rFonts w:hint="eastAsia" w:ascii="宋体" w:hAnsi="宋体" w:eastAsia="宋体" w:cs="宋体"/>
          <w:i w:val="0"/>
          <w:iCs w:val="0"/>
          <w:caps w:val="0"/>
          <w:color w:val="000000"/>
          <w:spacing w:val="0"/>
          <w:sz w:val="84"/>
          <w:szCs w:val="84"/>
          <w:shd w:val="clear" w:fill="FFFFFF"/>
          <w:vertAlign w:val="baseline"/>
        </w:rPr>
        <w:t>预算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680"/>
        <w:jc w:val="center"/>
        <w:textAlignment w:val="baseline"/>
        <w:rPr>
          <w:rFonts w:hint="eastAsia" w:ascii="微软雅黑" w:hAnsi="微软雅黑" w:eastAsia="微软雅黑" w:cs="微软雅黑"/>
          <w:i w:val="0"/>
          <w:iCs w:val="0"/>
          <w:caps w:val="0"/>
          <w:color w:val="000000"/>
          <w:spacing w:val="0"/>
          <w:sz w:val="21"/>
          <w:szCs w:val="21"/>
        </w:rPr>
      </w:pPr>
      <w:r>
        <w:rPr>
          <w:rFonts w:ascii="Calibri" w:hAnsi="Calibri" w:eastAsia="微软雅黑" w:cs="Calibri"/>
          <w:i w:val="0"/>
          <w:iCs w:val="0"/>
          <w:caps w:val="0"/>
          <w:color w:val="000000"/>
          <w:spacing w:val="0"/>
          <w:sz w:val="84"/>
          <w:szCs w:val="84"/>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680"/>
        <w:jc w:val="center"/>
        <w:textAlignment w:val="baseline"/>
        <w:rPr>
          <w:rFonts w:hint="eastAsia" w:ascii="微软雅黑" w:hAnsi="微软雅黑" w:eastAsia="微软雅黑" w:cs="微软雅黑"/>
          <w:i w:val="0"/>
          <w:iCs w:val="0"/>
          <w:caps w:val="0"/>
          <w:color w:val="000000"/>
          <w:spacing w:val="0"/>
          <w:sz w:val="21"/>
          <w:szCs w:val="21"/>
        </w:rPr>
      </w:pPr>
      <w:r>
        <w:rPr>
          <w:rFonts w:hint="default" w:ascii="Calibri" w:hAnsi="Calibri" w:eastAsia="微软雅黑" w:cs="Calibri"/>
          <w:i w:val="0"/>
          <w:iCs w:val="0"/>
          <w:caps w:val="0"/>
          <w:color w:val="000000"/>
          <w:spacing w:val="0"/>
          <w:sz w:val="84"/>
          <w:szCs w:val="84"/>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680"/>
        <w:jc w:val="center"/>
        <w:textAlignment w:val="baseline"/>
        <w:rPr>
          <w:rFonts w:hint="eastAsia" w:ascii="微软雅黑" w:hAnsi="微软雅黑" w:eastAsia="微软雅黑" w:cs="微软雅黑"/>
          <w:i w:val="0"/>
          <w:iCs w:val="0"/>
          <w:caps w:val="0"/>
          <w:color w:val="000000"/>
          <w:spacing w:val="0"/>
          <w:sz w:val="21"/>
          <w:szCs w:val="21"/>
        </w:rPr>
      </w:pPr>
      <w:r>
        <w:rPr>
          <w:rFonts w:hint="default" w:ascii="Calibri" w:hAnsi="Calibri" w:eastAsia="微软雅黑" w:cs="Calibri"/>
          <w:i w:val="0"/>
          <w:iCs w:val="0"/>
          <w:caps w:val="0"/>
          <w:color w:val="000000"/>
          <w:spacing w:val="0"/>
          <w:sz w:val="84"/>
          <w:szCs w:val="84"/>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680"/>
        <w:jc w:val="center"/>
        <w:textAlignment w:val="baseline"/>
        <w:rPr>
          <w:rFonts w:hint="eastAsia" w:ascii="微软雅黑" w:hAnsi="微软雅黑" w:eastAsia="微软雅黑" w:cs="微软雅黑"/>
          <w:i w:val="0"/>
          <w:iCs w:val="0"/>
          <w:caps w:val="0"/>
          <w:color w:val="000000"/>
          <w:spacing w:val="0"/>
          <w:sz w:val="21"/>
          <w:szCs w:val="21"/>
        </w:rPr>
      </w:pPr>
      <w:r>
        <w:rPr>
          <w:rFonts w:hint="default" w:ascii="Calibri" w:hAnsi="Calibri" w:eastAsia="微软雅黑" w:cs="Calibri"/>
          <w:i w:val="0"/>
          <w:iCs w:val="0"/>
          <w:caps w:val="0"/>
          <w:color w:val="000000"/>
          <w:spacing w:val="0"/>
          <w:sz w:val="84"/>
          <w:szCs w:val="84"/>
          <w:shd w:val="clear" w:fill="FFFFFF"/>
          <w:vertAlign w:val="baseline"/>
        </w:rPr>
        <w:t> </w:t>
      </w:r>
    </w:p>
    <w:p>
      <w:pPr>
        <w:spacing w:line="578" w:lineRule="exact"/>
        <w:jc w:val="center"/>
        <w:rPr>
          <w:rFonts w:hint="eastAsia" w:ascii="黑体" w:hAnsi="黑体" w:eastAsia="黑体"/>
          <w:sz w:val="52"/>
          <w:szCs w:val="52"/>
        </w:rPr>
      </w:pPr>
    </w:p>
    <w:p>
      <w:pPr>
        <w:spacing w:line="578" w:lineRule="exact"/>
        <w:jc w:val="center"/>
        <w:rPr>
          <w:rFonts w:hint="eastAsia" w:ascii="方正小标宋简体" w:hAnsi="方正小标宋简体" w:eastAsia="方正小标宋简体" w:cs="方正小标宋简体"/>
          <w:sz w:val="44"/>
          <w:szCs w:val="44"/>
        </w:rPr>
      </w:pPr>
    </w:p>
    <w:p>
      <w:pPr>
        <w:spacing w:line="578" w:lineRule="exact"/>
        <w:jc w:val="center"/>
        <w:rPr>
          <w:rFonts w:hint="eastAsia" w:ascii="方正小标宋简体" w:hAnsi="方正小标宋简体" w:eastAsia="方正小标宋简体" w:cs="方正小标宋简体"/>
          <w:sz w:val="44"/>
          <w:szCs w:val="44"/>
        </w:rPr>
      </w:pPr>
    </w:p>
    <w:p>
      <w:pPr>
        <w:spacing w:line="578" w:lineRule="exact"/>
        <w:jc w:val="center"/>
        <w:rPr>
          <w:rFonts w:hint="eastAsia" w:ascii="方正小标宋简体" w:hAnsi="方正小标宋简体" w:eastAsia="方正小标宋简体" w:cs="方正小标宋简体"/>
          <w:sz w:val="44"/>
          <w:szCs w:val="44"/>
        </w:rPr>
      </w:pPr>
    </w:p>
    <w:p>
      <w:pPr>
        <w:spacing w:line="578"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spacing w:line="578" w:lineRule="exact"/>
        <w:jc w:val="center"/>
        <w:rPr>
          <w:rFonts w:hint="eastAsia" w:ascii="黑体" w:hAnsi="黑体" w:eastAsia="黑体"/>
          <w:sz w:val="52"/>
          <w:szCs w:val="52"/>
        </w:rPr>
      </w:pPr>
    </w:p>
    <w:p>
      <w:pPr>
        <w:pStyle w:val="8"/>
        <w:numPr>
          <w:ilvl w:val="0"/>
          <w:numId w:val="1"/>
        </w:numPr>
        <w:spacing w:line="578" w:lineRule="exact"/>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rPr>
        <w:t>万宁市北大镇</w:t>
      </w:r>
      <w:r>
        <w:rPr>
          <w:rFonts w:hint="eastAsia" w:ascii="黑体" w:hAnsi="宋体" w:eastAsia="黑体" w:cs="黑体"/>
          <w:b w:val="0"/>
          <w:bCs w:val="0"/>
          <w:i w:val="0"/>
          <w:iCs w:val="0"/>
          <w:caps w:val="0"/>
          <w:color w:val="000000"/>
          <w:spacing w:val="0"/>
          <w:sz w:val="31"/>
          <w:szCs w:val="31"/>
          <w:shd w:val="clear" w:fill="FFFFFF"/>
          <w:vertAlign w:val="baseline"/>
        </w:rPr>
        <w:t>人民政府</w:t>
      </w:r>
      <w:r>
        <w:rPr>
          <w:rFonts w:hint="eastAsia" w:ascii="黑体" w:hAnsi="黑体" w:eastAsia="黑体"/>
          <w:sz w:val="32"/>
          <w:szCs w:val="32"/>
        </w:rPr>
        <w:t>（部门或单位）概况</w:t>
      </w:r>
    </w:p>
    <w:p>
      <w:pPr>
        <w:pStyle w:val="8"/>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主要职能</w:t>
      </w:r>
      <w:r>
        <w:rPr>
          <w:rFonts w:hint="eastAsia" w:ascii="黑体" w:hAnsi="黑体" w:eastAsia="黑体"/>
          <w:sz w:val="32"/>
          <w:szCs w:val="32"/>
          <w:lang w:val="en-US" w:eastAsia="zh-CN"/>
        </w:rPr>
        <w:t>和机构设置</w:t>
      </w:r>
    </w:p>
    <w:p>
      <w:pPr>
        <w:pStyle w:val="8"/>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8"/>
        <w:numPr>
          <w:ilvl w:val="0"/>
          <w:numId w:val="1"/>
        </w:numPr>
        <w:spacing w:line="578" w:lineRule="exact"/>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万宁市北大镇</w:t>
      </w:r>
      <w:r>
        <w:rPr>
          <w:rFonts w:hint="eastAsia" w:ascii="黑体" w:hAnsi="宋体" w:eastAsia="黑体" w:cs="黑体"/>
          <w:b w:val="0"/>
          <w:bCs w:val="0"/>
          <w:i w:val="0"/>
          <w:iCs w:val="0"/>
          <w:caps w:val="0"/>
          <w:color w:val="000000"/>
          <w:spacing w:val="0"/>
          <w:sz w:val="31"/>
          <w:szCs w:val="31"/>
          <w:shd w:val="clear" w:fill="FFFFFF"/>
          <w:vertAlign w:val="baseline"/>
        </w:rPr>
        <w:t>人民政府</w:t>
      </w:r>
      <w:r>
        <w:rPr>
          <w:rFonts w:hint="eastAsia" w:ascii="黑体" w:hAnsi="黑体" w:eastAsia="黑体"/>
          <w:sz w:val="32"/>
          <w:szCs w:val="32"/>
        </w:rPr>
        <w:t>（部门或单位）</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年部门（单位）预算表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8"/>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8"/>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8"/>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万宁市北大镇</w:t>
      </w:r>
      <w:r>
        <w:rPr>
          <w:rFonts w:hint="eastAsia" w:ascii="黑体" w:hAnsi="宋体" w:eastAsia="黑体" w:cs="黑体"/>
          <w:b w:val="0"/>
          <w:bCs w:val="0"/>
          <w:i w:val="0"/>
          <w:iCs w:val="0"/>
          <w:caps w:val="0"/>
          <w:color w:val="000000"/>
          <w:spacing w:val="0"/>
          <w:sz w:val="31"/>
          <w:szCs w:val="31"/>
          <w:shd w:val="clear" w:fill="FFFFFF"/>
          <w:vertAlign w:val="baseline"/>
        </w:rPr>
        <w:t>人民政府</w:t>
      </w:r>
      <w:r>
        <w:rPr>
          <w:rFonts w:hint="eastAsia" w:ascii="黑体" w:hAnsi="黑体" w:eastAsia="黑体"/>
          <w:sz w:val="32"/>
          <w:szCs w:val="32"/>
        </w:rPr>
        <w:t>（部门或单位）</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年部门（单位）预算情况说明</w:t>
      </w:r>
    </w:p>
    <w:p>
      <w:pPr>
        <w:pStyle w:val="8"/>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spacing w:line="578" w:lineRule="exact"/>
        <w:jc w:val="left"/>
        <w:rPr>
          <w:rFonts w:ascii="黑体" w:hAnsi="黑体" w:eastAsia="黑体"/>
          <w:sz w:val="32"/>
          <w:szCs w:val="32"/>
        </w:rPr>
      </w:pPr>
    </w:p>
    <w:p>
      <w:pPr>
        <w:pStyle w:val="8"/>
        <w:numPr>
          <w:ilvl w:val="0"/>
          <w:numId w:val="4"/>
        </w:numPr>
        <w:spacing w:line="578" w:lineRule="exact"/>
        <w:ind w:firstLineChars="0"/>
        <w:jc w:val="center"/>
        <w:rPr>
          <w:rFonts w:ascii="仿宋_GB2312" w:hAnsi="仿宋_GB2312" w:eastAsia="仿宋_GB2312" w:cs="仿宋_GB2312"/>
          <w:sz w:val="32"/>
          <w:szCs w:val="32"/>
        </w:rPr>
        <w:sectPr>
          <w:footerReference r:id="rId3" w:type="default"/>
          <w:pgSz w:w="11906" w:h="16838"/>
          <w:pgMar w:top="1440" w:right="1800" w:bottom="1440" w:left="1800" w:header="851" w:footer="992" w:gutter="0"/>
          <w:pgNumType w:start="1"/>
          <w:cols w:space="720" w:num="1"/>
          <w:docGrid w:type="lines" w:linePitch="312" w:charSpace="0"/>
        </w:sectPr>
      </w:pPr>
    </w:p>
    <w:p>
      <w:pPr>
        <w:pStyle w:val="8"/>
        <w:numPr>
          <w:ilvl w:val="0"/>
          <w:numId w:val="4"/>
        </w:numPr>
        <w:spacing w:line="578" w:lineRule="exact"/>
        <w:ind w:firstLineChars="0"/>
        <w:jc w:val="center"/>
        <w:rPr>
          <w:rFonts w:ascii="仿宋_GB2312" w:hAnsi="仿宋_GB2312" w:eastAsia="仿宋_GB2312" w:cs="仿宋_GB2312"/>
          <w:sz w:val="32"/>
          <w:szCs w:val="32"/>
        </w:rPr>
      </w:pPr>
      <w:r>
        <w:rPr>
          <w:rFonts w:hint="eastAsia" w:ascii="黑体" w:hAnsi="宋体" w:eastAsia="黑体" w:cs="黑体"/>
          <w:b w:val="0"/>
          <w:bCs w:val="0"/>
          <w:i w:val="0"/>
          <w:iCs w:val="0"/>
          <w:caps w:val="0"/>
          <w:color w:val="000000"/>
          <w:spacing w:val="0"/>
          <w:sz w:val="31"/>
          <w:szCs w:val="31"/>
          <w:shd w:val="clear" w:fill="FFFFFF"/>
          <w:vertAlign w:val="baseline"/>
        </w:rPr>
        <w:t> </w:t>
      </w:r>
      <w:r>
        <w:rPr>
          <w:rFonts w:hint="eastAsia" w:ascii="黑体" w:hAnsi="黑体" w:eastAsia="黑体"/>
          <w:sz w:val="32"/>
          <w:szCs w:val="32"/>
        </w:rPr>
        <w:t xml:space="preserve">  </w:t>
      </w:r>
      <w:r>
        <w:rPr>
          <w:rFonts w:hint="eastAsia" w:ascii="黑体" w:hAnsi="黑体" w:eastAsia="黑体" w:cs="黑体"/>
          <w:sz w:val="32"/>
          <w:szCs w:val="32"/>
        </w:rPr>
        <w:t>万宁市北大镇</w:t>
      </w:r>
      <w:r>
        <w:rPr>
          <w:rFonts w:hint="eastAsia" w:ascii="黑体" w:hAnsi="宋体" w:eastAsia="黑体" w:cs="黑体"/>
          <w:b w:val="0"/>
          <w:bCs w:val="0"/>
          <w:i w:val="0"/>
          <w:iCs w:val="0"/>
          <w:caps w:val="0"/>
          <w:color w:val="000000"/>
          <w:spacing w:val="0"/>
          <w:sz w:val="31"/>
          <w:szCs w:val="31"/>
          <w:shd w:val="clear" w:fill="FFFFFF"/>
          <w:vertAlign w:val="baseline"/>
        </w:rPr>
        <w:t>人民政府</w:t>
      </w:r>
      <w:r>
        <w:rPr>
          <w:rFonts w:hint="eastAsia" w:ascii="黑体" w:hAnsi="黑体" w:eastAsia="黑体"/>
          <w:sz w:val="32"/>
          <w:szCs w:val="32"/>
        </w:rPr>
        <w:t>（部门或单位）概况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left"/>
        <w:textAlignment w:val="baseline"/>
        <w:rPr>
          <w:rFonts w:hint="eastAsia" w:ascii="微软雅黑" w:hAnsi="微软雅黑" w:eastAsia="微软雅黑" w:cs="微软雅黑"/>
        </w:rPr>
      </w:pPr>
    </w:p>
    <w:p>
      <w:pPr>
        <w:pStyle w:val="8"/>
        <w:numPr>
          <w:ilvl w:val="0"/>
          <w:numId w:val="5"/>
        </w:numPr>
        <w:spacing w:line="578" w:lineRule="exact"/>
        <w:ind w:firstLineChars="0"/>
        <w:jc w:val="left"/>
        <w:rPr>
          <w:rFonts w:ascii="仿宋_GB2312" w:hAnsi="黑体" w:eastAsia="仿宋_GB2312" w:cs="仿宋_GB2312"/>
          <w:sz w:val="32"/>
          <w:szCs w:val="32"/>
        </w:rPr>
      </w:pPr>
      <w:r>
        <w:rPr>
          <w:rFonts w:hint="eastAsia" w:ascii="黑体" w:hAnsi="黑体" w:eastAsia="黑体" w:cs="仿宋_GB2312"/>
          <w:sz w:val="32"/>
          <w:szCs w:val="32"/>
        </w:rPr>
        <w:t>主要职能</w:t>
      </w:r>
      <w:r>
        <w:rPr>
          <w:rFonts w:hint="eastAsia" w:ascii="黑体" w:hAnsi="黑体" w:eastAsia="黑体" w:cs="仿宋_GB2312"/>
          <w:sz w:val="32"/>
          <w:szCs w:val="32"/>
          <w:lang w:val="en-US" w:eastAsia="zh-CN"/>
        </w:rPr>
        <w:t>和机构设置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585" w:lineRule="atLeast"/>
        <w:ind w:left="0" w:right="0"/>
        <w:jc w:val="left"/>
        <w:textAlignment w:val="baseline"/>
        <w:rPr>
          <w:rFonts w:hint="eastAsia" w:ascii="微软雅黑" w:hAnsi="微软雅黑" w:eastAsia="微软雅黑" w:cs="微软雅黑"/>
        </w:rPr>
      </w:pPr>
      <w:r>
        <w:rPr>
          <w:rFonts w:ascii="仿宋" w:hAnsi="仿宋" w:eastAsia="仿宋" w:cs="仿宋"/>
          <w:b w:val="0"/>
          <w:bCs w:val="0"/>
          <w:i w:val="0"/>
          <w:iCs w:val="0"/>
          <w:caps w:val="0"/>
          <w:color w:val="000000"/>
          <w:spacing w:val="0"/>
          <w:sz w:val="31"/>
          <w:szCs w:val="31"/>
          <w:shd w:val="clear" w:fill="FFFFFF"/>
          <w:vertAlign w:val="baseline"/>
        </w:rPr>
        <w:t>（一）</w:t>
      </w:r>
      <w:r>
        <w:rPr>
          <w:rFonts w:hint="eastAsia" w:ascii="仿宋" w:hAnsi="仿宋" w:eastAsia="仿宋" w:cs="仿宋"/>
          <w:b w:val="0"/>
          <w:bCs w:val="0"/>
          <w:i w:val="0"/>
          <w:iCs w:val="0"/>
          <w:caps w:val="0"/>
          <w:color w:val="000000"/>
          <w:spacing w:val="0"/>
          <w:sz w:val="31"/>
          <w:szCs w:val="31"/>
          <w:shd w:val="clear" w:fill="FFFFFF"/>
          <w:vertAlign w:val="baseline"/>
        </w:rPr>
        <w:t>主要职能：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1、贯彻执行党的路线、方针、政策和上级党委、政府及本级党代会和人民代表大会的决议。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2、讨论决定本镇经济建设和社会发展中的重大问题。依法制定并组织实施本镇经济发展规划。</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3、负责全镇社会主义民主法治建设和精神文明建设，做好社会治安综合治理工作。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4、负责全镇党员干部的纪检监察工作，落实党风廉政建设的各项工作和干部廉洁自律工作。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5、负责全镇计划生育、卫生工作，严格控制人口增长，提高人口素质，改善卫生状况。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6、负责全镇教育、文化工作，提高全民素质，实施科教兴镇战略，丰富人民文化生活。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7、负责全镇工业、农业工作，调整经济结构，促进经济增长。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8、负责全镇交通、能源建设工作，强化基础建设，保护生态环境，实施可持续发展战略。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9、承担市委、市政府以及上级部门交办的其他工作。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585"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b w:val="0"/>
          <w:bCs w:val="0"/>
          <w:i w:val="0"/>
          <w:iCs w:val="0"/>
          <w:caps w:val="0"/>
          <w:color w:val="000000"/>
          <w:spacing w:val="0"/>
          <w:sz w:val="31"/>
          <w:szCs w:val="31"/>
          <w:shd w:val="clear" w:fill="FFFFFF"/>
          <w:vertAlign w:val="baseline"/>
        </w:rPr>
        <w:t>（二）单位机构设置情况：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内设党政综合办公室、党建工作办公室、行政审批服务办公室、经济发展办公室、社会事务办公室。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镇纪委及市监委派出各镇监察室，按有关规定设置。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保留各镇人民武装部、团委、妇联、工会、科协、残联</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等组织机构。</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1.党政综合办公室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主要承担镇党委、人大、政府的日常事务及各部门各方面的综合协调工作；负责会务、发文办文、机关事务、财务、档案管理、党务政务公开、新闻发言等综合性事务；督促检查有关工作的落实和做好上传下达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2.党建工作办公室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主要承担党建工作调研谋划、党员队伍建设管理、基层党建工作督查、宣传、精神文明建设及统战(侨务、台湾事务)等工作任务。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3.行政审批服务办公室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主要承担省赋权乡镇行政许可事项、公共服务事项的实 施和审批服务平台管理，接受上级行政审批服务部门和各相关行政主管部门的业务指导和监督，以镇名义开展工作，实行 “一枚印章管审批(服务)”。牵头乡镇便民服务，组织集中办公。</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4.经济发展办公室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主要承担本镇经济建设、乡村振兴、农业发展规划与技术推广、农田水利建设与基本农田保护、第三产业发展规划、环境与自然资源保护、公用资产管理、农业资源管理、农村土地承包经营权流转、投资发展环境的营造等指导工作;负责村镇规划建设和城市环境卫生、路政设施等镇容镇貌管理工作;负责协调财税</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w:t>
      </w:r>
      <w:r>
        <w:rPr>
          <w:rFonts w:hint="default" w:ascii="仿宋_GB2312" w:hAnsi="微软雅黑" w:eastAsia="仿宋_GB2312" w:cs="仿宋_GB2312"/>
          <w:i w:val="0"/>
          <w:iCs w:val="0"/>
          <w:caps w:val="0"/>
          <w:color w:val="000000"/>
          <w:spacing w:val="0"/>
          <w:sz w:val="31"/>
          <w:szCs w:val="31"/>
          <w:shd w:val="clear" w:fill="FFFFFF"/>
          <w:vertAlign w:val="baseline"/>
        </w:rPr>
        <w:t>市场监管、金融等部门关系及其他与经济发展相关工作；负责村财镇代理工作；负责辖区内相关数据的统计和上报工作。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5.社会事务办公室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负责社会治安综合治理、社会稳定、禁毒、信访等方面 工作；负责承担科技、教育、文化、卫生健康、计划生育、民政优抚、农村低保、农村新型合作医疗、劳动和社会保障、民族宗教等方面管理工作，协调与社会事务相关的其他工作。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下设综治维稳岗：负责社会治安综合治理、维护稳定、禁毒、矛盾纠纷排查调处、信访等日常工作，协助做好镇、村两级网格管理工作。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6.镇纪委(市监察委员会派出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北大</w:t>
      </w:r>
      <w:r>
        <w:rPr>
          <w:rFonts w:hint="default" w:ascii="仿宋_GB2312" w:hAnsi="微软雅黑" w:eastAsia="仿宋_GB2312" w:cs="仿宋_GB2312"/>
          <w:i w:val="0"/>
          <w:iCs w:val="0"/>
          <w:caps w:val="0"/>
          <w:color w:val="000000"/>
          <w:spacing w:val="0"/>
          <w:sz w:val="31"/>
          <w:szCs w:val="31"/>
          <w:shd w:val="clear" w:fill="FFFFFF"/>
          <w:vertAlign w:val="baseline"/>
        </w:rPr>
        <w:t>镇监察室)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镇纪委(市监察委员会派出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北大</w:t>
      </w:r>
      <w:r>
        <w:rPr>
          <w:rFonts w:hint="default" w:ascii="仿宋_GB2312" w:hAnsi="微软雅黑" w:eastAsia="仿宋_GB2312" w:cs="仿宋_GB2312"/>
          <w:i w:val="0"/>
          <w:iCs w:val="0"/>
          <w:caps w:val="0"/>
          <w:color w:val="000000"/>
          <w:spacing w:val="0"/>
          <w:sz w:val="31"/>
          <w:szCs w:val="31"/>
          <w:shd w:val="clear" w:fill="FFFFFF"/>
          <w:vertAlign w:val="baseline"/>
        </w:rPr>
        <w:t>镇监察室)工作职责及与镇工作关系按有关规定执行。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7.其他组织机构</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rPr>
      </w:pPr>
      <w:r>
        <w:rPr>
          <w:rFonts w:hint="default" w:ascii="仿宋_GB2312" w:hAnsi="微软雅黑" w:eastAsia="仿宋_GB2312" w:cs="仿宋_GB2312"/>
          <w:i w:val="0"/>
          <w:iCs w:val="0"/>
          <w:caps w:val="0"/>
          <w:color w:val="000000"/>
          <w:spacing w:val="0"/>
          <w:sz w:val="31"/>
          <w:szCs w:val="31"/>
          <w:shd w:val="clear" w:fill="FFFFFF"/>
          <w:vertAlign w:val="baseline"/>
        </w:rPr>
        <w:t>镇人民武装部、团委、妇联、工会、科协、残联等组织机构。工作职责按有关规定执行。</w:t>
      </w:r>
    </w:p>
    <w:p>
      <w:pPr>
        <w:pStyle w:val="8"/>
        <w:numPr>
          <w:ilvl w:val="0"/>
          <w:numId w:val="5"/>
        </w:numPr>
        <w:spacing w:line="578" w:lineRule="exact"/>
        <w:ind w:firstLineChars="0"/>
        <w:jc w:val="left"/>
        <w:rPr>
          <w:rFonts w:hint="eastAsia" w:ascii="微软雅黑" w:hAnsi="微软雅黑" w:eastAsia="微软雅黑" w:cs="微软雅黑"/>
          <w:sz w:val="32"/>
          <w:szCs w:val="32"/>
        </w:rPr>
      </w:pPr>
      <w:r>
        <w:rPr>
          <w:rFonts w:hint="eastAsia" w:ascii="黑体" w:hAnsi="黑体" w:eastAsia="黑体" w:cs="仿宋_GB2312"/>
          <w:sz w:val="32"/>
          <w:szCs w:val="32"/>
        </w:rPr>
        <w:t>部门预算单位构成（单位公开没有此部分内容）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right="0" w:firstLine="620" w:firstLineChars="200"/>
        <w:jc w:val="left"/>
        <w:textAlignment w:val="baseline"/>
        <w:rPr>
          <w:rFonts w:hint="eastAsia" w:ascii="微软雅黑" w:hAnsi="微软雅黑" w:eastAsia="微软雅黑" w:cs="微软雅黑"/>
        </w:rPr>
      </w:pPr>
      <w:r>
        <w:rPr>
          <w:rFonts w:hint="eastAsia" w:ascii="仿宋" w:hAnsi="仿宋" w:eastAsia="仿宋" w:cs="仿宋"/>
          <w:i w:val="0"/>
          <w:iCs w:val="0"/>
          <w:caps w:val="0"/>
          <w:color w:val="000000"/>
          <w:spacing w:val="0"/>
          <w:sz w:val="31"/>
          <w:szCs w:val="31"/>
          <w:shd w:val="clear" w:fill="FFFFFF"/>
          <w:vertAlign w:val="baseline"/>
        </w:rPr>
        <w:t>纳入</w:t>
      </w:r>
      <w:r>
        <w:rPr>
          <w:rFonts w:hint="default" w:ascii="仿宋_GB2312" w:hAnsi="微软雅黑" w:eastAsia="仿宋_GB2312" w:cs="仿宋_GB2312"/>
          <w:i w:val="0"/>
          <w:iCs w:val="0"/>
          <w:caps w:val="0"/>
          <w:color w:val="000000"/>
          <w:spacing w:val="0"/>
          <w:sz w:val="31"/>
          <w:szCs w:val="31"/>
          <w:shd w:val="clear" w:fill="FFFFFF"/>
          <w:vertAlign w:val="baseline"/>
        </w:rPr>
        <w:t>万宁市北大镇人民政府202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年部门预算编制范围的二级预算单位包括：</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0" w:firstLineChars="200"/>
        <w:textAlignment w:val="baseline"/>
        <w:rPr>
          <w:rFonts w:hint="default" w:ascii="Calibri" w:hAnsi="Calibri" w:cs="Calibri"/>
          <w:b w:val="0"/>
          <w:bCs w:val="0"/>
          <w:i w:val="0"/>
          <w:iCs w:val="0"/>
          <w:color w:val="000000"/>
          <w:sz w:val="24"/>
          <w:szCs w:val="24"/>
        </w:rPr>
      </w:pPr>
      <w:r>
        <w:rPr>
          <w:rFonts w:hint="eastAsia" w:ascii="仿宋_GB2312" w:eastAsia="仿宋_GB2312" w:cs="仿宋_GB2312"/>
          <w:b w:val="0"/>
          <w:bCs w:val="0"/>
          <w:i w:val="0"/>
          <w:iCs w:val="0"/>
          <w:caps w:val="0"/>
          <w:color w:val="000000"/>
          <w:spacing w:val="0"/>
          <w:sz w:val="31"/>
          <w:szCs w:val="31"/>
          <w:shd w:val="clear" w:fill="FFFFFF"/>
          <w:vertAlign w:val="baseline"/>
          <w:lang w:val="en-US" w:eastAsia="zh-CN"/>
        </w:rPr>
        <w:t>1.</w:t>
      </w:r>
      <w:r>
        <w:rPr>
          <w:rFonts w:hint="default" w:ascii="仿宋_GB2312" w:hAnsi="Calibri" w:eastAsia="仿宋_GB2312" w:cs="仿宋_GB2312"/>
          <w:b w:val="0"/>
          <w:bCs w:val="0"/>
          <w:i w:val="0"/>
          <w:iCs w:val="0"/>
          <w:caps w:val="0"/>
          <w:color w:val="000000"/>
          <w:spacing w:val="0"/>
          <w:sz w:val="31"/>
          <w:szCs w:val="31"/>
          <w:shd w:val="clear" w:fill="FFFFFF"/>
          <w:vertAlign w:val="baseline"/>
        </w:rPr>
        <w:t>万宁市北大镇人民政府（本级）部门本级</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20" w:firstLineChars="200"/>
        <w:jc w:val="both"/>
        <w:textAlignment w:val="baseline"/>
        <w:rPr>
          <w:rFonts w:hint="default" w:ascii="Calibri" w:hAnsi="Calibri" w:cs="Calibri"/>
          <w:b w:val="0"/>
          <w:bCs w:val="0"/>
          <w:i w:val="0"/>
          <w:iCs w:val="0"/>
          <w:color w:val="000000"/>
          <w:sz w:val="24"/>
          <w:szCs w:val="24"/>
        </w:rPr>
      </w:pPr>
      <w:r>
        <w:rPr>
          <w:rFonts w:hint="default" w:ascii="仿宋_GB2312" w:hAnsi="Calibri" w:eastAsia="仿宋_GB2312" w:cs="仿宋_GB2312"/>
          <w:b w:val="0"/>
          <w:bCs w:val="0"/>
          <w:i w:val="0"/>
          <w:iCs w:val="0"/>
          <w:caps w:val="0"/>
          <w:color w:val="000000"/>
          <w:spacing w:val="0"/>
          <w:sz w:val="31"/>
          <w:szCs w:val="31"/>
          <w:shd w:val="clear" w:fill="FFFFFF"/>
          <w:vertAlign w:val="baseline"/>
        </w:rPr>
        <w:t>2.下属单位：万宁市北大镇社会事务服务中心、万宁市北大镇农业服务中心、万宁市北大镇执法行政执法中队</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textAlignment w:val="baseline"/>
        <w:rPr>
          <w:rFonts w:hint="eastAsia" w:ascii="微软雅黑" w:hAnsi="微软雅黑" w:eastAsia="微软雅黑" w:cs="微软雅黑"/>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center"/>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第二部分 </w:t>
      </w:r>
      <w:r>
        <w:rPr>
          <w:rFonts w:hint="default" w:ascii="仿宋_GB2312" w:hAnsi="微软雅黑" w:eastAsia="仿宋_GB2312" w:cs="仿宋_GB2312"/>
          <w:i w:val="0"/>
          <w:iCs w:val="0"/>
          <w:caps w:val="0"/>
          <w:color w:val="000000"/>
          <w:spacing w:val="0"/>
          <w:sz w:val="31"/>
          <w:szCs w:val="31"/>
          <w:shd w:val="clear" w:fill="FFFFFF"/>
          <w:vertAlign w:val="baseline"/>
        </w:rPr>
        <w:t> </w:t>
      </w:r>
      <w:r>
        <w:rPr>
          <w:rFonts w:hint="eastAsia" w:ascii="黑体" w:hAnsi="宋体" w:eastAsia="黑体" w:cs="黑体"/>
          <w:i w:val="0"/>
          <w:iCs w:val="0"/>
          <w:caps w:val="0"/>
          <w:color w:val="000000"/>
          <w:spacing w:val="0"/>
          <w:sz w:val="31"/>
          <w:szCs w:val="31"/>
          <w:shd w:val="clear" w:fill="FFFFFF"/>
          <w:vertAlign w:val="baseline"/>
        </w:rPr>
        <w:t>万宁市北大镇人民政府（部门或单位）202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年部门（单位）预算表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795"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795" w:right="0" w:firstLine="0"/>
        <w:jc w:val="center"/>
        <w:textAlignment w:val="baseline"/>
        <w:rPr>
          <w:rFonts w:hint="eastAsia" w:ascii="微软雅黑" w:hAnsi="微软雅黑" w:eastAsia="微软雅黑" w:cs="微软雅黑"/>
          <w:i w:val="0"/>
          <w:iCs w:val="0"/>
          <w:caps w:val="0"/>
          <w:color w:val="000000"/>
          <w:spacing w:val="0"/>
          <w:sz w:val="21"/>
          <w:szCs w:val="21"/>
        </w:rPr>
      </w:pPr>
      <w:r>
        <w:rPr>
          <w:rStyle w:val="7"/>
          <w:rFonts w:hint="eastAsia" w:ascii="仿宋" w:hAnsi="仿宋" w:eastAsia="仿宋" w:cs="仿宋"/>
          <w:i w:val="0"/>
          <w:iCs w:val="0"/>
          <w:caps w:val="0"/>
          <w:color w:val="000000"/>
          <w:spacing w:val="0"/>
          <w:sz w:val="31"/>
          <w:szCs w:val="31"/>
          <w:shd w:val="clear" w:fill="FFFFFF"/>
          <w:vertAlign w:val="baseline"/>
        </w:rPr>
        <w:t>（此部分内容即为部门或单位预算公开表）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center"/>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第三部分  万宁市北大镇人民政府（部门或单位）202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年部门（单位）预算情况说明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center"/>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一、关于万宁市北大镇人民政府（部门或单位）202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年财政拨款收支预算情况的总体说明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万宁市北大镇人民政府（部门或单位）202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年财政拨款收支总预算</w:t>
      </w:r>
      <w:r>
        <w:rPr>
          <w:rFonts w:hint="eastAsia" w:ascii="仿宋" w:hAnsi="仿宋" w:eastAsia="仿宋" w:cs="仿宋"/>
          <w:i w:val="0"/>
          <w:iCs w:val="0"/>
          <w:caps w:val="0"/>
          <w:color w:val="000000"/>
          <w:spacing w:val="0"/>
          <w:sz w:val="31"/>
          <w:szCs w:val="31"/>
          <w:shd w:val="clear" w:fill="FFFFFF"/>
          <w:vertAlign w:val="baseline"/>
          <w:lang w:val="en-US" w:eastAsia="zh-CN"/>
        </w:rPr>
        <w:t>5282.78</w:t>
      </w:r>
      <w:r>
        <w:rPr>
          <w:rFonts w:hint="eastAsia" w:ascii="仿宋" w:hAnsi="仿宋" w:eastAsia="仿宋" w:cs="仿宋"/>
          <w:i w:val="0"/>
          <w:iCs w:val="0"/>
          <w:caps w:val="0"/>
          <w:color w:val="000000"/>
          <w:spacing w:val="0"/>
          <w:sz w:val="31"/>
          <w:szCs w:val="31"/>
          <w:shd w:val="clear" w:fill="FFFFFF"/>
          <w:vertAlign w:val="baseline"/>
        </w:rPr>
        <w:t>万元。其中，收入总计</w:t>
      </w:r>
      <w:r>
        <w:rPr>
          <w:rFonts w:hint="eastAsia" w:ascii="仿宋" w:hAnsi="仿宋" w:eastAsia="仿宋" w:cs="仿宋"/>
          <w:i w:val="0"/>
          <w:iCs w:val="0"/>
          <w:caps w:val="0"/>
          <w:color w:val="000000"/>
          <w:spacing w:val="0"/>
          <w:sz w:val="31"/>
          <w:szCs w:val="31"/>
          <w:shd w:val="clear" w:fill="FFFFFF"/>
          <w:vertAlign w:val="baseline"/>
          <w:lang w:val="en-US" w:eastAsia="zh-CN"/>
        </w:rPr>
        <w:t>5282.78</w:t>
      </w:r>
      <w:r>
        <w:rPr>
          <w:rFonts w:hint="eastAsia" w:ascii="仿宋" w:hAnsi="仿宋" w:eastAsia="仿宋" w:cs="仿宋"/>
          <w:i w:val="0"/>
          <w:iCs w:val="0"/>
          <w:caps w:val="0"/>
          <w:color w:val="000000"/>
          <w:spacing w:val="0"/>
          <w:sz w:val="31"/>
          <w:szCs w:val="31"/>
          <w:shd w:val="clear" w:fill="FFFFFF"/>
          <w:vertAlign w:val="baseline"/>
        </w:rPr>
        <w:t>万元，包括一般公共预算本年收入</w:t>
      </w:r>
      <w:r>
        <w:rPr>
          <w:rFonts w:hint="eastAsia" w:ascii="仿宋" w:hAnsi="仿宋" w:eastAsia="仿宋" w:cs="仿宋"/>
          <w:i w:val="0"/>
          <w:iCs w:val="0"/>
          <w:caps w:val="0"/>
          <w:color w:val="000000"/>
          <w:spacing w:val="0"/>
          <w:sz w:val="31"/>
          <w:szCs w:val="31"/>
          <w:shd w:val="clear" w:fill="FFFFFF"/>
          <w:vertAlign w:val="baseline"/>
          <w:lang w:val="en-US" w:eastAsia="zh-CN"/>
        </w:rPr>
        <w:t>5169.42</w:t>
      </w:r>
      <w:r>
        <w:rPr>
          <w:rFonts w:hint="eastAsia" w:ascii="仿宋" w:hAnsi="仿宋" w:eastAsia="仿宋" w:cs="仿宋"/>
          <w:i w:val="0"/>
          <w:iCs w:val="0"/>
          <w:caps w:val="0"/>
          <w:color w:val="000000"/>
          <w:spacing w:val="0"/>
          <w:sz w:val="31"/>
          <w:szCs w:val="31"/>
          <w:shd w:val="clear" w:fill="FFFFFF"/>
          <w:vertAlign w:val="baseline"/>
        </w:rPr>
        <w:t>万元、上年结转</w:t>
      </w:r>
      <w:r>
        <w:rPr>
          <w:rFonts w:hint="eastAsia" w:ascii="仿宋" w:hAnsi="仿宋" w:eastAsia="仿宋" w:cs="仿宋"/>
          <w:i w:val="0"/>
          <w:iCs w:val="0"/>
          <w:caps w:val="0"/>
          <w:color w:val="000000"/>
          <w:spacing w:val="0"/>
          <w:sz w:val="31"/>
          <w:szCs w:val="31"/>
          <w:shd w:val="clear" w:fill="FFFFFF"/>
          <w:vertAlign w:val="baseline"/>
          <w:lang w:val="en-US" w:eastAsia="zh-CN"/>
        </w:rPr>
        <w:t>88.79</w:t>
      </w:r>
      <w:r>
        <w:rPr>
          <w:rFonts w:hint="eastAsia" w:ascii="仿宋" w:hAnsi="仿宋" w:eastAsia="仿宋" w:cs="仿宋"/>
          <w:i w:val="0"/>
          <w:iCs w:val="0"/>
          <w:caps w:val="0"/>
          <w:color w:val="000000"/>
          <w:spacing w:val="0"/>
          <w:sz w:val="31"/>
          <w:szCs w:val="31"/>
          <w:shd w:val="clear" w:fill="FFFFFF"/>
          <w:vertAlign w:val="baseline"/>
        </w:rPr>
        <w:t>元，政府性基金预算本年收入0万元、上年结转</w:t>
      </w:r>
      <w:r>
        <w:rPr>
          <w:rFonts w:hint="eastAsia" w:ascii="仿宋" w:hAnsi="仿宋" w:eastAsia="仿宋" w:cs="仿宋"/>
          <w:i w:val="0"/>
          <w:iCs w:val="0"/>
          <w:caps w:val="0"/>
          <w:color w:val="000000"/>
          <w:spacing w:val="0"/>
          <w:sz w:val="31"/>
          <w:szCs w:val="31"/>
          <w:shd w:val="clear" w:fill="FFFFFF"/>
          <w:vertAlign w:val="baseline"/>
          <w:lang w:val="en-US" w:eastAsia="zh-CN"/>
        </w:rPr>
        <w:t>24.57</w:t>
      </w:r>
      <w:r>
        <w:rPr>
          <w:rFonts w:hint="eastAsia" w:ascii="仿宋" w:hAnsi="仿宋" w:eastAsia="仿宋" w:cs="仿宋"/>
          <w:i w:val="0"/>
          <w:iCs w:val="0"/>
          <w:caps w:val="0"/>
          <w:color w:val="000000"/>
          <w:spacing w:val="0"/>
          <w:sz w:val="31"/>
          <w:szCs w:val="31"/>
          <w:shd w:val="clear" w:fill="FFFFFF"/>
          <w:vertAlign w:val="baseline"/>
        </w:rPr>
        <w:t>万元；支出总计</w:t>
      </w:r>
      <w:r>
        <w:rPr>
          <w:rFonts w:hint="eastAsia" w:ascii="仿宋" w:hAnsi="仿宋" w:eastAsia="仿宋" w:cs="仿宋"/>
          <w:i w:val="0"/>
          <w:iCs w:val="0"/>
          <w:caps w:val="0"/>
          <w:color w:val="000000"/>
          <w:spacing w:val="0"/>
          <w:sz w:val="31"/>
          <w:szCs w:val="31"/>
          <w:shd w:val="clear" w:fill="FFFFFF"/>
          <w:vertAlign w:val="baseline"/>
          <w:lang w:val="en-US" w:eastAsia="zh-CN"/>
        </w:rPr>
        <w:t>5282.78</w:t>
      </w:r>
      <w:r>
        <w:rPr>
          <w:rFonts w:hint="eastAsia" w:ascii="仿宋" w:hAnsi="仿宋" w:eastAsia="仿宋" w:cs="仿宋"/>
          <w:i w:val="0"/>
          <w:iCs w:val="0"/>
          <w:caps w:val="0"/>
          <w:color w:val="000000"/>
          <w:spacing w:val="0"/>
          <w:sz w:val="31"/>
          <w:szCs w:val="31"/>
          <w:shd w:val="clear" w:fill="FFFFFF"/>
          <w:vertAlign w:val="baseline"/>
        </w:rPr>
        <w:t>万元，包括一般公共服务支出</w:t>
      </w:r>
      <w:r>
        <w:rPr>
          <w:rFonts w:hint="eastAsia" w:ascii="仿宋" w:hAnsi="仿宋" w:eastAsia="仿宋" w:cs="仿宋"/>
          <w:i w:val="0"/>
          <w:iCs w:val="0"/>
          <w:caps w:val="0"/>
          <w:color w:val="000000"/>
          <w:spacing w:val="0"/>
          <w:sz w:val="31"/>
          <w:szCs w:val="31"/>
          <w:shd w:val="clear" w:fill="FFFFFF"/>
          <w:vertAlign w:val="baseline"/>
          <w:lang w:val="en-US" w:eastAsia="zh-CN"/>
        </w:rPr>
        <w:t>1,306.73</w:t>
      </w:r>
      <w:r>
        <w:rPr>
          <w:rFonts w:hint="eastAsia" w:ascii="仿宋" w:hAnsi="仿宋" w:eastAsia="仿宋" w:cs="仿宋"/>
          <w:i w:val="0"/>
          <w:iCs w:val="0"/>
          <w:caps w:val="0"/>
          <w:color w:val="000000"/>
          <w:spacing w:val="0"/>
          <w:sz w:val="31"/>
          <w:szCs w:val="31"/>
          <w:shd w:val="clear" w:fill="FFFFFF"/>
          <w:vertAlign w:val="baseline"/>
        </w:rPr>
        <w:t>万元、国防支出1.41万元、公共安全支出</w:t>
      </w:r>
      <w:r>
        <w:rPr>
          <w:rFonts w:hint="eastAsia" w:ascii="仿宋" w:hAnsi="仿宋" w:eastAsia="仿宋" w:cs="仿宋"/>
          <w:i w:val="0"/>
          <w:iCs w:val="0"/>
          <w:caps w:val="0"/>
          <w:color w:val="000000"/>
          <w:spacing w:val="0"/>
          <w:sz w:val="31"/>
          <w:szCs w:val="31"/>
          <w:shd w:val="clear" w:fill="FFFFFF"/>
          <w:vertAlign w:val="baseline"/>
          <w:lang w:val="en-US" w:eastAsia="zh-CN"/>
        </w:rPr>
        <w:t>3</w:t>
      </w:r>
      <w:r>
        <w:rPr>
          <w:rFonts w:hint="eastAsia" w:ascii="仿宋" w:hAnsi="仿宋" w:eastAsia="仿宋" w:cs="仿宋"/>
          <w:i w:val="0"/>
          <w:iCs w:val="0"/>
          <w:caps w:val="0"/>
          <w:color w:val="000000"/>
          <w:spacing w:val="0"/>
          <w:sz w:val="31"/>
          <w:szCs w:val="31"/>
          <w:shd w:val="clear" w:fill="FFFFFF"/>
          <w:vertAlign w:val="baseline"/>
        </w:rPr>
        <w:t>0万元、教育支出41.1</w:t>
      </w:r>
      <w:r>
        <w:rPr>
          <w:rFonts w:hint="eastAsia" w:ascii="仿宋" w:hAnsi="仿宋" w:eastAsia="仿宋" w:cs="仿宋"/>
          <w:i w:val="0"/>
          <w:iCs w:val="0"/>
          <w:caps w:val="0"/>
          <w:color w:val="000000"/>
          <w:spacing w:val="0"/>
          <w:sz w:val="31"/>
          <w:szCs w:val="31"/>
          <w:shd w:val="clear" w:fill="FFFFFF"/>
          <w:vertAlign w:val="baseline"/>
          <w:lang w:val="en-US" w:eastAsia="zh-CN"/>
        </w:rPr>
        <w:t>0</w:t>
      </w:r>
      <w:r>
        <w:rPr>
          <w:rFonts w:hint="eastAsia" w:ascii="仿宋" w:hAnsi="仿宋" w:eastAsia="仿宋" w:cs="仿宋"/>
          <w:i w:val="0"/>
          <w:iCs w:val="0"/>
          <w:caps w:val="0"/>
          <w:color w:val="000000"/>
          <w:spacing w:val="0"/>
          <w:sz w:val="31"/>
          <w:szCs w:val="31"/>
          <w:shd w:val="clear" w:fill="FFFFFF"/>
          <w:vertAlign w:val="baseline"/>
        </w:rPr>
        <w:t>万元、文化旅游体育与传媒支出</w:t>
      </w:r>
      <w:r>
        <w:rPr>
          <w:rFonts w:hint="eastAsia" w:ascii="仿宋" w:hAnsi="仿宋" w:eastAsia="仿宋" w:cs="仿宋"/>
          <w:i w:val="0"/>
          <w:iCs w:val="0"/>
          <w:caps w:val="0"/>
          <w:color w:val="000000"/>
          <w:spacing w:val="0"/>
          <w:sz w:val="31"/>
          <w:szCs w:val="31"/>
          <w:shd w:val="clear" w:fill="FFFFFF"/>
          <w:vertAlign w:val="baseline"/>
          <w:lang w:val="en-US" w:eastAsia="zh-CN"/>
        </w:rPr>
        <w:t>20</w:t>
      </w:r>
      <w:r>
        <w:rPr>
          <w:rFonts w:hint="eastAsia" w:ascii="仿宋" w:hAnsi="仿宋" w:eastAsia="仿宋" w:cs="仿宋"/>
          <w:i w:val="0"/>
          <w:iCs w:val="0"/>
          <w:caps w:val="0"/>
          <w:color w:val="000000"/>
          <w:spacing w:val="0"/>
          <w:sz w:val="31"/>
          <w:szCs w:val="31"/>
          <w:shd w:val="clear" w:fill="FFFFFF"/>
          <w:vertAlign w:val="baseline"/>
        </w:rPr>
        <w:t>万元、社会保障和就业支出</w:t>
      </w:r>
      <w:r>
        <w:rPr>
          <w:rFonts w:hint="eastAsia" w:ascii="仿宋" w:hAnsi="仿宋" w:eastAsia="仿宋" w:cs="仿宋"/>
          <w:i w:val="0"/>
          <w:iCs w:val="0"/>
          <w:caps w:val="0"/>
          <w:color w:val="000000"/>
          <w:spacing w:val="0"/>
          <w:sz w:val="31"/>
          <w:szCs w:val="31"/>
          <w:shd w:val="clear" w:fill="FFFFFF"/>
          <w:vertAlign w:val="baseline"/>
          <w:lang w:val="en-US" w:eastAsia="zh-CN"/>
        </w:rPr>
        <w:t>261.34</w:t>
      </w:r>
      <w:r>
        <w:rPr>
          <w:rFonts w:hint="eastAsia" w:ascii="仿宋" w:hAnsi="仿宋" w:eastAsia="仿宋" w:cs="仿宋"/>
          <w:i w:val="0"/>
          <w:iCs w:val="0"/>
          <w:caps w:val="0"/>
          <w:color w:val="000000"/>
          <w:spacing w:val="0"/>
          <w:sz w:val="31"/>
          <w:szCs w:val="31"/>
          <w:shd w:val="clear" w:fill="FFFFFF"/>
          <w:vertAlign w:val="baseline"/>
        </w:rPr>
        <w:t>万元、卫生健康支出</w:t>
      </w:r>
      <w:r>
        <w:rPr>
          <w:rFonts w:hint="eastAsia" w:ascii="仿宋" w:hAnsi="仿宋" w:eastAsia="仿宋" w:cs="仿宋"/>
          <w:i w:val="0"/>
          <w:iCs w:val="0"/>
          <w:caps w:val="0"/>
          <w:color w:val="000000"/>
          <w:spacing w:val="0"/>
          <w:sz w:val="31"/>
          <w:szCs w:val="31"/>
          <w:shd w:val="clear" w:fill="FFFFFF"/>
          <w:vertAlign w:val="baseline"/>
          <w:lang w:val="en-US" w:eastAsia="zh-CN"/>
        </w:rPr>
        <w:t>189.40</w:t>
      </w:r>
      <w:r>
        <w:rPr>
          <w:rFonts w:hint="eastAsia" w:ascii="仿宋" w:hAnsi="仿宋" w:eastAsia="仿宋" w:cs="仿宋"/>
          <w:i w:val="0"/>
          <w:iCs w:val="0"/>
          <w:caps w:val="0"/>
          <w:color w:val="000000"/>
          <w:spacing w:val="0"/>
          <w:sz w:val="31"/>
          <w:szCs w:val="31"/>
          <w:shd w:val="clear" w:fill="FFFFFF"/>
          <w:vertAlign w:val="baseline"/>
        </w:rPr>
        <w:t>万元、节能环保支出</w:t>
      </w:r>
      <w:r>
        <w:rPr>
          <w:rFonts w:hint="eastAsia" w:ascii="仿宋" w:hAnsi="仿宋" w:eastAsia="仿宋" w:cs="仿宋"/>
          <w:i w:val="0"/>
          <w:iCs w:val="0"/>
          <w:caps w:val="0"/>
          <w:color w:val="000000"/>
          <w:spacing w:val="0"/>
          <w:sz w:val="31"/>
          <w:szCs w:val="31"/>
          <w:shd w:val="clear" w:fill="FFFFFF"/>
          <w:vertAlign w:val="baseline"/>
          <w:lang w:val="en-US" w:eastAsia="zh-CN"/>
        </w:rPr>
        <w:t>16.20万元、</w:t>
      </w:r>
      <w:r>
        <w:rPr>
          <w:rFonts w:hint="eastAsia" w:ascii="仿宋" w:hAnsi="仿宋" w:eastAsia="仿宋" w:cs="仿宋"/>
          <w:i w:val="0"/>
          <w:iCs w:val="0"/>
          <w:caps w:val="0"/>
          <w:color w:val="000000"/>
          <w:spacing w:val="0"/>
          <w:sz w:val="31"/>
          <w:szCs w:val="31"/>
          <w:shd w:val="clear" w:fill="FFFFFF"/>
          <w:vertAlign w:val="baseline"/>
        </w:rPr>
        <w:t>城乡社区支出</w:t>
      </w:r>
      <w:r>
        <w:rPr>
          <w:rFonts w:hint="eastAsia" w:ascii="仿宋" w:hAnsi="仿宋" w:eastAsia="仿宋" w:cs="仿宋"/>
          <w:i w:val="0"/>
          <w:iCs w:val="0"/>
          <w:caps w:val="0"/>
          <w:color w:val="000000"/>
          <w:spacing w:val="0"/>
          <w:sz w:val="31"/>
          <w:szCs w:val="31"/>
          <w:shd w:val="clear" w:fill="FFFFFF"/>
          <w:vertAlign w:val="baseline"/>
          <w:lang w:val="en-US" w:eastAsia="zh-CN"/>
        </w:rPr>
        <w:t>613.29</w:t>
      </w:r>
      <w:r>
        <w:rPr>
          <w:rFonts w:hint="eastAsia" w:ascii="仿宋" w:hAnsi="仿宋" w:eastAsia="仿宋" w:cs="仿宋"/>
          <w:i w:val="0"/>
          <w:iCs w:val="0"/>
          <w:caps w:val="0"/>
          <w:color w:val="000000"/>
          <w:spacing w:val="0"/>
          <w:sz w:val="31"/>
          <w:szCs w:val="31"/>
          <w:shd w:val="clear" w:fill="FFFFFF"/>
          <w:vertAlign w:val="baseline"/>
        </w:rPr>
        <w:t>万元、农林水支出</w:t>
      </w:r>
      <w:r>
        <w:rPr>
          <w:rFonts w:hint="eastAsia" w:ascii="仿宋" w:hAnsi="仿宋" w:eastAsia="仿宋" w:cs="仿宋"/>
          <w:i w:val="0"/>
          <w:iCs w:val="0"/>
          <w:caps w:val="0"/>
          <w:color w:val="000000"/>
          <w:spacing w:val="0"/>
          <w:sz w:val="31"/>
          <w:szCs w:val="31"/>
          <w:shd w:val="clear" w:fill="FFFFFF"/>
          <w:vertAlign w:val="baseline"/>
          <w:lang w:val="en-US" w:eastAsia="zh-CN"/>
        </w:rPr>
        <w:t>2,636.25</w:t>
      </w:r>
      <w:r>
        <w:rPr>
          <w:rFonts w:hint="eastAsia" w:ascii="仿宋" w:hAnsi="仿宋" w:eastAsia="仿宋" w:cs="仿宋"/>
          <w:i w:val="0"/>
          <w:iCs w:val="0"/>
          <w:caps w:val="0"/>
          <w:color w:val="000000"/>
          <w:spacing w:val="0"/>
          <w:sz w:val="31"/>
          <w:szCs w:val="31"/>
          <w:shd w:val="clear" w:fill="FFFFFF"/>
          <w:vertAlign w:val="baseline"/>
        </w:rPr>
        <w:t>万元、交通运输支出0.75</w:t>
      </w:r>
      <w:r>
        <w:rPr>
          <w:rFonts w:hint="eastAsia" w:ascii="仿宋" w:hAnsi="仿宋" w:eastAsia="仿宋" w:cs="仿宋"/>
          <w:i w:val="0"/>
          <w:iCs w:val="0"/>
          <w:caps w:val="0"/>
          <w:color w:val="000000"/>
          <w:spacing w:val="0"/>
          <w:sz w:val="31"/>
          <w:szCs w:val="31"/>
          <w:shd w:val="clear" w:fill="FFFFFF"/>
          <w:vertAlign w:val="baseline"/>
          <w:lang w:val="en-US" w:eastAsia="zh-CN"/>
        </w:rPr>
        <w:t>万元、</w:t>
      </w:r>
      <w:r>
        <w:rPr>
          <w:rFonts w:hint="eastAsia" w:ascii="仿宋" w:hAnsi="仿宋" w:eastAsia="仿宋" w:cs="仿宋"/>
          <w:i w:val="0"/>
          <w:iCs w:val="0"/>
          <w:caps w:val="0"/>
          <w:color w:val="000000"/>
          <w:spacing w:val="0"/>
          <w:sz w:val="31"/>
          <w:szCs w:val="31"/>
          <w:shd w:val="clear" w:fill="FFFFFF"/>
          <w:vertAlign w:val="baseline"/>
        </w:rPr>
        <w:t>住房保障支出</w:t>
      </w:r>
      <w:r>
        <w:rPr>
          <w:rFonts w:hint="eastAsia" w:ascii="仿宋" w:hAnsi="仿宋" w:eastAsia="仿宋" w:cs="仿宋"/>
          <w:i w:val="0"/>
          <w:iCs w:val="0"/>
          <w:caps w:val="0"/>
          <w:color w:val="000000"/>
          <w:spacing w:val="0"/>
          <w:sz w:val="31"/>
          <w:szCs w:val="31"/>
          <w:shd w:val="clear" w:fill="FFFFFF"/>
          <w:vertAlign w:val="baseline"/>
          <w:lang w:val="en-US" w:eastAsia="zh-CN"/>
        </w:rPr>
        <w:t>161.30</w:t>
      </w:r>
      <w:r>
        <w:rPr>
          <w:rFonts w:hint="eastAsia" w:ascii="仿宋" w:hAnsi="仿宋" w:eastAsia="仿宋" w:cs="仿宋"/>
          <w:i w:val="0"/>
          <w:iCs w:val="0"/>
          <w:caps w:val="0"/>
          <w:color w:val="000000"/>
          <w:spacing w:val="0"/>
          <w:sz w:val="31"/>
          <w:szCs w:val="31"/>
          <w:shd w:val="clear" w:fill="FFFFFF"/>
          <w:vertAlign w:val="baseline"/>
        </w:rPr>
        <w:t>万元、灾害防治及应急管理支出</w:t>
      </w:r>
      <w:r>
        <w:rPr>
          <w:rFonts w:hint="eastAsia" w:ascii="仿宋" w:hAnsi="仿宋" w:eastAsia="仿宋" w:cs="仿宋"/>
          <w:i w:val="0"/>
          <w:iCs w:val="0"/>
          <w:caps w:val="0"/>
          <w:color w:val="000000"/>
          <w:spacing w:val="0"/>
          <w:sz w:val="31"/>
          <w:szCs w:val="31"/>
          <w:shd w:val="clear" w:fill="FFFFFF"/>
          <w:vertAlign w:val="baseline"/>
          <w:lang w:val="en-US" w:eastAsia="zh-CN"/>
        </w:rPr>
        <w:t>5</w:t>
      </w:r>
      <w:r>
        <w:rPr>
          <w:rFonts w:hint="eastAsia" w:ascii="仿宋" w:hAnsi="仿宋" w:eastAsia="仿宋" w:cs="仿宋"/>
          <w:i w:val="0"/>
          <w:iCs w:val="0"/>
          <w:caps w:val="0"/>
          <w:color w:val="000000"/>
          <w:spacing w:val="0"/>
          <w:sz w:val="31"/>
          <w:szCs w:val="31"/>
          <w:shd w:val="clear" w:fill="FFFFFF"/>
          <w:vertAlign w:val="baseline"/>
        </w:rPr>
        <w:t>万元，结转下年0万元。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二、关于万宁市北大镇人民政府（部门或单位）202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年一般公共预算当年拨款情况说明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ascii="楷体" w:hAnsi="楷体" w:eastAsia="楷体" w:cs="楷体"/>
          <w:i w:val="0"/>
          <w:iCs w:val="0"/>
          <w:caps w:val="0"/>
          <w:color w:val="000000"/>
          <w:spacing w:val="0"/>
          <w:sz w:val="31"/>
          <w:szCs w:val="31"/>
          <w:shd w:val="clear" w:fill="FFFFFF"/>
          <w:vertAlign w:val="baseline"/>
        </w:rPr>
        <w:t>（一）一般公共预算当年规模变化情况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万宁市北大镇人民政府（部门或单位）202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年一般公共预算当年拨款</w:t>
      </w:r>
      <w:r>
        <w:rPr>
          <w:rFonts w:hint="eastAsia" w:ascii="仿宋" w:hAnsi="仿宋" w:eastAsia="仿宋" w:cs="仿宋"/>
          <w:i w:val="0"/>
          <w:iCs w:val="0"/>
          <w:caps w:val="0"/>
          <w:color w:val="000000"/>
          <w:spacing w:val="0"/>
          <w:sz w:val="31"/>
          <w:szCs w:val="31"/>
          <w:shd w:val="clear" w:fill="FFFFFF"/>
          <w:vertAlign w:val="baseline"/>
          <w:lang w:val="en-US" w:eastAsia="zh-CN"/>
        </w:rPr>
        <w:t>5,258.21</w:t>
      </w:r>
      <w:r>
        <w:rPr>
          <w:rFonts w:hint="eastAsia" w:ascii="仿宋" w:hAnsi="仿宋" w:eastAsia="仿宋" w:cs="仿宋"/>
          <w:i w:val="0"/>
          <w:iCs w:val="0"/>
          <w:caps w:val="0"/>
          <w:color w:val="000000"/>
          <w:spacing w:val="0"/>
          <w:sz w:val="31"/>
          <w:szCs w:val="31"/>
          <w:shd w:val="clear" w:fill="FFFFFF"/>
          <w:vertAlign w:val="baseline"/>
        </w:rPr>
        <w:t>万元，比上年预算数</w:t>
      </w:r>
      <w:r>
        <w:rPr>
          <w:rFonts w:hint="eastAsia" w:ascii="仿宋" w:hAnsi="仿宋" w:eastAsia="仿宋" w:cs="仿宋"/>
          <w:i w:val="0"/>
          <w:iCs w:val="0"/>
          <w:caps w:val="0"/>
          <w:color w:val="000000"/>
          <w:spacing w:val="0"/>
          <w:sz w:val="31"/>
          <w:szCs w:val="31"/>
          <w:shd w:val="clear" w:fill="FFFFFF"/>
          <w:vertAlign w:val="baseline"/>
          <w:lang w:val="en-US" w:eastAsia="zh-CN"/>
        </w:rPr>
        <w:t>减少608.42</w:t>
      </w:r>
      <w:r>
        <w:rPr>
          <w:rFonts w:hint="eastAsia" w:ascii="仿宋" w:hAnsi="仿宋" w:eastAsia="仿宋" w:cs="仿宋"/>
          <w:i w:val="0"/>
          <w:iCs w:val="0"/>
          <w:caps w:val="0"/>
          <w:color w:val="000000"/>
          <w:spacing w:val="0"/>
          <w:sz w:val="31"/>
          <w:szCs w:val="31"/>
          <w:shd w:val="clear" w:fill="FFFFFF"/>
          <w:vertAlign w:val="baseline"/>
        </w:rPr>
        <w:t>万元，主要是项目支出减少。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（二）一般公共预算当年拨款结构情况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795"/>
        <w:textAlignment w:val="baseline"/>
        <w:rPr>
          <w:rFonts w:hint="eastAsia" w:ascii="微软雅黑" w:hAnsi="微软雅黑" w:eastAsia="仿宋" w:cs="微软雅黑"/>
          <w:i w:val="0"/>
          <w:iCs w:val="0"/>
          <w:caps w:val="0"/>
          <w:color w:val="000000"/>
          <w:spacing w:val="0"/>
          <w:sz w:val="21"/>
          <w:szCs w:val="21"/>
          <w:lang w:eastAsia="zh-CN"/>
        </w:rPr>
      </w:pPr>
      <w:r>
        <w:rPr>
          <w:rFonts w:hint="eastAsia" w:ascii="仿宋" w:hAnsi="仿宋" w:eastAsia="仿宋" w:cs="仿宋"/>
          <w:i w:val="0"/>
          <w:iCs w:val="0"/>
          <w:caps w:val="0"/>
          <w:color w:val="000000"/>
          <w:spacing w:val="0"/>
          <w:sz w:val="31"/>
          <w:szCs w:val="31"/>
          <w:shd w:val="clear" w:fill="FFFFFF"/>
          <w:vertAlign w:val="baseline"/>
        </w:rPr>
        <w:t>一般公共服务（类）支出</w:t>
      </w:r>
      <w:r>
        <w:rPr>
          <w:rFonts w:hint="eastAsia" w:ascii="仿宋" w:hAnsi="仿宋" w:eastAsia="仿宋" w:cs="仿宋"/>
          <w:i w:val="0"/>
          <w:iCs w:val="0"/>
          <w:caps w:val="0"/>
          <w:color w:val="000000"/>
          <w:spacing w:val="0"/>
          <w:sz w:val="31"/>
          <w:szCs w:val="31"/>
          <w:shd w:val="clear" w:fill="FFFFFF"/>
          <w:vertAlign w:val="baseline"/>
          <w:lang w:val="en-US" w:eastAsia="zh-CN"/>
        </w:rPr>
        <w:t>1,306.73</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24.85</w:t>
      </w:r>
      <w:r>
        <w:rPr>
          <w:rFonts w:hint="eastAsia" w:ascii="仿宋" w:hAnsi="仿宋" w:eastAsia="仿宋" w:cs="仿宋"/>
          <w:i w:val="0"/>
          <w:iCs w:val="0"/>
          <w:caps w:val="0"/>
          <w:color w:val="000000"/>
          <w:spacing w:val="0"/>
          <w:sz w:val="31"/>
          <w:szCs w:val="31"/>
          <w:shd w:val="clear" w:fill="FFFFFF"/>
          <w:vertAlign w:val="baseline"/>
        </w:rPr>
        <w:t>%；国防（类）支出1.41万元，占</w:t>
      </w:r>
      <w:r>
        <w:rPr>
          <w:rFonts w:hint="eastAsia" w:ascii="仿宋" w:hAnsi="仿宋" w:eastAsia="仿宋" w:cs="仿宋"/>
          <w:i w:val="0"/>
          <w:iCs w:val="0"/>
          <w:caps w:val="0"/>
          <w:color w:val="000000"/>
          <w:spacing w:val="0"/>
          <w:sz w:val="31"/>
          <w:szCs w:val="31"/>
          <w:shd w:val="clear" w:fill="FFFFFF"/>
          <w:vertAlign w:val="baseline"/>
          <w:lang w:val="en-US" w:eastAsia="zh-CN"/>
        </w:rPr>
        <w:t>0.02</w:t>
      </w:r>
      <w:r>
        <w:rPr>
          <w:rFonts w:hint="eastAsia" w:ascii="仿宋" w:hAnsi="仿宋" w:eastAsia="仿宋" w:cs="仿宋"/>
          <w:i w:val="0"/>
          <w:iCs w:val="0"/>
          <w:caps w:val="0"/>
          <w:color w:val="000000"/>
          <w:spacing w:val="0"/>
          <w:sz w:val="31"/>
          <w:szCs w:val="31"/>
          <w:shd w:val="clear" w:fill="FFFFFF"/>
          <w:vertAlign w:val="baseline"/>
        </w:rPr>
        <w:t>%；公共安全（类）支出</w:t>
      </w:r>
      <w:r>
        <w:rPr>
          <w:rFonts w:hint="eastAsia" w:ascii="仿宋" w:hAnsi="仿宋" w:eastAsia="仿宋" w:cs="仿宋"/>
          <w:i w:val="0"/>
          <w:iCs w:val="0"/>
          <w:caps w:val="0"/>
          <w:color w:val="000000"/>
          <w:spacing w:val="0"/>
          <w:sz w:val="31"/>
          <w:szCs w:val="31"/>
          <w:shd w:val="clear" w:fill="FFFFFF"/>
          <w:vertAlign w:val="baseline"/>
          <w:lang w:val="en-US" w:eastAsia="zh-CN"/>
        </w:rPr>
        <w:t>3</w:t>
      </w:r>
      <w:r>
        <w:rPr>
          <w:rFonts w:hint="eastAsia" w:ascii="仿宋" w:hAnsi="仿宋" w:eastAsia="仿宋" w:cs="仿宋"/>
          <w:i w:val="0"/>
          <w:iCs w:val="0"/>
          <w:caps w:val="0"/>
          <w:color w:val="000000"/>
          <w:spacing w:val="0"/>
          <w:sz w:val="31"/>
          <w:szCs w:val="31"/>
          <w:shd w:val="clear" w:fill="FFFFFF"/>
          <w:vertAlign w:val="baseline"/>
        </w:rPr>
        <w:t>0万元，占0.</w:t>
      </w:r>
      <w:r>
        <w:rPr>
          <w:rFonts w:hint="eastAsia" w:ascii="仿宋" w:hAnsi="仿宋" w:eastAsia="仿宋" w:cs="仿宋"/>
          <w:i w:val="0"/>
          <w:iCs w:val="0"/>
          <w:caps w:val="0"/>
          <w:color w:val="000000"/>
          <w:spacing w:val="0"/>
          <w:sz w:val="31"/>
          <w:szCs w:val="31"/>
          <w:shd w:val="clear" w:fill="FFFFFF"/>
          <w:vertAlign w:val="baseline"/>
          <w:lang w:val="en-US" w:eastAsia="zh-CN"/>
        </w:rPr>
        <w:t>57</w:t>
      </w:r>
      <w:r>
        <w:rPr>
          <w:rFonts w:hint="eastAsia" w:ascii="仿宋" w:hAnsi="仿宋" w:eastAsia="仿宋" w:cs="仿宋"/>
          <w:i w:val="0"/>
          <w:iCs w:val="0"/>
          <w:caps w:val="0"/>
          <w:color w:val="000000"/>
          <w:spacing w:val="0"/>
          <w:sz w:val="31"/>
          <w:szCs w:val="31"/>
          <w:shd w:val="clear" w:fill="FFFFFF"/>
          <w:vertAlign w:val="baseline"/>
        </w:rPr>
        <w:t>%；教育（类）支出41.1</w:t>
      </w:r>
      <w:r>
        <w:rPr>
          <w:rFonts w:hint="eastAsia" w:ascii="仿宋" w:hAnsi="仿宋" w:eastAsia="仿宋" w:cs="仿宋"/>
          <w:i w:val="0"/>
          <w:iCs w:val="0"/>
          <w:caps w:val="0"/>
          <w:color w:val="000000"/>
          <w:spacing w:val="0"/>
          <w:sz w:val="31"/>
          <w:szCs w:val="31"/>
          <w:shd w:val="clear" w:fill="FFFFFF"/>
          <w:vertAlign w:val="baseline"/>
          <w:lang w:val="en-US" w:eastAsia="zh-CN"/>
        </w:rPr>
        <w:t>0</w:t>
      </w:r>
      <w:r>
        <w:rPr>
          <w:rFonts w:hint="eastAsia" w:ascii="仿宋" w:hAnsi="仿宋" w:eastAsia="仿宋" w:cs="仿宋"/>
          <w:i w:val="0"/>
          <w:iCs w:val="0"/>
          <w:caps w:val="0"/>
          <w:color w:val="000000"/>
          <w:spacing w:val="0"/>
          <w:sz w:val="31"/>
          <w:szCs w:val="31"/>
          <w:shd w:val="clear" w:fill="FFFFFF"/>
          <w:vertAlign w:val="baseline"/>
        </w:rPr>
        <w:t>万元，占0.</w:t>
      </w:r>
      <w:r>
        <w:rPr>
          <w:rFonts w:hint="eastAsia" w:ascii="仿宋" w:hAnsi="仿宋" w:eastAsia="仿宋" w:cs="仿宋"/>
          <w:i w:val="0"/>
          <w:iCs w:val="0"/>
          <w:caps w:val="0"/>
          <w:color w:val="000000"/>
          <w:spacing w:val="0"/>
          <w:sz w:val="31"/>
          <w:szCs w:val="31"/>
          <w:shd w:val="clear" w:fill="FFFFFF"/>
          <w:vertAlign w:val="baseline"/>
          <w:lang w:val="en-US" w:eastAsia="zh-CN"/>
        </w:rPr>
        <w:t>78</w:t>
      </w:r>
      <w:r>
        <w:rPr>
          <w:rFonts w:hint="eastAsia" w:ascii="仿宋" w:hAnsi="仿宋" w:eastAsia="仿宋" w:cs="仿宋"/>
          <w:i w:val="0"/>
          <w:iCs w:val="0"/>
          <w:caps w:val="0"/>
          <w:color w:val="000000"/>
          <w:spacing w:val="0"/>
          <w:sz w:val="31"/>
          <w:szCs w:val="31"/>
          <w:shd w:val="clear" w:fill="FFFFFF"/>
          <w:vertAlign w:val="baseline"/>
        </w:rPr>
        <w:t>%；文化旅游体育与传媒（类）支出</w:t>
      </w:r>
      <w:r>
        <w:rPr>
          <w:rFonts w:hint="eastAsia" w:ascii="仿宋" w:hAnsi="仿宋" w:eastAsia="仿宋" w:cs="仿宋"/>
          <w:i w:val="0"/>
          <w:iCs w:val="0"/>
          <w:caps w:val="0"/>
          <w:color w:val="000000"/>
          <w:spacing w:val="0"/>
          <w:sz w:val="31"/>
          <w:szCs w:val="31"/>
          <w:shd w:val="clear" w:fill="FFFFFF"/>
          <w:vertAlign w:val="baseline"/>
          <w:lang w:val="en-US" w:eastAsia="zh-CN"/>
        </w:rPr>
        <w:t>20</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0.38</w:t>
      </w:r>
      <w:r>
        <w:rPr>
          <w:rFonts w:hint="eastAsia" w:ascii="仿宋" w:hAnsi="仿宋" w:eastAsia="仿宋" w:cs="仿宋"/>
          <w:i w:val="0"/>
          <w:iCs w:val="0"/>
          <w:caps w:val="0"/>
          <w:color w:val="000000"/>
          <w:spacing w:val="0"/>
          <w:sz w:val="31"/>
          <w:szCs w:val="31"/>
          <w:shd w:val="clear" w:fill="FFFFFF"/>
          <w:vertAlign w:val="baseline"/>
        </w:rPr>
        <w:t>%；社会保障和就业（类）支出</w:t>
      </w:r>
      <w:r>
        <w:rPr>
          <w:rFonts w:hint="eastAsia" w:ascii="仿宋" w:hAnsi="仿宋" w:eastAsia="仿宋" w:cs="仿宋"/>
          <w:i w:val="0"/>
          <w:iCs w:val="0"/>
          <w:caps w:val="0"/>
          <w:color w:val="000000"/>
          <w:spacing w:val="0"/>
          <w:sz w:val="31"/>
          <w:szCs w:val="31"/>
          <w:shd w:val="clear" w:fill="FFFFFF"/>
          <w:vertAlign w:val="baseline"/>
          <w:lang w:val="en-US" w:eastAsia="zh-CN"/>
        </w:rPr>
        <w:t>261.34</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4.97</w:t>
      </w:r>
      <w:r>
        <w:rPr>
          <w:rFonts w:hint="eastAsia" w:ascii="仿宋" w:hAnsi="仿宋" w:eastAsia="仿宋" w:cs="仿宋"/>
          <w:i w:val="0"/>
          <w:iCs w:val="0"/>
          <w:caps w:val="0"/>
          <w:color w:val="000000"/>
          <w:spacing w:val="0"/>
          <w:sz w:val="31"/>
          <w:szCs w:val="31"/>
          <w:shd w:val="clear" w:fill="FFFFFF"/>
          <w:vertAlign w:val="baseline"/>
        </w:rPr>
        <w:t>%；卫生健康（类）支出</w:t>
      </w:r>
      <w:r>
        <w:rPr>
          <w:rFonts w:hint="eastAsia" w:ascii="仿宋" w:hAnsi="仿宋" w:eastAsia="仿宋" w:cs="仿宋"/>
          <w:i w:val="0"/>
          <w:iCs w:val="0"/>
          <w:caps w:val="0"/>
          <w:color w:val="000000"/>
          <w:spacing w:val="0"/>
          <w:sz w:val="31"/>
          <w:szCs w:val="31"/>
          <w:shd w:val="clear" w:fill="FFFFFF"/>
          <w:vertAlign w:val="baseline"/>
          <w:lang w:val="en-US" w:eastAsia="zh-CN"/>
        </w:rPr>
        <w:t>189.40</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3.60</w:t>
      </w:r>
      <w:r>
        <w:rPr>
          <w:rFonts w:hint="eastAsia" w:ascii="仿宋" w:hAnsi="仿宋" w:eastAsia="仿宋" w:cs="仿宋"/>
          <w:i w:val="0"/>
          <w:iCs w:val="0"/>
          <w:caps w:val="0"/>
          <w:color w:val="000000"/>
          <w:spacing w:val="0"/>
          <w:sz w:val="31"/>
          <w:szCs w:val="31"/>
          <w:shd w:val="clear" w:fill="FFFFFF"/>
          <w:vertAlign w:val="baseline"/>
        </w:rPr>
        <w:t>%；节能环保（类）支出</w:t>
      </w:r>
      <w:r>
        <w:rPr>
          <w:rFonts w:hint="eastAsia" w:ascii="仿宋" w:hAnsi="仿宋" w:eastAsia="仿宋" w:cs="仿宋"/>
          <w:i w:val="0"/>
          <w:iCs w:val="0"/>
          <w:caps w:val="0"/>
          <w:color w:val="000000"/>
          <w:spacing w:val="0"/>
          <w:sz w:val="31"/>
          <w:szCs w:val="31"/>
          <w:shd w:val="clear" w:fill="FFFFFF"/>
          <w:vertAlign w:val="baseline"/>
          <w:lang w:val="en-US" w:eastAsia="zh-CN"/>
        </w:rPr>
        <w:t>16.20</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0.31</w:t>
      </w:r>
      <w:r>
        <w:rPr>
          <w:rFonts w:hint="eastAsia" w:ascii="仿宋" w:hAnsi="仿宋" w:eastAsia="仿宋" w:cs="仿宋"/>
          <w:i w:val="0"/>
          <w:iCs w:val="0"/>
          <w:caps w:val="0"/>
          <w:color w:val="000000"/>
          <w:spacing w:val="0"/>
          <w:sz w:val="31"/>
          <w:szCs w:val="31"/>
          <w:shd w:val="clear" w:fill="FFFFFF"/>
          <w:vertAlign w:val="baseline"/>
        </w:rPr>
        <w:t>%；城乡社区（类）支出</w:t>
      </w:r>
      <w:r>
        <w:rPr>
          <w:rFonts w:hint="eastAsia" w:ascii="仿宋" w:hAnsi="仿宋" w:eastAsia="仿宋" w:cs="仿宋"/>
          <w:i w:val="0"/>
          <w:iCs w:val="0"/>
          <w:caps w:val="0"/>
          <w:color w:val="000000"/>
          <w:spacing w:val="0"/>
          <w:sz w:val="31"/>
          <w:szCs w:val="31"/>
          <w:shd w:val="clear" w:fill="FFFFFF"/>
          <w:vertAlign w:val="baseline"/>
          <w:lang w:val="en-US" w:eastAsia="zh-CN"/>
        </w:rPr>
        <w:t>588.72</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11.20</w:t>
      </w:r>
      <w:r>
        <w:rPr>
          <w:rFonts w:hint="eastAsia" w:ascii="仿宋" w:hAnsi="仿宋" w:eastAsia="仿宋" w:cs="仿宋"/>
          <w:i w:val="0"/>
          <w:iCs w:val="0"/>
          <w:caps w:val="0"/>
          <w:color w:val="000000"/>
          <w:spacing w:val="0"/>
          <w:sz w:val="31"/>
          <w:szCs w:val="31"/>
          <w:shd w:val="clear" w:fill="FFFFFF"/>
          <w:vertAlign w:val="baseline"/>
        </w:rPr>
        <w:t>%；农林水（类）支出2,636.25万元，占</w:t>
      </w:r>
      <w:r>
        <w:rPr>
          <w:rFonts w:hint="eastAsia" w:ascii="仿宋" w:hAnsi="仿宋" w:eastAsia="仿宋" w:cs="仿宋"/>
          <w:i w:val="0"/>
          <w:iCs w:val="0"/>
          <w:caps w:val="0"/>
          <w:color w:val="000000"/>
          <w:spacing w:val="0"/>
          <w:sz w:val="31"/>
          <w:szCs w:val="31"/>
          <w:shd w:val="clear" w:fill="FFFFFF"/>
          <w:vertAlign w:val="baseline"/>
          <w:lang w:val="en-US" w:eastAsia="zh-CN"/>
        </w:rPr>
        <w:t>50.14</w:t>
      </w:r>
      <w:r>
        <w:rPr>
          <w:rFonts w:hint="eastAsia" w:ascii="仿宋" w:hAnsi="仿宋" w:eastAsia="仿宋" w:cs="仿宋"/>
          <w:i w:val="0"/>
          <w:iCs w:val="0"/>
          <w:caps w:val="0"/>
          <w:color w:val="000000"/>
          <w:spacing w:val="0"/>
          <w:sz w:val="31"/>
          <w:szCs w:val="31"/>
          <w:shd w:val="clear" w:fill="FFFFFF"/>
          <w:vertAlign w:val="baseline"/>
        </w:rPr>
        <w:t>%；交通运输（类）支出</w:t>
      </w:r>
      <w:r>
        <w:rPr>
          <w:rFonts w:hint="eastAsia" w:ascii="仿宋" w:hAnsi="仿宋" w:eastAsia="仿宋" w:cs="仿宋"/>
          <w:i w:val="0"/>
          <w:iCs w:val="0"/>
          <w:caps w:val="0"/>
          <w:color w:val="000000"/>
          <w:spacing w:val="0"/>
          <w:sz w:val="31"/>
          <w:szCs w:val="31"/>
          <w:shd w:val="clear" w:fill="FFFFFF"/>
          <w:vertAlign w:val="baseline"/>
          <w:lang w:val="en-US" w:eastAsia="zh-CN"/>
        </w:rPr>
        <w:t>0.75</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0.01</w:t>
      </w:r>
      <w:r>
        <w:rPr>
          <w:rFonts w:hint="eastAsia" w:ascii="仿宋" w:hAnsi="仿宋" w:eastAsia="仿宋" w:cs="仿宋"/>
          <w:i w:val="0"/>
          <w:iCs w:val="0"/>
          <w:caps w:val="0"/>
          <w:color w:val="000000"/>
          <w:spacing w:val="0"/>
          <w:sz w:val="31"/>
          <w:szCs w:val="31"/>
          <w:shd w:val="clear" w:fill="FFFFFF"/>
          <w:vertAlign w:val="baseline"/>
        </w:rPr>
        <w:t>%；住房保障（类）支出161.30万元，占</w:t>
      </w:r>
      <w:r>
        <w:rPr>
          <w:rFonts w:hint="eastAsia" w:ascii="仿宋" w:hAnsi="仿宋" w:eastAsia="仿宋" w:cs="仿宋"/>
          <w:i w:val="0"/>
          <w:iCs w:val="0"/>
          <w:caps w:val="0"/>
          <w:color w:val="000000"/>
          <w:spacing w:val="0"/>
          <w:sz w:val="31"/>
          <w:szCs w:val="31"/>
          <w:shd w:val="clear" w:fill="FFFFFF"/>
          <w:vertAlign w:val="baseline"/>
          <w:lang w:val="en-US" w:eastAsia="zh-CN"/>
        </w:rPr>
        <w:t>3.07</w:t>
      </w:r>
      <w:r>
        <w:rPr>
          <w:rFonts w:hint="eastAsia" w:ascii="仿宋" w:hAnsi="仿宋" w:eastAsia="仿宋" w:cs="仿宋"/>
          <w:i w:val="0"/>
          <w:iCs w:val="0"/>
          <w:caps w:val="0"/>
          <w:color w:val="000000"/>
          <w:spacing w:val="0"/>
          <w:sz w:val="31"/>
          <w:szCs w:val="31"/>
          <w:shd w:val="clear" w:fill="FFFFFF"/>
          <w:vertAlign w:val="baseline"/>
        </w:rPr>
        <w:t>%；灾害防治及应急管理（类）支出</w:t>
      </w:r>
      <w:r>
        <w:rPr>
          <w:rFonts w:hint="eastAsia" w:ascii="仿宋" w:hAnsi="仿宋" w:eastAsia="仿宋" w:cs="仿宋"/>
          <w:i w:val="0"/>
          <w:iCs w:val="0"/>
          <w:caps w:val="0"/>
          <w:color w:val="000000"/>
          <w:spacing w:val="0"/>
          <w:sz w:val="31"/>
          <w:szCs w:val="31"/>
          <w:shd w:val="clear" w:fill="FFFFFF"/>
          <w:vertAlign w:val="baseline"/>
          <w:lang w:val="en-US" w:eastAsia="zh-CN"/>
        </w:rPr>
        <w:t>5</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0.1</w:t>
      </w:r>
      <w:r>
        <w:rPr>
          <w:rFonts w:hint="eastAsia" w:ascii="仿宋" w:hAnsi="仿宋" w:eastAsia="仿宋" w:cs="仿宋"/>
          <w:i w:val="0"/>
          <w:iCs w:val="0"/>
          <w:caps w:val="0"/>
          <w:color w:val="000000"/>
          <w:spacing w:val="0"/>
          <w:sz w:val="31"/>
          <w:szCs w:val="31"/>
          <w:shd w:val="clear" w:fill="FFFFFF"/>
          <w:vertAlign w:val="baseline"/>
        </w:rPr>
        <w:t>%</w:t>
      </w:r>
      <w:r>
        <w:rPr>
          <w:rFonts w:hint="eastAsia" w:ascii="仿宋" w:hAnsi="仿宋" w:eastAsia="仿宋" w:cs="仿宋"/>
          <w:i w:val="0"/>
          <w:iCs w:val="0"/>
          <w:caps w:val="0"/>
          <w:color w:val="000000"/>
          <w:spacing w:val="0"/>
          <w:sz w:val="31"/>
          <w:szCs w:val="31"/>
          <w:shd w:val="clear" w:fill="FFFFFF"/>
          <w:vertAlign w:val="baseline"/>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（三）一般公共预算当年拨款具体使用情况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1.一般公共服务（类）人大事务（款）其他人大事务（项）202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年预算数为</w:t>
      </w:r>
      <w:r>
        <w:rPr>
          <w:rFonts w:hint="eastAsia" w:ascii="仿宋" w:hAnsi="仿宋" w:eastAsia="仿宋" w:cs="仿宋"/>
          <w:i w:val="0"/>
          <w:iCs w:val="0"/>
          <w:caps w:val="0"/>
          <w:color w:val="000000"/>
          <w:spacing w:val="0"/>
          <w:sz w:val="31"/>
          <w:szCs w:val="31"/>
          <w:shd w:val="clear" w:fill="FFFFFF"/>
          <w:vertAlign w:val="baseline"/>
          <w:lang w:val="en-US" w:eastAsia="zh-CN"/>
        </w:rPr>
        <w:t>10</w:t>
      </w:r>
      <w:r>
        <w:rPr>
          <w:rFonts w:hint="eastAsia" w:ascii="仿宋" w:hAnsi="仿宋" w:eastAsia="仿宋" w:cs="仿宋"/>
          <w:i w:val="0"/>
          <w:iCs w:val="0"/>
          <w:caps w:val="0"/>
          <w:color w:val="000000"/>
          <w:spacing w:val="0"/>
          <w:sz w:val="31"/>
          <w:szCs w:val="31"/>
          <w:shd w:val="clear" w:fill="FFFFFF"/>
          <w:vertAlign w:val="baseline"/>
        </w:rPr>
        <w:t>万元，</w:t>
      </w:r>
      <w:r>
        <w:rPr>
          <w:rFonts w:hint="default" w:ascii="仿宋_GB2312" w:hAnsi="微软雅黑" w:eastAsia="仿宋_GB2312" w:cs="仿宋_GB2312"/>
          <w:i w:val="0"/>
          <w:iCs w:val="0"/>
          <w:caps w:val="0"/>
          <w:color w:val="000000"/>
          <w:spacing w:val="0"/>
          <w:sz w:val="31"/>
          <w:szCs w:val="31"/>
          <w:shd w:val="clear" w:fill="FFFFFF"/>
          <w:vertAlign w:val="baseline"/>
        </w:rPr>
        <w:t>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项目</w:t>
      </w:r>
      <w:r>
        <w:rPr>
          <w:rFonts w:hint="default" w:ascii="仿宋_GB2312" w:hAnsi="微软雅黑" w:eastAsia="仿宋_GB2312" w:cs="仿宋_GB2312"/>
          <w:i w:val="0"/>
          <w:iCs w:val="0"/>
          <w:caps w:val="0"/>
          <w:color w:val="000000"/>
          <w:spacing w:val="0"/>
          <w:sz w:val="31"/>
          <w:szCs w:val="31"/>
          <w:shd w:val="clear" w:fill="FFFFFF"/>
          <w:vertAlign w:val="baseline"/>
        </w:rPr>
        <w:t>支出</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2. 一般公共服务（类）政府办公厅（室）及相关机构事务（款）行政运行（项）202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年预算数为1,130.28万元，比上年预算数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141.43</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基本</w:t>
      </w:r>
      <w:r>
        <w:rPr>
          <w:rFonts w:hint="default" w:ascii="仿宋_GB2312" w:hAnsi="微软雅黑" w:eastAsia="仿宋_GB2312" w:cs="仿宋_GB2312"/>
          <w:i w:val="0"/>
          <w:iCs w:val="0"/>
          <w:caps w:val="0"/>
          <w:color w:val="000000"/>
          <w:spacing w:val="0"/>
          <w:sz w:val="31"/>
          <w:szCs w:val="31"/>
          <w:shd w:val="clear" w:fill="FFFFFF"/>
          <w:vertAlign w:val="baseline"/>
        </w:rPr>
        <w:t>支出</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3. 一般公共服务（类）政府办公厅（室）及相关机构事务（款）其他政府办公厅（室）及相关机构事务（项）202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年预算数为127.65万元，比上年预算数增加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4.96</w:t>
      </w:r>
      <w:r>
        <w:rPr>
          <w:rFonts w:hint="default" w:ascii="仿宋_GB2312" w:hAnsi="微软雅黑" w:eastAsia="仿宋_GB2312" w:cs="仿宋_GB2312"/>
          <w:i w:val="0"/>
          <w:iCs w:val="0"/>
          <w:caps w:val="0"/>
          <w:color w:val="000000"/>
          <w:spacing w:val="0"/>
          <w:sz w:val="31"/>
          <w:szCs w:val="31"/>
          <w:shd w:val="clear" w:fill="FFFFFF"/>
          <w:vertAlign w:val="baseline"/>
        </w:rPr>
        <w:t>万元，主要是项目支出增加。 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4.一般公共服务（类）纪检监察事务（款）其他纪检监察事务（项）202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年预算数为9万元，</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与</w:t>
      </w:r>
      <w:r>
        <w:rPr>
          <w:rFonts w:hint="default" w:ascii="仿宋_GB2312" w:hAnsi="微软雅黑" w:eastAsia="仿宋_GB2312" w:cs="仿宋_GB2312"/>
          <w:i w:val="0"/>
          <w:iCs w:val="0"/>
          <w:caps w:val="0"/>
          <w:color w:val="000000"/>
          <w:spacing w:val="0"/>
          <w:sz w:val="31"/>
          <w:szCs w:val="31"/>
          <w:shd w:val="clear" w:fill="FFFFFF"/>
          <w:vertAlign w:val="baseline"/>
        </w:rPr>
        <w:t>上年预算数持平。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5.一般公共服务（类）群众团体事务（款）其他群众团体事务（项）202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1.5</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减少0.3</w:t>
      </w:r>
      <w:r>
        <w:rPr>
          <w:rFonts w:hint="default" w:ascii="仿宋_GB2312" w:hAnsi="微软雅黑" w:eastAsia="仿宋_GB2312" w:cs="仿宋_GB2312"/>
          <w:i w:val="0"/>
          <w:iCs w:val="0"/>
          <w:caps w:val="0"/>
          <w:color w:val="000000"/>
          <w:spacing w:val="0"/>
          <w:sz w:val="31"/>
          <w:szCs w:val="31"/>
          <w:shd w:val="clear" w:fill="FFFFFF"/>
          <w:vertAlign w:val="baseline"/>
        </w:rPr>
        <w:t>万元，主要是项目支出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减少</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6.一般公共服务（类）组织事务（款）其他组织事务支出（项）202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10.80</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增加4.8</w:t>
      </w:r>
      <w:r>
        <w:rPr>
          <w:rFonts w:hint="default" w:ascii="仿宋_GB2312" w:hAnsi="微软雅黑" w:eastAsia="仿宋_GB2312" w:cs="仿宋_GB2312"/>
          <w:i w:val="0"/>
          <w:iCs w:val="0"/>
          <w:caps w:val="0"/>
          <w:color w:val="000000"/>
          <w:spacing w:val="0"/>
          <w:sz w:val="31"/>
          <w:szCs w:val="31"/>
          <w:shd w:val="clear" w:fill="FFFFFF"/>
          <w:vertAlign w:val="baseline"/>
        </w:rPr>
        <w:t>万元，主要是项目支出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7.一般公共服务（类）宣传事务（款）其他宣传事务支出（项）202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年预算数为10万元，</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与</w:t>
      </w:r>
      <w:r>
        <w:rPr>
          <w:rFonts w:hint="default" w:ascii="仿宋_GB2312" w:hAnsi="微软雅黑" w:eastAsia="仿宋_GB2312" w:cs="仿宋_GB2312"/>
          <w:i w:val="0"/>
          <w:iCs w:val="0"/>
          <w:caps w:val="0"/>
          <w:color w:val="000000"/>
          <w:spacing w:val="0"/>
          <w:sz w:val="31"/>
          <w:szCs w:val="31"/>
          <w:shd w:val="clear" w:fill="FFFFFF"/>
          <w:vertAlign w:val="baseline"/>
        </w:rPr>
        <w:t>上年预算数持平。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8.一般公共服务（类）其他一般公共服务支出（款）其他一般公共服务支出（项）202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7.5</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77.5</w:t>
      </w:r>
      <w:r>
        <w:rPr>
          <w:rFonts w:hint="default" w:ascii="仿宋_GB2312" w:hAnsi="微软雅黑" w:eastAsia="仿宋_GB2312" w:cs="仿宋_GB2312"/>
          <w:i w:val="0"/>
          <w:iCs w:val="0"/>
          <w:caps w:val="0"/>
          <w:color w:val="000000"/>
          <w:spacing w:val="0"/>
          <w:sz w:val="31"/>
          <w:szCs w:val="31"/>
          <w:shd w:val="clear" w:fill="FFFFFF"/>
          <w:vertAlign w:val="baseline"/>
        </w:rPr>
        <w:t>万元，主要是项目支出</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9.国防（类）国防动员（款）民兵（项）202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年预算数为1.41万元，</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与</w:t>
      </w:r>
      <w:r>
        <w:rPr>
          <w:rFonts w:hint="default" w:ascii="仿宋_GB2312" w:hAnsi="微软雅黑" w:eastAsia="仿宋_GB2312" w:cs="仿宋_GB2312"/>
          <w:i w:val="0"/>
          <w:iCs w:val="0"/>
          <w:caps w:val="0"/>
          <w:color w:val="000000"/>
          <w:spacing w:val="0"/>
          <w:sz w:val="31"/>
          <w:szCs w:val="31"/>
          <w:shd w:val="clear" w:fill="FFFFFF"/>
          <w:vertAlign w:val="baseline"/>
        </w:rPr>
        <w:t>上年预算数持平。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10.公共安全（类）其他公共安全支出（款）其他公共安全支出（项）202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w:t>
      </w:r>
      <w:r>
        <w:rPr>
          <w:rFonts w:hint="default" w:ascii="仿宋_GB2312" w:hAnsi="微软雅黑" w:eastAsia="仿宋_GB2312" w:cs="仿宋_GB2312"/>
          <w:i w:val="0"/>
          <w:iCs w:val="0"/>
          <w:caps w:val="0"/>
          <w:color w:val="000000"/>
          <w:spacing w:val="0"/>
          <w:sz w:val="31"/>
          <w:szCs w:val="31"/>
          <w:shd w:val="clear" w:fill="FFFFFF"/>
          <w:vertAlign w:val="baseline"/>
        </w:rPr>
        <w:t>0万元，比上年预算数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10</w:t>
      </w:r>
      <w:r>
        <w:rPr>
          <w:rFonts w:hint="default" w:ascii="仿宋_GB2312" w:hAnsi="微软雅黑" w:eastAsia="仿宋_GB2312" w:cs="仿宋_GB2312"/>
          <w:i w:val="0"/>
          <w:iCs w:val="0"/>
          <w:caps w:val="0"/>
          <w:color w:val="000000"/>
          <w:spacing w:val="0"/>
          <w:sz w:val="31"/>
          <w:szCs w:val="31"/>
          <w:shd w:val="clear" w:fill="FFFFFF"/>
          <w:vertAlign w:val="baseline"/>
        </w:rPr>
        <w:t>万元，主要是项目支出</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11.教育（类）其他教育支出（款）其他教育支出（项）202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年预算数为41.1</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0</w:t>
      </w:r>
      <w:r>
        <w:rPr>
          <w:rFonts w:hint="default" w:ascii="仿宋_GB2312" w:hAnsi="微软雅黑" w:eastAsia="仿宋_GB2312" w:cs="仿宋_GB2312"/>
          <w:i w:val="0"/>
          <w:iCs w:val="0"/>
          <w:caps w:val="0"/>
          <w:color w:val="000000"/>
          <w:spacing w:val="0"/>
          <w:sz w:val="31"/>
          <w:szCs w:val="31"/>
          <w:shd w:val="clear" w:fill="FFFFFF"/>
          <w:vertAlign w:val="baseline"/>
        </w:rPr>
        <w:t>万元，与上年预算数持平。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12.文化旅游体育与传媒（类）其他文化旅游体育与传媒支出（款）其他文化旅游体育与传媒支出（项）202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20</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增加10.30</w:t>
      </w:r>
      <w:r>
        <w:rPr>
          <w:rFonts w:hint="default" w:ascii="仿宋_GB2312" w:hAnsi="微软雅黑" w:eastAsia="仿宋_GB2312" w:cs="仿宋_GB2312"/>
          <w:i w:val="0"/>
          <w:iCs w:val="0"/>
          <w:caps w:val="0"/>
          <w:color w:val="000000"/>
          <w:spacing w:val="0"/>
          <w:sz w:val="31"/>
          <w:szCs w:val="31"/>
          <w:shd w:val="clear" w:fill="FFFFFF"/>
          <w:vertAlign w:val="baseline"/>
        </w:rPr>
        <w:t>万元，主要是项目支出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lang w:val="en-US" w:eastAsia="zh-CN"/>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13.</w:t>
      </w:r>
      <w:r>
        <w:rPr>
          <w:rFonts w:hint="default" w:ascii="仿宋_GB2312" w:hAnsi="微软雅黑" w:eastAsia="仿宋_GB2312" w:cs="仿宋_GB2312"/>
          <w:i w:val="0"/>
          <w:iCs w:val="0"/>
          <w:caps w:val="0"/>
          <w:color w:val="000000"/>
          <w:spacing w:val="0"/>
          <w:sz w:val="31"/>
          <w:szCs w:val="31"/>
          <w:shd w:val="clear" w:fill="FFFFFF"/>
          <w:vertAlign w:val="baseline"/>
        </w:rPr>
        <w:t>社会保障和就业（类）行政事业单位养老支出（款）行政单位离退休（项）202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23.53</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1.09</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基本支出增加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1</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4</w:t>
      </w:r>
      <w:r>
        <w:rPr>
          <w:rFonts w:hint="default" w:ascii="仿宋_GB2312" w:hAnsi="微软雅黑" w:eastAsia="仿宋_GB2312" w:cs="仿宋_GB2312"/>
          <w:i w:val="0"/>
          <w:iCs w:val="0"/>
          <w:caps w:val="0"/>
          <w:color w:val="000000"/>
          <w:spacing w:val="0"/>
          <w:sz w:val="31"/>
          <w:szCs w:val="31"/>
          <w:shd w:val="clear" w:fill="FFFFFF"/>
          <w:vertAlign w:val="baseline"/>
        </w:rPr>
        <w:t>.社会保障和就业（类）行政事业单位养老支出（款）机关事业单位基本养老保险缴费支出（项）202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年预算数为135.53万元，比上年预算数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增加18.82</w:t>
      </w:r>
      <w:r>
        <w:rPr>
          <w:rFonts w:hint="default" w:ascii="仿宋_GB2312" w:hAnsi="微软雅黑" w:eastAsia="仿宋_GB2312" w:cs="仿宋_GB2312"/>
          <w:i w:val="0"/>
          <w:iCs w:val="0"/>
          <w:caps w:val="0"/>
          <w:color w:val="000000"/>
          <w:spacing w:val="0"/>
          <w:sz w:val="31"/>
          <w:szCs w:val="31"/>
          <w:shd w:val="clear" w:fill="FFFFFF"/>
          <w:vertAlign w:val="baseline"/>
        </w:rPr>
        <w:t>万元，主要是养老基数调整。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1</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w:t>
      </w:r>
      <w:r>
        <w:rPr>
          <w:rFonts w:hint="default" w:ascii="仿宋_GB2312" w:hAnsi="微软雅黑" w:eastAsia="仿宋_GB2312" w:cs="仿宋_GB2312"/>
          <w:i w:val="0"/>
          <w:iCs w:val="0"/>
          <w:caps w:val="0"/>
          <w:color w:val="000000"/>
          <w:spacing w:val="0"/>
          <w:sz w:val="31"/>
          <w:szCs w:val="31"/>
          <w:shd w:val="clear" w:fill="FFFFFF"/>
          <w:vertAlign w:val="baseline"/>
        </w:rPr>
        <w:t>.社会保障和就业（类）行政事业单位养老支出（款）机关事业单位职业年金缴费支出（项）202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年预算数为67.77万元，比上年预算数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增加9.41</w:t>
      </w:r>
      <w:r>
        <w:rPr>
          <w:rFonts w:hint="default" w:ascii="仿宋_GB2312" w:hAnsi="微软雅黑" w:eastAsia="仿宋_GB2312" w:cs="仿宋_GB2312"/>
          <w:i w:val="0"/>
          <w:iCs w:val="0"/>
          <w:caps w:val="0"/>
          <w:color w:val="000000"/>
          <w:spacing w:val="0"/>
          <w:sz w:val="31"/>
          <w:szCs w:val="31"/>
          <w:shd w:val="clear" w:fill="FFFFFF"/>
          <w:vertAlign w:val="baseline"/>
        </w:rPr>
        <w:t>万元，主要是职业年金基数调整。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1</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.社会保障和就业（类）抚恤（款）死亡抚恤（项）202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20</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15</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项目支出减少</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1</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7</w:t>
      </w:r>
      <w:r>
        <w:rPr>
          <w:rFonts w:hint="default" w:ascii="仿宋_GB2312" w:hAnsi="微软雅黑" w:eastAsia="仿宋_GB2312" w:cs="仿宋_GB2312"/>
          <w:i w:val="0"/>
          <w:iCs w:val="0"/>
          <w:caps w:val="0"/>
          <w:color w:val="000000"/>
          <w:spacing w:val="0"/>
          <w:sz w:val="31"/>
          <w:szCs w:val="31"/>
          <w:shd w:val="clear" w:fill="FFFFFF"/>
          <w:vertAlign w:val="baseline"/>
        </w:rPr>
        <w:t>.社会保障和就业（类）抚恤（款）其他优抚支出（项）202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年预算数为8.57万元，比上年预算数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增加0.28</w:t>
      </w:r>
      <w:r>
        <w:rPr>
          <w:rFonts w:hint="default" w:ascii="仿宋_GB2312" w:hAnsi="微软雅黑" w:eastAsia="仿宋_GB2312" w:cs="仿宋_GB2312"/>
          <w:i w:val="0"/>
          <w:iCs w:val="0"/>
          <w:caps w:val="0"/>
          <w:color w:val="000000"/>
          <w:spacing w:val="0"/>
          <w:sz w:val="31"/>
          <w:szCs w:val="31"/>
          <w:shd w:val="clear" w:fill="FFFFFF"/>
          <w:vertAlign w:val="baseline"/>
        </w:rPr>
        <w:t>万元，主要是基本支出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1</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8</w:t>
      </w:r>
      <w:r>
        <w:rPr>
          <w:rFonts w:hint="default" w:ascii="仿宋_GB2312" w:hAnsi="微软雅黑" w:eastAsia="仿宋_GB2312" w:cs="仿宋_GB2312"/>
          <w:i w:val="0"/>
          <w:iCs w:val="0"/>
          <w:caps w:val="0"/>
          <w:color w:val="000000"/>
          <w:spacing w:val="0"/>
          <w:sz w:val="31"/>
          <w:szCs w:val="31"/>
          <w:shd w:val="clear" w:fill="FFFFFF"/>
          <w:vertAlign w:val="baseline"/>
        </w:rPr>
        <w:t>.社会保障和就业（类）其他生活救助（款）其他农村生活救助支出（项）202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5.94</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5.94</w:t>
      </w:r>
      <w:r>
        <w:rPr>
          <w:rFonts w:hint="default" w:ascii="仿宋_GB2312" w:hAnsi="微软雅黑" w:eastAsia="仿宋_GB2312" w:cs="仿宋_GB2312"/>
          <w:i w:val="0"/>
          <w:iCs w:val="0"/>
          <w:caps w:val="0"/>
          <w:color w:val="000000"/>
          <w:spacing w:val="0"/>
          <w:sz w:val="31"/>
          <w:szCs w:val="31"/>
          <w:shd w:val="clear" w:fill="FFFFFF"/>
          <w:vertAlign w:val="baseline"/>
        </w:rPr>
        <w:t>万元，主要是上年未设置其他农村生活救助支出（项）预算数。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20" w:firstLineChars="200"/>
        <w:textAlignment w:val="baseline"/>
        <w:rPr>
          <w:rFonts w:hint="eastAsia" w:ascii="微软雅黑" w:hAnsi="微软雅黑" w:eastAsia="微软雅黑" w:cs="微软雅黑"/>
          <w:i w:val="0"/>
          <w:iCs w:val="0"/>
          <w:caps w:val="0"/>
          <w:color w:val="000000"/>
          <w:spacing w:val="0"/>
          <w:sz w:val="21"/>
          <w:szCs w:val="21"/>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19</w:t>
      </w:r>
      <w:r>
        <w:rPr>
          <w:rFonts w:hint="default" w:ascii="仿宋_GB2312" w:hAnsi="微软雅黑" w:eastAsia="仿宋_GB2312" w:cs="仿宋_GB2312"/>
          <w:i w:val="0"/>
          <w:iCs w:val="0"/>
          <w:caps w:val="0"/>
          <w:color w:val="000000"/>
          <w:spacing w:val="0"/>
          <w:sz w:val="31"/>
          <w:szCs w:val="31"/>
          <w:shd w:val="clear" w:fill="FFFFFF"/>
          <w:vertAlign w:val="baseline"/>
        </w:rPr>
        <w:t>.卫生健康（类）公共卫生（款）基本公共卫生服务（项）202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0.24</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0.24</w:t>
      </w:r>
      <w:r>
        <w:rPr>
          <w:rFonts w:hint="default" w:ascii="仿宋_GB2312" w:hAnsi="微软雅黑" w:eastAsia="仿宋_GB2312" w:cs="仿宋_GB2312"/>
          <w:i w:val="0"/>
          <w:iCs w:val="0"/>
          <w:caps w:val="0"/>
          <w:color w:val="000000"/>
          <w:spacing w:val="0"/>
          <w:sz w:val="31"/>
          <w:szCs w:val="31"/>
          <w:shd w:val="clear" w:fill="FFFFFF"/>
          <w:vertAlign w:val="baseline"/>
        </w:rPr>
        <w:t>万元，主要是上年未设置基本公共卫生服务支出（项）预算数。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20" w:firstLineChars="200"/>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0</w:t>
      </w:r>
      <w:r>
        <w:rPr>
          <w:rFonts w:hint="default" w:ascii="仿宋_GB2312" w:hAnsi="微软雅黑" w:eastAsia="仿宋_GB2312" w:cs="仿宋_GB2312"/>
          <w:i w:val="0"/>
          <w:iCs w:val="0"/>
          <w:caps w:val="0"/>
          <w:color w:val="000000"/>
          <w:spacing w:val="0"/>
          <w:sz w:val="31"/>
          <w:szCs w:val="31"/>
          <w:shd w:val="clear" w:fill="FFFFFF"/>
          <w:vertAlign w:val="baseline"/>
        </w:rPr>
        <w:t>.卫生健康（类）公共卫生（款）其他公共卫生支出（项）202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1.5</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万元，比上年预算数减少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1.5</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项目</w:t>
      </w:r>
      <w:r>
        <w:rPr>
          <w:rFonts w:hint="default" w:ascii="仿宋_GB2312" w:hAnsi="微软雅黑" w:eastAsia="仿宋_GB2312" w:cs="仿宋_GB2312"/>
          <w:i w:val="0"/>
          <w:iCs w:val="0"/>
          <w:caps w:val="0"/>
          <w:color w:val="000000"/>
          <w:spacing w:val="0"/>
          <w:sz w:val="31"/>
          <w:szCs w:val="31"/>
          <w:shd w:val="clear" w:fill="FFFFFF"/>
          <w:vertAlign w:val="baseline"/>
        </w:rPr>
        <w:t>支出减少。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w:t>
      </w:r>
      <w:r>
        <w:rPr>
          <w:rFonts w:hint="default" w:ascii="仿宋_GB2312" w:hAnsi="微软雅黑" w:eastAsia="仿宋_GB2312" w:cs="仿宋_GB2312"/>
          <w:i w:val="0"/>
          <w:iCs w:val="0"/>
          <w:caps w:val="0"/>
          <w:color w:val="000000"/>
          <w:spacing w:val="0"/>
          <w:sz w:val="31"/>
          <w:szCs w:val="31"/>
          <w:shd w:val="clear" w:fill="FFFFFF"/>
          <w:vertAlign w:val="baseline"/>
        </w:rPr>
        <w:t>.卫生健康（类）计划生育事务（款）其他计划生育事务支出（项）202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年预算数为11.1</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0</w:t>
      </w:r>
      <w:r>
        <w:rPr>
          <w:rFonts w:hint="default" w:ascii="仿宋_GB2312" w:hAnsi="微软雅黑" w:eastAsia="仿宋_GB2312" w:cs="仿宋_GB2312"/>
          <w:i w:val="0"/>
          <w:iCs w:val="0"/>
          <w:caps w:val="0"/>
          <w:color w:val="000000"/>
          <w:spacing w:val="0"/>
          <w:sz w:val="31"/>
          <w:szCs w:val="31"/>
          <w:shd w:val="clear" w:fill="FFFFFF"/>
          <w:vertAlign w:val="baseline"/>
        </w:rPr>
        <w:t>万元，</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与</w:t>
      </w:r>
      <w:r>
        <w:rPr>
          <w:rFonts w:hint="default" w:ascii="仿宋_GB2312" w:hAnsi="微软雅黑" w:eastAsia="仿宋_GB2312" w:cs="仿宋_GB2312"/>
          <w:i w:val="0"/>
          <w:iCs w:val="0"/>
          <w:caps w:val="0"/>
          <w:color w:val="000000"/>
          <w:spacing w:val="0"/>
          <w:sz w:val="31"/>
          <w:szCs w:val="31"/>
          <w:shd w:val="clear" w:fill="FFFFFF"/>
          <w:vertAlign w:val="baseline"/>
        </w:rPr>
        <w:t>上年预算数持平。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w:t>
      </w:r>
      <w:r>
        <w:rPr>
          <w:rFonts w:hint="default" w:ascii="仿宋_GB2312" w:hAnsi="微软雅黑" w:eastAsia="仿宋_GB2312" w:cs="仿宋_GB2312"/>
          <w:i w:val="0"/>
          <w:iCs w:val="0"/>
          <w:caps w:val="0"/>
          <w:color w:val="000000"/>
          <w:spacing w:val="0"/>
          <w:sz w:val="31"/>
          <w:szCs w:val="31"/>
          <w:shd w:val="clear" w:fill="FFFFFF"/>
          <w:vertAlign w:val="baseline"/>
        </w:rPr>
        <w:t>.卫生健康（类）行政事业单位医疗（款）行政单位医疗（项）202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47.96</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增加6.9</w:t>
      </w:r>
      <w:r>
        <w:rPr>
          <w:rFonts w:hint="default" w:ascii="仿宋_GB2312" w:hAnsi="微软雅黑" w:eastAsia="仿宋_GB2312" w:cs="仿宋_GB2312"/>
          <w:i w:val="0"/>
          <w:iCs w:val="0"/>
          <w:caps w:val="0"/>
          <w:color w:val="000000"/>
          <w:spacing w:val="0"/>
          <w:sz w:val="31"/>
          <w:szCs w:val="31"/>
          <w:shd w:val="clear" w:fill="FFFFFF"/>
          <w:vertAlign w:val="baseline"/>
        </w:rPr>
        <w:t>万元，主要是医疗保险基数调整。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w:t>
      </w:r>
      <w:r>
        <w:rPr>
          <w:rFonts w:hint="default" w:ascii="仿宋_GB2312" w:hAnsi="微软雅黑" w:eastAsia="仿宋_GB2312" w:cs="仿宋_GB2312"/>
          <w:i w:val="0"/>
          <w:iCs w:val="0"/>
          <w:caps w:val="0"/>
          <w:color w:val="000000"/>
          <w:spacing w:val="0"/>
          <w:sz w:val="31"/>
          <w:szCs w:val="31"/>
          <w:shd w:val="clear" w:fill="FFFFFF"/>
          <w:vertAlign w:val="baseline"/>
        </w:rPr>
        <w:t>.卫生健康（类）行政事业单位医疗（款）公务员医疗补助（项）202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128.61</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增加14.46</w:t>
      </w:r>
      <w:r>
        <w:rPr>
          <w:rFonts w:hint="default" w:ascii="仿宋_GB2312" w:hAnsi="微软雅黑" w:eastAsia="仿宋_GB2312" w:cs="仿宋_GB2312"/>
          <w:i w:val="0"/>
          <w:iCs w:val="0"/>
          <w:caps w:val="0"/>
          <w:color w:val="000000"/>
          <w:spacing w:val="0"/>
          <w:sz w:val="31"/>
          <w:szCs w:val="31"/>
          <w:shd w:val="clear" w:fill="FFFFFF"/>
          <w:vertAlign w:val="baseline"/>
        </w:rPr>
        <w:t>万元，主要是公务员医疗补助基数调整。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4</w:t>
      </w:r>
      <w:r>
        <w:rPr>
          <w:rFonts w:hint="default" w:ascii="仿宋_GB2312" w:hAnsi="微软雅黑" w:eastAsia="仿宋_GB2312" w:cs="仿宋_GB2312"/>
          <w:i w:val="0"/>
          <w:iCs w:val="0"/>
          <w:caps w:val="0"/>
          <w:color w:val="000000"/>
          <w:spacing w:val="0"/>
          <w:sz w:val="31"/>
          <w:szCs w:val="31"/>
          <w:shd w:val="clear" w:fill="FFFFFF"/>
          <w:vertAlign w:val="baseline"/>
        </w:rPr>
        <w:t>.节能环保支出（类）自然生态保护（款）生态保护（项）202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年预算数为16.20万元，比上年预算数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1.62</w:t>
      </w:r>
      <w:r>
        <w:rPr>
          <w:rFonts w:hint="default" w:ascii="仿宋_GB2312" w:hAnsi="微软雅黑" w:eastAsia="仿宋_GB2312" w:cs="仿宋_GB2312"/>
          <w:i w:val="0"/>
          <w:iCs w:val="0"/>
          <w:caps w:val="0"/>
          <w:color w:val="000000"/>
          <w:spacing w:val="0"/>
          <w:sz w:val="31"/>
          <w:szCs w:val="31"/>
          <w:shd w:val="clear" w:fill="FFFFFF"/>
          <w:vertAlign w:val="baseline"/>
        </w:rPr>
        <w:t>万元，主要是上</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项目支出减少</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w:t>
      </w:r>
      <w:r>
        <w:rPr>
          <w:rFonts w:hint="default" w:ascii="仿宋_GB2312" w:hAnsi="微软雅黑" w:eastAsia="仿宋_GB2312" w:cs="仿宋_GB2312"/>
          <w:i w:val="0"/>
          <w:iCs w:val="0"/>
          <w:caps w:val="0"/>
          <w:color w:val="000000"/>
          <w:spacing w:val="0"/>
          <w:sz w:val="31"/>
          <w:szCs w:val="31"/>
          <w:shd w:val="clear" w:fill="FFFFFF"/>
          <w:vertAlign w:val="baseline"/>
        </w:rPr>
        <w:t>.城乡社区（类）城乡社区环境卫生（款）城乡社区环境卫生（项）202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588.72</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10</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default" w:ascii="仿宋_GB2312" w:hAnsi="微软雅黑" w:eastAsia="仿宋_GB2312" w:cs="仿宋_GB2312"/>
          <w:i w:val="0"/>
          <w:iCs w:val="0"/>
          <w:caps w:val="0"/>
          <w:color w:val="000000"/>
          <w:spacing w:val="0"/>
          <w:sz w:val="30"/>
          <w:szCs w:val="30"/>
          <w:shd w:val="clear" w:fill="FFFFFF"/>
          <w:vertAlign w:val="baseline"/>
        </w:rPr>
        <w:t>项目支出</w:t>
      </w:r>
      <w:r>
        <w:rPr>
          <w:rFonts w:hint="eastAsia" w:ascii="仿宋_GB2312" w:hAnsi="微软雅黑" w:eastAsia="仿宋_GB2312" w:cs="仿宋_GB2312"/>
          <w:i w:val="0"/>
          <w:iCs w:val="0"/>
          <w:caps w:val="0"/>
          <w:color w:val="000000"/>
          <w:spacing w:val="0"/>
          <w:sz w:val="30"/>
          <w:szCs w:val="30"/>
          <w:shd w:val="clear" w:fill="FFFFFF"/>
          <w:vertAlign w:val="baseline"/>
          <w:lang w:eastAsia="zh-CN"/>
        </w:rPr>
        <w:t>减少</w:t>
      </w:r>
      <w:r>
        <w:rPr>
          <w:rFonts w:hint="default" w:ascii="仿宋_GB2312" w:hAnsi="微软雅黑" w:eastAsia="仿宋_GB2312" w:cs="仿宋_GB2312"/>
          <w:i w:val="0"/>
          <w:iCs w:val="0"/>
          <w:caps w:val="0"/>
          <w:color w:val="000000"/>
          <w:spacing w:val="0"/>
          <w:sz w:val="30"/>
          <w:szCs w:val="30"/>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.农林水（类）农业农村（款）乡村道路建设（项）202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年预算数为7万元，</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与</w:t>
      </w:r>
      <w:r>
        <w:rPr>
          <w:rFonts w:hint="default" w:ascii="仿宋_GB2312" w:hAnsi="微软雅黑" w:eastAsia="仿宋_GB2312" w:cs="仿宋_GB2312"/>
          <w:i w:val="0"/>
          <w:iCs w:val="0"/>
          <w:caps w:val="0"/>
          <w:color w:val="000000"/>
          <w:spacing w:val="0"/>
          <w:sz w:val="31"/>
          <w:szCs w:val="31"/>
          <w:shd w:val="clear" w:fill="FFFFFF"/>
          <w:vertAlign w:val="baseline"/>
        </w:rPr>
        <w:t>上年预算数持平。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7</w:t>
      </w:r>
      <w:r>
        <w:rPr>
          <w:rFonts w:hint="default" w:ascii="仿宋_GB2312" w:hAnsi="微软雅黑" w:eastAsia="仿宋_GB2312" w:cs="仿宋_GB2312"/>
          <w:i w:val="0"/>
          <w:iCs w:val="0"/>
          <w:caps w:val="0"/>
          <w:color w:val="000000"/>
          <w:spacing w:val="0"/>
          <w:sz w:val="31"/>
          <w:szCs w:val="31"/>
          <w:shd w:val="clear" w:fill="FFFFFF"/>
          <w:vertAlign w:val="baseline"/>
        </w:rPr>
        <w:t>.农林水（类）农业农村（款）其他农业农村支出（项）202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31.26</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增加7.24</w:t>
      </w:r>
      <w:r>
        <w:rPr>
          <w:rFonts w:hint="default" w:ascii="仿宋_GB2312" w:hAnsi="微软雅黑" w:eastAsia="仿宋_GB2312" w:cs="仿宋_GB2312"/>
          <w:i w:val="0"/>
          <w:iCs w:val="0"/>
          <w:caps w:val="0"/>
          <w:color w:val="000000"/>
          <w:spacing w:val="0"/>
          <w:sz w:val="31"/>
          <w:szCs w:val="31"/>
          <w:shd w:val="clear" w:fill="FFFFFF"/>
          <w:vertAlign w:val="baseline"/>
        </w:rPr>
        <w:t>万元，主要是项目支出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8</w:t>
      </w:r>
      <w:r>
        <w:rPr>
          <w:rFonts w:hint="default" w:ascii="仿宋_GB2312" w:hAnsi="微软雅黑" w:eastAsia="仿宋_GB2312" w:cs="仿宋_GB2312"/>
          <w:i w:val="0"/>
          <w:iCs w:val="0"/>
          <w:caps w:val="0"/>
          <w:color w:val="000000"/>
          <w:spacing w:val="0"/>
          <w:sz w:val="31"/>
          <w:szCs w:val="31"/>
          <w:shd w:val="clear" w:fill="FFFFFF"/>
          <w:vertAlign w:val="baseline"/>
        </w:rPr>
        <w:t>.农林水（类）林业和草原（款）森林资源培育（项）202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25.53</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增加25.53</w:t>
      </w:r>
      <w:r>
        <w:rPr>
          <w:rFonts w:hint="default" w:ascii="仿宋_GB2312" w:hAnsi="微软雅黑" w:eastAsia="仿宋_GB2312" w:cs="仿宋_GB2312"/>
          <w:i w:val="0"/>
          <w:iCs w:val="0"/>
          <w:caps w:val="0"/>
          <w:color w:val="000000"/>
          <w:spacing w:val="0"/>
          <w:sz w:val="31"/>
          <w:szCs w:val="31"/>
          <w:shd w:val="clear" w:fill="FFFFFF"/>
          <w:vertAlign w:val="baseline"/>
        </w:rPr>
        <w:t>万元，主要是上年未设置森林资源培育（项）预算数。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29</w:t>
      </w:r>
      <w:r>
        <w:rPr>
          <w:rFonts w:hint="default" w:ascii="仿宋_GB2312" w:hAnsi="微软雅黑" w:eastAsia="仿宋_GB2312" w:cs="仿宋_GB2312"/>
          <w:i w:val="0"/>
          <w:iCs w:val="0"/>
          <w:caps w:val="0"/>
          <w:color w:val="000000"/>
          <w:spacing w:val="0"/>
          <w:sz w:val="31"/>
          <w:szCs w:val="31"/>
          <w:shd w:val="clear" w:fill="FFFFFF"/>
          <w:vertAlign w:val="baseline"/>
        </w:rPr>
        <w:t>.农林水（类）巩固脱贫攻坚成果衔接乡村振兴（款）农村基础设施建设（项）202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340</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140</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项目支出增加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仿宋_GB2312" w:hAnsi="微软雅黑" w:eastAsia="仿宋_GB2312" w:cs="仿宋_GB2312"/>
          <w:i w:val="0"/>
          <w:iCs w:val="0"/>
          <w:caps w:val="0"/>
          <w:color w:val="000000"/>
          <w:spacing w:val="0"/>
          <w:sz w:val="31"/>
          <w:szCs w:val="31"/>
          <w:shd w:val="clear" w:fill="FFFFFF"/>
          <w:vertAlign w:val="baseline"/>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30</w:t>
      </w:r>
      <w:r>
        <w:rPr>
          <w:rFonts w:hint="default" w:ascii="仿宋_GB2312" w:hAnsi="微软雅黑" w:eastAsia="仿宋_GB2312" w:cs="仿宋_GB2312"/>
          <w:i w:val="0"/>
          <w:iCs w:val="0"/>
          <w:caps w:val="0"/>
          <w:color w:val="000000"/>
          <w:spacing w:val="0"/>
          <w:sz w:val="31"/>
          <w:szCs w:val="31"/>
          <w:shd w:val="clear" w:fill="FFFFFF"/>
          <w:vertAlign w:val="baseline"/>
        </w:rPr>
        <w:t>.农林水（类）巩固脱贫攻坚成果衔接乡村振兴（款）生产发展（项）202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400</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740</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项目支出减少</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仿宋_GB2312" w:hAnsi="微软雅黑" w:eastAsia="仿宋_GB2312" w:cs="仿宋_GB2312"/>
          <w:i w:val="0"/>
          <w:iCs w:val="0"/>
          <w:caps w:val="0"/>
          <w:color w:val="000000"/>
          <w:spacing w:val="0"/>
          <w:sz w:val="31"/>
          <w:szCs w:val="31"/>
          <w:shd w:val="clear" w:fill="FFFFFF"/>
          <w:vertAlign w:val="baseline"/>
          <w:lang w:eastAsia="zh-CN"/>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31</w:t>
      </w:r>
      <w:r>
        <w:rPr>
          <w:rFonts w:hint="default" w:ascii="仿宋_GB2312" w:hAnsi="微软雅黑" w:eastAsia="仿宋_GB2312" w:cs="仿宋_GB2312"/>
          <w:i w:val="0"/>
          <w:iCs w:val="0"/>
          <w:caps w:val="0"/>
          <w:color w:val="000000"/>
          <w:spacing w:val="0"/>
          <w:sz w:val="31"/>
          <w:szCs w:val="31"/>
          <w:shd w:val="clear" w:fill="FFFFFF"/>
          <w:vertAlign w:val="baseline"/>
        </w:rPr>
        <w:t>.农林水（类）农村综合改革（款）对村级公益事业建设的补助（项）202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31</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269</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项目支出减少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仿宋_GB2312" w:hAnsi="微软雅黑" w:eastAsia="仿宋_GB2312" w:cs="仿宋_GB2312"/>
          <w:i w:val="0"/>
          <w:iCs w:val="0"/>
          <w:caps w:val="0"/>
          <w:color w:val="000000"/>
          <w:spacing w:val="0"/>
          <w:sz w:val="31"/>
          <w:szCs w:val="31"/>
          <w:shd w:val="clear" w:fill="FFFFFF"/>
          <w:vertAlign w:val="baseline"/>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32</w:t>
      </w:r>
      <w:r>
        <w:rPr>
          <w:rFonts w:hint="default" w:ascii="仿宋_GB2312" w:hAnsi="微软雅黑" w:eastAsia="仿宋_GB2312" w:cs="仿宋_GB2312"/>
          <w:i w:val="0"/>
          <w:iCs w:val="0"/>
          <w:caps w:val="0"/>
          <w:color w:val="000000"/>
          <w:spacing w:val="0"/>
          <w:sz w:val="31"/>
          <w:szCs w:val="31"/>
          <w:shd w:val="clear" w:fill="FFFFFF"/>
          <w:vertAlign w:val="baseline"/>
        </w:rPr>
        <w:t>.农林水（类）农村综合改革（款）对村民委员会和村党支部的补助（项）202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1502.66</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29.95</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基本支出增加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3</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w:t>
      </w:r>
      <w:r>
        <w:rPr>
          <w:rFonts w:hint="default" w:ascii="仿宋_GB2312" w:hAnsi="微软雅黑" w:eastAsia="仿宋_GB2312" w:cs="仿宋_GB2312"/>
          <w:i w:val="0"/>
          <w:iCs w:val="0"/>
          <w:caps w:val="0"/>
          <w:color w:val="000000"/>
          <w:spacing w:val="0"/>
          <w:sz w:val="31"/>
          <w:szCs w:val="31"/>
          <w:shd w:val="clear" w:fill="FFFFFF"/>
          <w:vertAlign w:val="baseline"/>
        </w:rPr>
        <w:t>.农林水（类）其他农林水支出（款）其他农林水支出（项）202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年预算数为298.80万元，比上年预算数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55.50</w:t>
      </w:r>
      <w:r>
        <w:rPr>
          <w:rFonts w:hint="default" w:ascii="仿宋_GB2312" w:hAnsi="微软雅黑" w:eastAsia="仿宋_GB2312" w:cs="仿宋_GB2312"/>
          <w:i w:val="0"/>
          <w:iCs w:val="0"/>
          <w:caps w:val="0"/>
          <w:color w:val="000000"/>
          <w:spacing w:val="0"/>
          <w:sz w:val="31"/>
          <w:szCs w:val="31"/>
          <w:shd w:val="clear" w:fill="FFFFFF"/>
          <w:vertAlign w:val="baseline"/>
        </w:rPr>
        <w:t>万元，主要是项目支出</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3</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4</w:t>
      </w:r>
      <w:r>
        <w:rPr>
          <w:rFonts w:hint="default" w:ascii="仿宋_GB2312" w:hAnsi="微软雅黑" w:eastAsia="仿宋_GB2312" w:cs="仿宋_GB2312"/>
          <w:i w:val="0"/>
          <w:iCs w:val="0"/>
          <w:caps w:val="0"/>
          <w:color w:val="000000"/>
          <w:spacing w:val="0"/>
          <w:sz w:val="31"/>
          <w:szCs w:val="31"/>
          <w:shd w:val="clear" w:fill="FFFFFF"/>
          <w:vertAlign w:val="baseline"/>
        </w:rPr>
        <w:t>.交通运输</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支出</w:t>
      </w:r>
      <w:r>
        <w:rPr>
          <w:rFonts w:hint="default" w:ascii="仿宋_GB2312" w:hAnsi="微软雅黑" w:eastAsia="仿宋_GB2312" w:cs="仿宋_GB2312"/>
          <w:i w:val="0"/>
          <w:iCs w:val="0"/>
          <w:caps w:val="0"/>
          <w:color w:val="000000"/>
          <w:spacing w:val="0"/>
          <w:sz w:val="31"/>
          <w:szCs w:val="31"/>
          <w:shd w:val="clear" w:fill="FFFFFF"/>
          <w:vertAlign w:val="baseline"/>
        </w:rPr>
        <w:t>（类）公路水路运输（款）公路养护（项）202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年预算数为0.75万元，比上年预算数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0.75</w:t>
      </w:r>
      <w:r>
        <w:rPr>
          <w:rFonts w:hint="default" w:ascii="仿宋_GB2312" w:hAnsi="微软雅黑" w:eastAsia="仿宋_GB2312" w:cs="仿宋_GB2312"/>
          <w:i w:val="0"/>
          <w:iCs w:val="0"/>
          <w:caps w:val="0"/>
          <w:color w:val="000000"/>
          <w:spacing w:val="0"/>
          <w:sz w:val="31"/>
          <w:szCs w:val="31"/>
          <w:shd w:val="clear" w:fill="FFFFFF"/>
          <w:vertAlign w:val="baseline"/>
        </w:rPr>
        <w:t>万元，主要是上年未设置公路养护（项）预算数。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3</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w:t>
      </w:r>
      <w:r>
        <w:rPr>
          <w:rFonts w:hint="default" w:ascii="仿宋_GB2312" w:hAnsi="微软雅黑" w:eastAsia="仿宋_GB2312" w:cs="仿宋_GB2312"/>
          <w:i w:val="0"/>
          <w:iCs w:val="0"/>
          <w:caps w:val="0"/>
          <w:color w:val="000000"/>
          <w:spacing w:val="0"/>
          <w:sz w:val="31"/>
          <w:szCs w:val="31"/>
          <w:shd w:val="clear" w:fill="FFFFFF"/>
          <w:vertAlign w:val="baseline"/>
        </w:rPr>
        <w:t>.住房保障（类）保障性安居工程支出（款）农村危房改造（项）202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16.80</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增加16.80</w:t>
      </w:r>
      <w:r>
        <w:rPr>
          <w:rFonts w:hint="default" w:ascii="仿宋_GB2312" w:hAnsi="微软雅黑" w:eastAsia="仿宋_GB2312" w:cs="仿宋_GB2312"/>
          <w:i w:val="0"/>
          <w:iCs w:val="0"/>
          <w:caps w:val="0"/>
          <w:color w:val="000000"/>
          <w:spacing w:val="0"/>
          <w:sz w:val="31"/>
          <w:szCs w:val="31"/>
          <w:shd w:val="clear" w:fill="FFFFFF"/>
          <w:vertAlign w:val="baseline"/>
        </w:rPr>
        <w:t>万元，上年未设置农村危房改造（项）预算数。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3</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.住房保障（类）保障性安居工程支出（款）其他保障性安居工程支出（项）202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30</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增加30</w:t>
      </w:r>
      <w:r>
        <w:rPr>
          <w:rFonts w:hint="default" w:ascii="仿宋_GB2312" w:hAnsi="微软雅黑" w:eastAsia="仿宋_GB2312" w:cs="仿宋_GB2312"/>
          <w:i w:val="0"/>
          <w:iCs w:val="0"/>
          <w:caps w:val="0"/>
          <w:color w:val="000000"/>
          <w:spacing w:val="0"/>
          <w:sz w:val="31"/>
          <w:szCs w:val="31"/>
          <w:shd w:val="clear" w:fill="FFFFFF"/>
          <w:vertAlign w:val="baseline"/>
        </w:rPr>
        <w:t>万元，上年未设置其他保障性安居工程支出（项）预算数。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3</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7</w:t>
      </w:r>
      <w:r>
        <w:rPr>
          <w:rFonts w:hint="default" w:ascii="仿宋_GB2312" w:hAnsi="微软雅黑" w:eastAsia="仿宋_GB2312" w:cs="仿宋_GB2312"/>
          <w:i w:val="0"/>
          <w:iCs w:val="0"/>
          <w:caps w:val="0"/>
          <w:color w:val="000000"/>
          <w:spacing w:val="0"/>
          <w:sz w:val="31"/>
          <w:szCs w:val="31"/>
          <w:shd w:val="clear" w:fill="FFFFFF"/>
          <w:vertAlign w:val="baseline"/>
        </w:rPr>
        <w:t>.住房保障（类）住房改革支出（款）住房公积金（项）202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114.50</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增加15.75</w:t>
      </w:r>
      <w:r>
        <w:rPr>
          <w:rFonts w:hint="default" w:ascii="仿宋_GB2312" w:hAnsi="微软雅黑" w:eastAsia="仿宋_GB2312" w:cs="仿宋_GB2312"/>
          <w:i w:val="0"/>
          <w:iCs w:val="0"/>
          <w:caps w:val="0"/>
          <w:color w:val="000000"/>
          <w:spacing w:val="0"/>
          <w:sz w:val="31"/>
          <w:szCs w:val="31"/>
          <w:shd w:val="clear" w:fill="FFFFFF"/>
          <w:vertAlign w:val="baseline"/>
        </w:rPr>
        <w:t>万元，主要是人员薪资基数调整。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3</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8</w:t>
      </w:r>
      <w:r>
        <w:rPr>
          <w:rFonts w:hint="default" w:ascii="仿宋_GB2312" w:hAnsi="微软雅黑" w:eastAsia="仿宋_GB2312" w:cs="仿宋_GB2312"/>
          <w:i w:val="0"/>
          <w:iCs w:val="0"/>
          <w:caps w:val="0"/>
          <w:color w:val="000000"/>
          <w:spacing w:val="0"/>
          <w:sz w:val="31"/>
          <w:szCs w:val="31"/>
          <w:shd w:val="clear" w:fill="FFFFFF"/>
          <w:vertAlign w:val="baseline"/>
        </w:rPr>
        <w:t>.灾害防治及应急管理（类）应急管理事务（款）其他应急管理支出（项）202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年预算数为5万元，</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与</w:t>
      </w:r>
      <w:r>
        <w:rPr>
          <w:rFonts w:hint="default" w:ascii="仿宋_GB2312" w:hAnsi="微软雅黑" w:eastAsia="仿宋_GB2312" w:cs="仿宋_GB2312"/>
          <w:i w:val="0"/>
          <w:iCs w:val="0"/>
          <w:caps w:val="0"/>
          <w:color w:val="000000"/>
          <w:spacing w:val="0"/>
          <w:sz w:val="31"/>
          <w:szCs w:val="31"/>
          <w:shd w:val="clear" w:fill="FFFFFF"/>
          <w:vertAlign w:val="baseline"/>
        </w:rPr>
        <w:t>上年预算数持平。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三、关于万宁市北大镇人民政府（部门或单位）202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年一般公共预算基本支出情况说明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万宁市北大镇人民政府（部门）202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年一般公共预算基本支出为3,179.62万元，其中：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人员经费2,798.88万元，</w:t>
      </w:r>
      <w:r>
        <w:rPr>
          <w:rFonts w:hint="default" w:ascii="仿宋_GB2312" w:hAnsi="微软雅黑" w:eastAsia="仿宋_GB2312" w:cs="仿宋_GB2312"/>
          <w:i w:val="0"/>
          <w:iCs w:val="0"/>
          <w:caps w:val="0"/>
          <w:color w:val="000000"/>
          <w:spacing w:val="0"/>
          <w:sz w:val="31"/>
          <w:szCs w:val="31"/>
          <w:shd w:val="clear" w:fill="FFFFFF"/>
          <w:vertAlign w:val="baseline"/>
        </w:rPr>
        <w:t>主要包括：基本工资、津贴补贴、奖金、绩效工资、机关事业单位基本养老保险缴费、职业年金缴费、职工基本医疗保险缴费、公务员医疗补助缴费、其他社会保障缴费、住房公积金、邮电费、其他交通费用、离休费、生活补助、其他对个人和家庭的补助、对民间非营利组织和群众性自治组织补贴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公用经费380.74万元，</w:t>
      </w:r>
      <w:r>
        <w:rPr>
          <w:rFonts w:hint="default" w:ascii="仿宋_GB2312" w:hAnsi="微软雅黑" w:eastAsia="仿宋_GB2312" w:cs="仿宋_GB2312"/>
          <w:i w:val="0"/>
          <w:iCs w:val="0"/>
          <w:caps w:val="0"/>
          <w:color w:val="000000"/>
          <w:spacing w:val="0"/>
          <w:sz w:val="31"/>
          <w:szCs w:val="31"/>
          <w:shd w:val="clear" w:fill="FFFFFF"/>
          <w:vertAlign w:val="baseline"/>
        </w:rPr>
        <w:t>主要包括：办公费、印刷费、手续费、</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水费、</w:t>
      </w:r>
      <w:r>
        <w:rPr>
          <w:rFonts w:hint="default" w:ascii="仿宋_GB2312" w:hAnsi="微软雅黑" w:eastAsia="仿宋_GB2312" w:cs="仿宋_GB2312"/>
          <w:i w:val="0"/>
          <w:iCs w:val="0"/>
          <w:caps w:val="0"/>
          <w:color w:val="000000"/>
          <w:spacing w:val="0"/>
          <w:sz w:val="31"/>
          <w:szCs w:val="31"/>
          <w:shd w:val="clear" w:fill="FFFFFF"/>
          <w:vertAlign w:val="baseline"/>
        </w:rPr>
        <w:t>电费、邮电费、差旅费、维修（护）费、培训费、</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专用材料费、</w:t>
      </w:r>
      <w:r>
        <w:rPr>
          <w:rFonts w:hint="default" w:ascii="仿宋_GB2312" w:hAnsi="微软雅黑" w:eastAsia="仿宋_GB2312" w:cs="仿宋_GB2312"/>
          <w:i w:val="0"/>
          <w:iCs w:val="0"/>
          <w:caps w:val="0"/>
          <w:color w:val="000000"/>
          <w:spacing w:val="0"/>
          <w:sz w:val="31"/>
          <w:szCs w:val="31"/>
          <w:shd w:val="clear" w:fill="FFFFFF"/>
          <w:vertAlign w:val="baseline"/>
        </w:rPr>
        <w:t>委托业务费、工会经费、公务用车运行维护费、</w:t>
      </w:r>
      <w:bookmarkStart w:id="0" w:name="_GoBack"/>
      <w:bookmarkEnd w:id="0"/>
      <w:r>
        <w:rPr>
          <w:rFonts w:hint="default" w:ascii="仿宋_GB2312" w:hAnsi="微软雅黑" w:eastAsia="仿宋_GB2312" w:cs="仿宋_GB2312"/>
          <w:i w:val="0"/>
          <w:iCs w:val="0"/>
          <w:caps w:val="0"/>
          <w:color w:val="000000"/>
          <w:spacing w:val="0"/>
          <w:sz w:val="31"/>
          <w:szCs w:val="31"/>
          <w:shd w:val="clear" w:fill="FFFFFF"/>
          <w:vertAlign w:val="baseline"/>
        </w:rPr>
        <w:t>其他商品和服务支出、</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救济费、</w:t>
      </w:r>
      <w:r>
        <w:rPr>
          <w:rFonts w:hint="default" w:ascii="仿宋_GB2312" w:hAnsi="微软雅黑" w:eastAsia="仿宋_GB2312" w:cs="仿宋_GB2312"/>
          <w:i w:val="0"/>
          <w:iCs w:val="0"/>
          <w:caps w:val="0"/>
          <w:color w:val="000000"/>
          <w:spacing w:val="0"/>
          <w:sz w:val="31"/>
          <w:szCs w:val="31"/>
          <w:shd w:val="clear" w:fill="FFFFFF"/>
          <w:vertAlign w:val="baseline"/>
        </w:rPr>
        <w:t>其他对个人和家庭的补助、</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办公设备购置、</w:t>
      </w:r>
      <w:r>
        <w:rPr>
          <w:rFonts w:hint="default" w:ascii="仿宋_GB2312" w:hAnsi="微软雅黑" w:eastAsia="仿宋_GB2312" w:cs="仿宋_GB2312"/>
          <w:i w:val="0"/>
          <w:iCs w:val="0"/>
          <w:caps w:val="0"/>
          <w:color w:val="000000"/>
          <w:spacing w:val="0"/>
          <w:sz w:val="31"/>
          <w:szCs w:val="31"/>
          <w:shd w:val="clear" w:fill="FFFFFF"/>
          <w:vertAlign w:val="baseline"/>
        </w:rPr>
        <w:t>对民间非营利组织和群众性自治组织补贴等。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四、万宁市北大镇人民政府（部门或单位）202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年“三公”经费预算情况说明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（一）万宁市北大镇人民政府（部门或单位）202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年一般公共预算“三公”经费预算数为4.80万元，其中：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因公出国（境）经费0万元，与上年预算持平。公务用车购置及运行费4.80万元（其中，公务用车购置费0万元，公务用车运行费4.80万元），公务车保有量</w:t>
      </w:r>
      <w:r>
        <w:rPr>
          <w:rFonts w:hint="eastAsia" w:ascii="微软雅黑" w:hAnsi="微软雅黑" w:eastAsia="微软雅黑" w:cs="微软雅黑"/>
          <w:i w:val="0"/>
          <w:iCs w:val="0"/>
          <w:caps w:val="0"/>
          <w:color w:val="000000"/>
          <w:spacing w:val="0"/>
          <w:sz w:val="21"/>
          <w:szCs w:val="21"/>
          <w:shd w:val="clear" w:fill="FFFFFF"/>
          <w:vertAlign w:val="baseline"/>
        </w:rPr>
        <w:t>3</w:t>
      </w:r>
      <w:r>
        <w:rPr>
          <w:rFonts w:hint="default" w:ascii="仿宋_GB2312" w:hAnsi="微软雅黑" w:eastAsia="仿宋_GB2312" w:cs="仿宋_GB2312"/>
          <w:i w:val="0"/>
          <w:iCs w:val="0"/>
          <w:caps w:val="0"/>
          <w:color w:val="000000"/>
          <w:spacing w:val="0"/>
          <w:sz w:val="31"/>
          <w:szCs w:val="31"/>
          <w:shd w:val="clear" w:fill="FFFFFF"/>
          <w:vertAlign w:val="baseline"/>
        </w:rPr>
        <w:t>辆，计划购置0辆；公务接待费0万元；比上年预算数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减少4.80万</w:t>
      </w:r>
      <w:r>
        <w:rPr>
          <w:rFonts w:hint="default" w:ascii="仿宋_GB2312" w:hAnsi="微软雅黑" w:eastAsia="仿宋_GB2312" w:cs="仿宋_GB2312"/>
          <w:i w:val="0"/>
          <w:iCs w:val="0"/>
          <w:caps w:val="0"/>
          <w:color w:val="000000"/>
          <w:spacing w:val="0"/>
          <w:sz w:val="31"/>
          <w:szCs w:val="31"/>
          <w:shd w:val="clear" w:fill="FFFFFF"/>
          <w:vertAlign w:val="baseline"/>
        </w:rPr>
        <w:t>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（二）万宁市北大镇人民政府（部门或单位）202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年政府性基金预算“三公”经费预算数为0万元，其中：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    </w:t>
      </w:r>
      <w:r>
        <w:rPr>
          <w:rFonts w:hint="default" w:ascii="仿宋_GB2312" w:hAnsi="微软雅黑" w:eastAsia="仿宋_GB2312" w:cs="仿宋_GB2312"/>
          <w:i w:val="0"/>
          <w:iCs w:val="0"/>
          <w:caps w:val="0"/>
          <w:color w:val="000000"/>
          <w:spacing w:val="0"/>
          <w:sz w:val="31"/>
          <w:szCs w:val="31"/>
          <w:shd w:val="clear" w:fill="FFFFFF"/>
          <w:vertAlign w:val="baseline"/>
        </w:rPr>
        <w:t>因公出国（境）经费0万元，与上年预算持平。公务用车购置及运行费0万元（其中，公务用车购置费0万元，公务用车运行费0万元），与上年预算持平。公务接待费0万元，与上年预算持平。本单位无此项预算经费安排。</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五、关于万宁市北大镇人民政府（部门或单位）202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年政府性基金预算当年拨款情况说明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（一）政府性基金预算当年规模变化情况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万宁市北大镇人民政府（部门或单位）202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年政府性基金预算当年拨款</w:t>
      </w:r>
      <w:r>
        <w:rPr>
          <w:rFonts w:hint="eastAsia" w:ascii="仿宋" w:hAnsi="仿宋" w:eastAsia="仿宋" w:cs="仿宋"/>
          <w:i w:val="0"/>
          <w:iCs w:val="0"/>
          <w:caps w:val="0"/>
          <w:color w:val="000000"/>
          <w:spacing w:val="0"/>
          <w:sz w:val="31"/>
          <w:szCs w:val="31"/>
          <w:shd w:val="clear" w:fill="FFFFFF"/>
          <w:vertAlign w:val="baseline"/>
          <w:lang w:val="en-US" w:eastAsia="zh-CN"/>
        </w:rPr>
        <w:t>24.57</w:t>
      </w:r>
      <w:r>
        <w:rPr>
          <w:rFonts w:hint="eastAsia" w:ascii="仿宋" w:hAnsi="仿宋" w:eastAsia="仿宋" w:cs="仿宋"/>
          <w:i w:val="0"/>
          <w:iCs w:val="0"/>
          <w:caps w:val="0"/>
          <w:color w:val="000000"/>
          <w:spacing w:val="0"/>
          <w:sz w:val="31"/>
          <w:szCs w:val="31"/>
          <w:shd w:val="clear" w:fill="FFFFFF"/>
          <w:vertAlign w:val="baseline"/>
        </w:rPr>
        <w:t>万元，比上年预算数</w:t>
      </w:r>
      <w:r>
        <w:rPr>
          <w:rFonts w:hint="eastAsia" w:ascii="仿宋" w:hAnsi="仿宋" w:eastAsia="仿宋" w:cs="仿宋"/>
          <w:i w:val="0"/>
          <w:iCs w:val="0"/>
          <w:caps w:val="0"/>
          <w:color w:val="000000"/>
          <w:spacing w:val="0"/>
          <w:sz w:val="31"/>
          <w:szCs w:val="31"/>
          <w:shd w:val="clear" w:fill="FFFFFF"/>
          <w:vertAlign w:val="baseline"/>
          <w:lang w:val="en-US" w:eastAsia="zh-CN"/>
        </w:rPr>
        <w:t>减少20.24万元，主要是项目支出减少</w:t>
      </w:r>
      <w:r>
        <w:rPr>
          <w:rFonts w:hint="eastAsia" w:ascii="仿宋" w:hAnsi="仿宋" w:eastAsia="仿宋" w:cs="仿宋"/>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（二）政府性基金预算当年拨款结构情况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科学技术支出（类）支出0万元，占0%；文化体育与传媒支出（类）支出0万元，占0%；社会保障和就业支出（类）支出0万元，占0%；节能环保（类）支出0万元，占0% </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；城乡社区（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类</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）支出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24.57万元，</w:t>
      </w:r>
      <w:r>
        <w:rPr>
          <w:rFonts w:hint="default" w:ascii="仿宋_GB2312" w:hAnsi="微软雅黑" w:eastAsia="仿宋_GB2312" w:cs="仿宋_GB2312"/>
          <w:i w:val="0"/>
          <w:iCs w:val="0"/>
          <w:caps w:val="0"/>
          <w:color w:val="000000"/>
          <w:spacing w:val="0"/>
          <w:sz w:val="31"/>
          <w:szCs w:val="31"/>
          <w:shd w:val="clear" w:fill="FFFFFF"/>
          <w:vertAlign w:val="baseline"/>
        </w:rPr>
        <w:t>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100</w:t>
      </w:r>
      <w:r>
        <w:rPr>
          <w:rFonts w:hint="default" w:ascii="仿宋_GB2312" w:hAnsi="微软雅黑" w:eastAsia="仿宋_GB2312" w:cs="仿宋_GB2312"/>
          <w:i w:val="0"/>
          <w:iCs w:val="0"/>
          <w:caps w:val="0"/>
          <w:color w:val="000000"/>
          <w:spacing w:val="0"/>
          <w:sz w:val="31"/>
          <w:szCs w:val="31"/>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（三）政府性基金预算当年拨款具体使用情况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1. 科学技术支出（类）核电站乏燃料处理处置基金支出（款）乏燃料运输（项）202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年预算数为0万元，</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与</w:t>
      </w:r>
      <w:r>
        <w:rPr>
          <w:rFonts w:hint="default" w:ascii="仿宋_GB2312" w:hAnsi="微软雅黑" w:eastAsia="仿宋_GB2312" w:cs="仿宋_GB2312"/>
          <w:i w:val="0"/>
          <w:iCs w:val="0"/>
          <w:caps w:val="0"/>
          <w:color w:val="000000"/>
          <w:spacing w:val="0"/>
          <w:sz w:val="31"/>
          <w:szCs w:val="31"/>
          <w:shd w:val="clear" w:fill="FFFFFF"/>
          <w:vertAlign w:val="baseline"/>
        </w:rPr>
        <w:t>上年预算数持平，主要是本单位无此项预算经费。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2. 科学技术支出（类）核电站乏燃料处理处置基金支出（款）乏燃料离堆贮存（项）202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年预算数为0万元，</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与</w:t>
      </w:r>
      <w:r>
        <w:rPr>
          <w:rFonts w:hint="default" w:ascii="仿宋_GB2312" w:hAnsi="微软雅黑" w:eastAsia="仿宋_GB2312" w:cs="仿宋_GB2312"/>
          <w:i w:val="0"/>
          <w:iCs w:val="0"/>
          <w:caps w:val="0"/>
          <w:color w:val="000000"/>
          <w:spacing w:val="0"/>
          <w:sz w:val="31"/>
          <w:szCs w:val="31"/>
          <w:shd w:val="clear" w:fill="FFFFFF"/>
          <w:vertAlign w:val="baseline"/>
        </w:rPr>
        <w:t>上年预算数持平，主要是本单位无此项预算经费。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w:t>
      </w:r>
      <w:r>
        <w:rPr>
          <w:rFonts w:hint="default" w:ascii="仿宋_GB2312" w:hAnsi="微软雅黑" w:eastAsia="仿宋_GB2312" w:cs="仿宋_GB2312"/>
          <w:i w:val="0"/>
          <w:iCs w:val="0"/>
          <w:caps w:val="0"/>
          <w:color w:val="000000"/>
          <w:spacing w:val="0"/>
          <w:sz w:val="31"/>
          <w:szCs w:val="31"/>
          <w:shd w:val="clear" w:fill="FFFFFF"/>
          <w:vertAlign w:val="baseline"/>
        </w:rPr>
        <w:t>. 城乡社区支出（类）国有土地使用权出让收入安排的支出（款）农业生产发展支出（项）202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年预算数为17.23万元，比上年预算数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增加17.23万元</w:t>
      </w:r>
      <w:r>
        <w:rPr>
          <w:rFonts w:hint="default" w:ascii="仿宋_GB2312" w:hAnsi="微软雅黑" w:eastAsia="仿宋_GB2312" w:cs="仿宋_GB2312"/>
          <w:i w:val="0"/>
          <w:iCs w:val="0"/>
          <w:caps w:val="0"/>
          <w:color w:val="000000"/>
          <w:spacing w:val="0"/>
          <w:sz w:val="31"/>
          <w:szCs w:val="31"/>
          <w:shd w:val="clear" w:fill="FFFFFF"/>
          <w:vertAlign w:val="baseline"/>
        </w:rPr>
        <w:t>，主要是上年未设置农业生产发展支出（项）预算数。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仿宋_GB2312" w:hAnsi="微软雅黑" w:eastAsia="仿宋_GB2312" w:cs="仿宋_GB2312"/>
          <w:i w:val="0"/>
          <w:iCs w:val="0"/>
          <w:caps w:val="0"/>
          <w:color w:val="000000"/>
          <w:spacing w:val="0"/>
          <w:sz w:val="31"/>
          <w:szCs w:val="31"/>
          <w:shd w:val="clear" w:fill="FFFFFF"/>
          <w:vertAlign w:val="baseline"/>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4</w:t>
      </w:r>
      <w:r>
        <w:rPr>
          <w:rFonts w:hint="default" w:ascii="仿宋_GB2312" w:hAnsi="微软雅黑" w:eastAsia="仿宋_GB2312" w:cs="仿宋_GB2312"/>
          <w:i w:val="0"/>
          <w:iCs w:val="0"/>
          <w:caps w:val="0"/>
          <w:color w:val="000000"/>
          <w:spacing w:val="0"/>
          <w:sz w:val="31"/>
          <w:szCs w:val="31"/>
          <w:shd w:val="clear" w:fill="FFFFFF"/>
          <w:vertAlign w:val="baseline"/>
        </w:rPr>
        <w:t>. 城乡社区支出（类）国有土地使用权出让收入安排的支出（款）其他国有土地使用权出让收入安排的支出（项）202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年预算数为7.34万元，比上年预算数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增加7.34万元</w:t>
      </w:r>
      <w:r>
        <w:rPr>
          <w:rFonts w:hint="default" w:ascii="仿宋_GB2312" w:hAnsi="微软雅黑" w:eastAsia="仿宋_GB2312" w:cs="仿宋_GB2312"/>
          <w:i w:val="0"/>
          <w:iCs w:val="0"/>
          <w:caps w:val="0"/>
          <w:color w:val="000000"/>
          <w:spacing w:val="0"/>
          <w:sz w:val="31"/>
          <w:szCs w:val="31"/>
          <w:shd w:val="clear" w:fill="FFFFFF"/>
          <w:vertAlign w:val="baseline"/>
        </w:rPr>
        <w:t>，主要是上年未设置其他国有土地使用权出让收入安排的支出（项）预算数。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六、关于万宁市北大镇人民政府（部门或单位）202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年收支预算情况的总体说明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按照综合预算原则，万宁市北大镇人民政府（部门或单位）所有收入和支出均纳入部门预算管理。</w:t>
      </w:r>
      <w:r>
        <w:rPr>
          <w:rFonts w:hint="default" w:ascii="仿宋_GB2312" w:hAnsi="微软雅黑" w:eastAsia="仿宋_GB2312" w:cs="仿宋_GB2312"/>
          <w:i w:val="0"/>
          <w:iCs w:val="0"/>
          <w:caps w:val="0"/>
          <w:color w:val="000000"/>
          <w:spacing w:val="0"/>
          <w:sz w:val="31"/>
          <w:szCs w:val="31"/>
          <w:shd w:val="clear" w:fill="FFFFFF"/>
          <w:vertAlign w:val="baseline"/>
        </w:rPr>
        <w:t>收入包括：一般公共预算收入；支出包括：一般公共服务支出、国防支出、公共安全支出、教育支出、文化旅游体育与传媒支出、社会保障和就业支出、卫生健康支出、节能环保支出</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w:t>
      </w:r>
      <w:r>
        <w:rPr>
          <w:rFonts w:hint="default" w:ascii="仿宋_GB2312" w:hAnsi="微软雅黑" w:eastAsia="仿宋_GB2312" w:cs="仿宋_GB2312"/>
          <w:i w:val="0"/>
          <w:iCs w:val="0"/>
          <w:caps w:val="0"/>
          <w:color w:val="000000"/>
          <w:spacing w:val="0"/>
          <w:sz w:val="31"/>
          <w:szCs w:val="31"/>
          <w:shd w:val="clear" w:fill="FFFFFF"/>
          <w:vertAlign w:val="baseline"/>
        </w:rPr>
        <w:t>城乡社区支出、农林水支出、交通运输支出</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w:t>
      </w:r>
      <w:r>
        <w:rPr>
          <w:rFonts w:hint="default" w:ascii="仿宋_GB2312" w:hAnsi="微软雅黑" w:eastAsia="仿宋_GB2312" w:cs="仿宋_GB2312"/>
          <w:i w:val="0"/>
          <w:iCs w:val="0"/>
          <w:caps w:val="0"/>
          <w:color w:val="000000"/>
          <w:spacing w:val="0"/>
          <w:sz w:val="31"/>
          <w:szCs w:val="31"/>
          <w:shd w:val="clear" w:fill="FFFFFF"/>
          <w:vertAlign w:val="baseline"/>
        </w:rPr>
        <w:t>住房保障支出、灾害防治及应急管理支出等。万宁市北大镇人民政府（部门）202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年收支总预算5,282.78万元。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七、关于万宁市北大镇人民政府（部门或单位）202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年收入预算情况说明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万宁市北大镇人民政府（部门或单位）202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年收入预算5,282.78万元，其中：上年结转113.36万元，占</w:t>
      </w:r>
      <w:r>
        <w:rPr>
          <w:rFonts w:hint="eastAsia" w:ascii="仿宋" w:hAnsi="仿宋" w:eastAsia="仿宋" w:cs="仿宋"/>
          <w:i w:val="0"/>
          <w:iCs w:val="0"/>
          <w:caps w:val="0"/>
          <w:color w:val="000000"/>
          <w:spacing w:val="0"/>
          <w:sz w:val="31"/>
          <w:szCs w:val="31"/>
          <w:shd w:val="clear" w:fill="FFFFFF"/>
          <w:vertAlign w:val="baseline"/>
          <w:lang w:val="en-US" w:eastAsia="zh-CN"/>
        </w:rPr>
        <w:t>2.15</w:t>
      </w:r>
      <w:r>
        <w:rPr>
          <w:rFonts w:hint="eastAsia" w:ascii="仿宋" w:hAnsi="仿宋" w:eastAsia="仿宋" w:cs="仿宋"/>
          <w:i w:val="0"/>
          <w:iCs w:val="0"/>
          <w:caps w:val="0"/>
          <w:color w:val="000000"/>
          <w:spacing w:val="0"/>
          <w:sz w:val="31"/>
          <w:szCs w:val="31"/>
          <w:shd w:val="clear" w:fill="FFFFFF"/>
          <w:vertAlign w:val="baseline"/>
        </w:rPr>
        <w:t>%；经费拨款收入5,169.42万元，占</w:t>
      </w:r>
      <w:r>
        <w:rPr>
          <w:rFonts w:hint="eastAsia" w:ascii="仿宋" w:hAnsi="仿宋" w:eastAsia="仿宋" w:cs="仿宋"/>
          <w:i w:val="0"/>
          <w:iCs w:val="0"/>
          <w:caps w:val="0"/>
          <w:color w:val="000000"/>
          <w:spacing w:val="0"/>
          <w:sz w:val="31"/>
          <w:szCs w:val="31"/>
          <w:shd w:val="clear" w:fill="FFFFFF"/>
          <w:vertAlign w:val="baseline"/>
          <w:lang w:val="en-US" w:eastAsia="zh-CN"/>
        </w:rPr>
        <w:t>97.85</w:t>
      </w:r>
      <w:r>
        <w:rPr>
          <w:rFonts w:hint="eastAsia" w:ascii="仿宋" w:hAnsi="仿宋" w:eastAsia="仿宋" w:cs="仿宋"/>
          <w:i w:val="0"/>
          <w:iCs w:val="0"/>
          <w:caps w:val="0"/>
          <w:color w:val="000000"/>
          <w:spacing w:val="0"/>
          <w:sz w:val="31"/>
          <w:szCs w:val="31"/>
          <w:shd w:val="clear" w:fill="FFFFFF"/>
          <w:vertAlign w:val="baseline"/>
        </w:rPr>
        <w:t>%；</w:t>
      </w:r>
      <w:r>
        <w:rPr>
          <w:rFonts w:hint="default" w:ascii="仿宋_GB2312" w:hAnsi="微软雅黑" w:eastAsia="仿宋_GB2312" w:cs="仿宋_GB2312"/>
          <w:i w:val="0"/>
          <w:iCs w:val="0"/>
          <w:caps w:val="0"/>
          <w:color w:val="000000"/>
          <w:spacing w:val="0"/>
          <w:sz w:val="31"/>
          <w:szCs w:val="31"/>
          <w:shd w:val="clear" w:fill="FFFFFF"/>
          <w:vertAlign w:val="baseline"/>
        </w:rPr>
        <w:t>政府性基金收入0万元，占0%；专项收入0万元，占0%。比上年预算数持平。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八、关于万宁市北大镇人民政府（部门或单位）202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年支出预算情况说明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万宁市北大镇人民政府（部门或单位）202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年支出预算</w:t>
      </w:r>
      <w:r>
        <w:rPr>
          <w:rFonts w:hint="eastAsia" w:ascii="仿宋" w:hAnsi="仿宋" w:eastAsia="仿宋" w:cs="仿宋"/>
          <w:i w:val="0"/>
          <w:iCs w:val="0"/>
          <w:caps w:val="0"/>
          <w:color w:val="000000"/>
          <w:spacing w:val="0"/>
          <w:sz w:val="31"/>
          <w:szCs w:val="31"/>
          <w:shd w:val="clear" w:fill="FFFFFF"/>
          <w:vertAlign w:val="baseline"/>
          <w:lang w:val="en-US" w:eastAsia="zh-CN"/>
        </w:rPr>
        <w:t>5,282.78</w:t>
      </w:r>
      <w:r>
        <w:rPr>
          <w:rFonts w:hint="eastAsia" w:ascii="仿宋" w:hAnsi="仿宋" w:eastAsia="仿宋" w:cs="仿宋"/>
          <w:i w:val="0"/>
          <w:iCs w:val="0"/>
          <w:caps w:val="0"/>
          <w:color w:val="000000"/>
          <w:spacing w:val="0"/>
          <w:sz w:val="31"/>
          <w:szCs w:val="31"/>
          <w:shd w:val="clear" w:fill="FFFFFF"/>
          <w:vertAlign w:val="baseline"/>
        </w:rPr>
        <w:t>万元，其中：基本支出</w:t>
      </w:r>
      <w:r>
        <w:rPr>
          <w:rFonts w:hint="eastAsia" w:ascii="仿宋" w:hAnsi="仿宋" w:eastAsia="仿宋" w:cs="仿宋"/>
          <w:i w:val="0"/>
          <w:iCs w:val="0"/>
          <w:caps w:val="0"/>
          <w:color w:val="000000"/>
          <w:spacing w:val="0"/>
          <w:sz w:val="31"/>
          <w:szCs w:val="31"/>
          <w:shd w:val="clear" w:fill="FFFFFF"/>
          <w:vertAlign w:val="baseline"/>
          <w:lang w:val="en-US" w:eastAsia="zh-CN"/>
        </w:rPr>
        <w:t>3179.62</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60.19</w:t>
      </w:r>
      <w:r>
        <w:rPr>
          <w:rFonts w:hint="eastAsia" w:ascii="仿宋" w:hAnsi="仿宋" w:eastAsia="仿宋" w:cs="仿宋"/>
          <w:i w:val="0"/>
          <w:iCs w:val="0"/>
          <w:caps w:val="0"/>
          <w:color w:val="000000"/>
          <w:spacing w:val="0"/>
          <w:sz w:val="31"/>
          <w:szCs w:val="31"/>
          <w:shd w:val="clear" w:fill="FFFFFF"/>
          <w:vertAlign w:val="baseline"/>
        </w:rPr>
        <w:t>%；项目支出2,103.16万元，占</w:t>
      </w:r>
      <w:r>
        <w:rPr>
          <w:rFonts w:hint="eastAsia" w:ascii="仿宋" w:hAnsi="仿宋" w:eastAsia="仿宋" w:cs="仿宋"/>
          <w:i w:val="0"/>
          <w:iCs w:val="0"/>
          <w:caps w:val="0"/>
          <w:color w:val="000000"/>
          <w:spacing w:val="0"/>
          <w:sz w:val="31"/>
          <w:szCs w:val="31"/>
          <w:shd w:val="clear" w:fill="FFFFFF"/>
          <w:vertAlign w:val="baseline"/>
          <w:lang w:val="en-US" w:eastAsia="zh-CN"/>
        </w:rPr>
        <w:t>39.81</w:t>
      </w:r>
      <w:r>
        <w:rPr>
          <w:rFonts w:hint="eastAsia" w:ascii="仿宋" w:hAnsi="仿宋" w:eastAsia="仿宋" w:cs="仿宋"/>
          <w:i w:val="0"/>
          <w:iCs w:val="0"/>
          <w:caps w:val="0"/>
          <w:color w:val="000000"/>
          <w:spacing w:val="0"/>
          <w:sz w:val="31"/>
          <w:szCs w:val="31"/>
          <w:shd w:val="clear" w:fill="FFFFFF"/>
          <w:vertAlign w:val="baseline"/>
        </w:rPr>
        <w:t>%。比上年预算数</w:t>
      </w:r>
      <w:r>
        <w:rPr>
          <w:rFonts w:hint="eastAsia" w:ascii="仿宋" w:hAnsi="仿宋" w:eastAsia="仿宋" w:cs="仿宋"/>
          <w:i w:val="0"/>
          <w:iCs w:val="0"/>
          <w:caps w:val="0"/>
          <w:color w:val="000000"/>
          <w:spacing w:val="0"/>
          <w:sz w:val="31"/>
          <w:szCs w:val="31"/>
          <w:shd w:val="clear" w:fill="FFFFFF"/>
          <w:vertAlign w:val="baseline"/>
          <w:lang w:val="en-US" w:eastAsia="zh-CN"/>
        </w:rPr>
        <w:t>减少628.66</w:t>
      </w:r>
      <w:r>
        <w:rPr>
          <w:rFonts w:hint="eastAsia" w:ascii="仿宋" w:hAnsi="仿宋" w:eastAsia="仿宋" w:cs="仿宋"/>
          <w:i w:val="0"/>
          <w:iCs w:val="0"/>
          <w:caps w:val="0"/>
          <w:color w:val="000000"/>
          <w:spacing w:val="0"/>
          <w:sz w:val="31"/>
          <w:szCs w:val="31"/>
          <w:shd w:val="clear" w:fill="FFFFFF"/>
          <w:vertAlign w:val="baseline"/>
        </w:rPr>
        <w:t>万元，主要是项目支出</w:t>
      </w:r>
      <w:r>
        <w:rPr>
          <w:rFonts w:hint="eastAsia" w:ascii="仿宋" w:hAnsi="仿宋" w:eastAsia="仿宋" w:cs="仿宋"/>
          <w:i w:val="0"/>
          <w:iCs w:val="0"/>
          <w:caps w:val="0"/>
          <w:color w:val="000000"/>
          <w:spacing w:val="0"/>
          <w:sz w:val="31"/>
          <w:szCs w:val="31"/>
          <w:shd w:val="clear" w:fill="FFFFFF"/>
          <w:vertAlign w:val="baseline"/>
          <w:lang w:val="en-US" w:eastAsia="zh-CN"/>
        </w:rPr>
        <w:t>减少</w:t>
      </w:r>
      <w:r>
        <w:rPr>
          <w:rFonts w:hint="eastAsia" w:ascii="仿宋" w:hAnsi="仿宋" w:eastAsia="仿宋" w:cs="仿宋"/>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九、其他重要事项的情况说明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（一）机关运行经费（行政单位、参照公务员法管理的事业单位需说明，其他单位不需要说明）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年万宁市北大镇人民政府（部门本级）、</w:t>
      </w:r>
      <w:r>
        <w:rPr>
          <w:rFonts w:hint="default" w:ascii="仿宋_GB2312" w:hAnsi="微软雅黑" w:eastAsia="仿宋_GB2312" w:cs="仿宋_GB2312"/>
          <w:i w:val="0"/>
          <w:iCs w:val="0"/>
          <w:caps w:val="0"/>
          <w:color w:val="000000"/>
          <w:spacing w:val="0"/>
          <w:sz w:val="31"/>
          <w:szCs w:val="31"/>
          <w:shd w:val="clear" w:fill="FFFFFF"/>
          <w:vertAlign w:val="baseline"/>
        </w:rPr>
        <w:t>万宁市北大镇农业服务中心、万宁市北大镇社会</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事务</w:t>
      </w:r>
      <w:r>
        <w:rPr>
          <w:rFonts w:hint="default" w:ascii="仿宋_GB2312" w:hAnsi="微软雅黑" w:eastAsia="仿宋_GB2312" w:cs="仿宋_GB2312"/>
          <w:i w:val="0"/>
          <w:iCs w:val="0"/>
          <w:caps w:val="0"/>
          <w:color w:val="000000"/>
          <w:spacing w:val="0"/>
          <w:sz w:val="31"/>
          <w:szCs w:val="31"/>
          <w:shd w:val="clear" w:fill="FFFFFF"/>
          <w:vertAlign w:val="baseline"/>
        </w:rPr>
        <w:t>服务中心、万宁市北大镇执法行政执法中队</w:t>
      </w:r>
      <w:r>
        <w:rPr>
          <w:rFonts w:hint="eastAsia" w:ascii="仿宋" w:hAnsi="仿宋" w:eastAsia="仿宋" w:cs="仿宋"/>
          <w:i w:val="0"/>
          <w:iCs w:val="0"/>
          <w:caps w:val="0"/>
          <w:color w:val="000000"/>
          <w:spacing w:val="0"/>
          <w:sz w:val="31"/>
          <w:szCs w:val="31"/>
          <w:shd w:val="clear" w:fill="FFFFFF"/>
          <w:vertAlign w:val="baseline"/>
        </w:rPr>
        <w:t>等机关运行经费预算380.74万元。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（二）政府采购情况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年万宁市北大镇人民政府（部门）本级及下属各预算单位政府采购预算总额0万元，其中：政府采购货物预算0万元，政府采购工程预算0万元，政府采购服务预算0万元。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（三）国有资产占有使用情况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截至202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w:t>
      </w:r>
      <w:r>
        <w:rPr>
          <w:rFonts w:hint="default" w:ascii="仿宋_GB2312" w:hAnsi="微软雅黑" w:eastAsia="仿宋_GB2312" w:cs="仿宋_GB2312"/>
          <w:i w:val="0"/>
          <w:iCs w:val="0"/>
          <w:caps w:val="0"/>
          <w:color w:val="000000"/>
          <w:spacing w:val="0"/>
          <w:sz w:val="31"/>
          <w:szCs w:val="31"/>
          <w:shd w:val="clear" w:fill="FFFFFF"/>
          <w:vertAlign w:val="baseline"/>
        </w:rPr>
        <w:t>年12月31日，万宁市北大镇人民政府（部门）本级及下属各预算单位共有车辆3辆，其中，领导干部用车0辆，机要通信应急用车0辆、一般执法执勤用车0辆、特种专业技术用车0辆、其他用车3辆。单位价值100万元以上设备0台（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（四）绩效目标设置情况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年万宁市北大镇人民政府（部门）</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70</w:t>
      </w:r>
      <w:r>
        <w:rPr>
          <w:rFonts w:hint="default" w:ascii="仿宋_GB2312" w:hAnsi="微软雅黑" w:eastAsia="仿宋_GB2312" w:cs="仿宋_GB2312"/>
          <w:i w:val="0"/>
          <w:iCs w:val="0"/>
          <w:caps w:val="0"/>
          <w:color w:val="000000"/>
          <w:spacing w:val="0"/>
          <w:sz w:val="31"/>
          <w:szCs w:val="31"/>
          <w:shd w:val="clear" w:fill="FFFFFF"/>
          <w:vertAlign w:val="baseline"/>
        </w:rPr>
        <w:t>个项目实行绩效目标管理，涉及一般公共预算</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5,169.42</w:t>
      </w:r>
      <w:r>
        <w:rPr>
          <w:rFonts w:hint="default" w:ascii="仿宋_GB2312" w:hAnsi="微软雅黑" w:eastAsia="仿宋_GB2312" w:cs="仿宋_GB2312"/>
          <w:i w:val="0"/>
          <w:iCs w:val="0"/>
          <w:caps w:val="0"/>
          <w:color w:val="000000"/>
          <w:spacing w:val="0"/>
          <w:sz w:val="31"/>
          <w:szCs w:val="31"/>
          <w:shd w:val="clear" w:fill="FFFFFF"/>
          <w:vertAlign w:val="baseline"/>
        </w:rPr>
        <w:t>万元、政府性基金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24.57</w:t>
      </w:r>
      <w:r>
        <w:rPr>
          <w:rFonts w:hint="default" w:ascii="仿宋_GB2312" w:hAnsi="微软雅黑" w:eastAsia="仿宋_GB2312" w:cs="仿宋_GB2312"/>
          <w:i w:val="0"/>
          <w:iCs w:val="0"/>
          <w:caps w:val="0"/>
          <w:color w:val="000000"/>
          <w:spacing w:val="0"/>
          <w:sz w:val="31"/>
          <w:szCs w:val="31"/>
          <w:shd w:val="clear" w:fill="FFFFFF"/>
          <w:vertAlign w:val="baseline"/>
        </w:rPr>
        <w:t>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center"/>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center"/>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第四部分  名词解释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一、财政拨款收入：指本级财政当年拨付的资金。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二、事业收入：指事业单位开展专业业务活动及辅助活动取得的收入。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三、经营收入：指事业单位在专业业务活动及其辅助活动之外开展非独立核算经营活动取得的收入。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四、其他收入：指除上述“财政拨款收入”“事业收入”“经营收入”等以外的收入。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五、年初结转和结余：指以前年度尚未完成、结转到本年按有关规定继续使用的资金。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六、基本支出：指行政事业单位用于为保障其机构正常运转、完成日常工作任务而发生的人员支出和公用支出。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七、工资福利支出：反映单位开支的在职职工和编制外长期聘用人员的各类劳动报酬，以及为上述人员缴纳的各项社会保险费等。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八、对个人和家庭的补助支出：反映政府用于对个人和家庭的补助支出，包括离休费、退休费、退职（役）费、抚恤金、生活补助、救济费、医疗费补助、助学金、独生子女奖励金、个人农业生产补贴、代缴社会保险费、其他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十、项目支出：指各部门、各单位为完成其特定的工作任务和事业发展目标所发生的支出。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spacing w:line="578" w:lineRule="exact"/>
        <w:ind w:firstLine="640" w:firstLineChars="200"/>
        <w:jc w:val="left"/>
        <w:rPr>
          <w:rFonts w:ascii="仿宋_GB2312" w:hAnsi="黑体" w:eastAsia="仿宋_GB2312" w:cs="仿宋_GB2312"/>
          <w:sz w:val="32"/>
          <w:szCs w:val="32"/>
        </w:rPr>
      </w:pPr>
    </w:p>
    <w:sectPr>
      <w:footerReference r:id="rId4" w:type="default"/>
      <w:pgSz w:w="11906" w:h="16838"/>
      <w:pgMar w:top="2098" w:right="1474" w:bottom="1984" w:left="1587" w:header="851" w:footer="1587"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lODdhOGQ0MjRiZjg1MDg1NTJjYjNmYjJkNDlkMWUifQ=="/>
  </w:docVars>
  <w:rsids>
    <w:rsidRoot w:val="00000000"/>
    <w:rsid w:val="001B3EF6"/>
    <w:rsid w:val="00382DEE"/>
    <w:rsid w:val="003B7AB4"/>
    <w:rsid w:val="00977B14"/>
    <w:rsid w:val="01284C10"/>
    <w:rsid w:val="016F0A91"/>
    <w:rsid w:val="0210243D"/>
    <w:rsid w:val="028E3199"/>
    <w:rsid w:val="02C92423"/>
    <w:rsid w:val="03086AA8"/>
    <w:rsid w:val="031E48F4"/>
    <w:rsid w:val="04F80D9E"/>
    <w:rsid w:val="05466E67"/>
    <w:rsid w:val="05A91285"/>
    <w:rsid w:val="06687C0B"/>
    <w:rsid w:val="06D77C0A"/>
    <w:rsid w:val="08374B13"/>
    <w:rsid w:val="087C6506"/>
    <w:rsid w:val="08B6198D"/>
    <w:rsid w:val="095C37E1"/>
    <w:rsid w:val="09DD3535"/>
    <w:rsid w:val="0A0D7F56"/>
    <w:rsid w:val="0A5B6CFE"/>
    <w:rsid w:val="0A9B6453"/>
    <w:rsid w:val="0A9D21CB"/>
    <w:rsid w:val="0AB917F4"/>
    <w:rsid w:val="0B58443E"/>
    <w:rsid w:val="0B8B296C"/>
    <w:rsid w:val="0C2D0AB6"/>
    <w:rsid w:val="0C7611CD"/>
    <w:rsid w:val="0C822574"/>
    <w:rsid w:val="0D064430"/>
    <w:rsid w:val="0D614418"/>
    <w:rsid w:val="0D927FE1"/>
    <w:rsid w:val="0DEA624C"/>
    <w:rsid w:val="0E4B78DB"/>
    <w:rsid w:val="0F2509E1"/>
    <w:rsid w:val="0F3164EA"/>
    <w:rsid w:val="0F46658F"/>
    <w:rsid w:val="0F6F0323"/>
    <w:rsid w:val="0FE79F09"/>
    <w:rsid w:val="0FF860F6"/>
    <w:rsid w:val="10267840"/>
    <w:rsid w:val="103A04E4"/>
    <w:rsid w:val="10876F2E"/>
    <w:rsid w:val="10C37CFD"/>
    <w:rsid w:val="11895257"/>
    <w:rsid w:val="11EB4164"/>
    <w:rsid w:val="122060D3"/>
    <w:rsid w:val="1242518D"/>
    <w:rsid w:val="125F7176"/>
    <w:rsid w:val="12631F4C"/>
    <w:rsid w:val="12C21CE2"/>
    <w:rsid w:val="135737AC"/>
    <w:rsid w:val="14157FAC"/>
    <w:rsid w:val="142B0FEB"/>
    <w:rsid w:val="1447621E"/>
    <w:rsid w:val="145640E0"/>
    <w:rsid w:val="149F4D92"/>
    <w:rsid w:val="14BC1DE8"/>
    <w:rsid w:val="14E26122"/>
    <w:rsid w:val="14EE6125"/>
    <w:rsid w:val="150A66AF"/>
    <w:rsid w:val="161F48EE"/>
    <w:rsid w:val="162B2DCD"/>
    <w:rsid w:val="164E6A70"/>
    <w:rsid w:val="16D65895"/>
    <w:rsid w:val="16DDFECA"/>
    <w:rsid w:val="1872095F"/>
    <w:rsid w:val="18915450"/>
    <w:rsid w:val="1923160F"/>
    <w:rsid w:val="19573E8D"/>
    <w:rsid w:val="198820DE"/>
    <w:rsid w:val="1988707F"/>
    <w:rsid w:val="1995018D"/>
    <w:rsid w:val="19D5DA33"/>
    <w:rsid w:val="1A1F0E4F"/>
    <w:rsid w:val="1AC76DF0"/>
    <w:rsid w:val="1AF04185"/>
    <w:rsid w:val="1B527002"/>
    <w:rsid w:val="1B9A62B3"/>
    <w:rsid w:val="1C085913"/>
    <w:rsid w:val="1CA67605"/>
    <w:rsid w:val="1CEC25FE"/>
    <w:rsid w:val="1D641874"/>
    <w:rsid w:val="1D7973CD"/>
    <w:rsid w:val="1D7A639C"/>
    <w:rsid w:val="1DBF2053"/>
    <w:rsid w:val="1DCA1C85"/>
    <w:rsid w:val="1E18008F"/>
    <w:rsid w:val="1E27754C"/>
    <w:rsid w:val="1ECF7353"/>
    <w:rsid w:val="1FBF8E30"/>
    <w:rsid w:val="1FF36109"/>
    <w:rsid w:val="1FFFE32D"/>
    <w:rsid w:val="207A3EB7"/>
    <w:rsid w:val="20887022"/>
    <w:rsid w:val="20C31E08"/>
    <w:rsid w:val="20FC3C98"/>
    <w:rsid w:val="210C7C53"/>
    <w:rsid w:val="213F215E"/>
    <w:rsid w:val="21A810FD"/>
    <w:rsid w:val="222455A2"/>
    <w:rsid w:val="22965A26"/>
    <w:rsid w:val="234979B9"/>
    <w:rsid w:val="23675615"/>
    <w:rsid w:val="23EF1892"/>
    <w:rsid w:val="243C25FD"/>
    <w:rsid w:val="250461A6"/>
    <w:rsid w:val="251610A0"/>
    <w:rsid w:val="25315EDA"/>
    <w:rsid w:val="2532366A"/>
    <w:rsid w:val="259A75DB"/>
    <w:rsid w:val="25BD32CA"/>
    <w:rsid w:val="25BF5294"/>
    <w:rsid w:val="25C64874"/>
    <w:rsid w:val="25DC4098"/>
    <w:rsid w:val="25F34F3E"/>
    <w:rsid w:val="25FB0F99"/>
    <w:rsid w:val="2600353E"/>
    <w:rsid w:val="266D2F42"/>
    <w:rsid w:val="26764A19"/>
    <w:rsid w:val="2703413E"/>
    <w:rsid w:val="276E6EC1"/>
    <w:rsid w:val="28191BA0"/>
    <w:rsid w:val="28654C28"/>
    <w:rsid w:val="29AC2385"/>
    <w:rsid w:val="2A5561C7"/>
    <w:rsid w:val="2AA42CAA"/>
    <w:rsid w:val="2B21325D"/>
    <w:rsid w:val="2B797443"/>
    <w:rsid w:val="2B9D7E25"/>
    <w:rsid w:val="2BDF0DC0"/>
    <w:rsid w:val="2C567FD4"/>
    <w:rsid w:val="2C571B0A"/>
    <w:rsid w:val="2D256324"/>
    <w:rsid w:val="2E440A2C"/>
    <w:rsid w:val="2E7D3337"/>
    <w:rsid w:val="2E856E72"/>
    <w:rsid w:val="2ED7364E"/>
    <w:rsid w:val="2EED2E72"/>
    <w:rsid w:val="2EFD8FD4"/>
    <w:rsid w:val="2F0D52C2"/>
    <w:rsid w:val="2F2C0621"/>
    <w:rsid w:val="2F4D3910"/>
    <w:rsid w:val="2F5729E1"/>
    <w:rsid w:val="2F5C744B"/>
    <w:rsid w:val="2F990904"/>
    <w:rsid w:val="2FE079BA"/>
    <w:rsid w:val="2FF7110D"/>
    <w:rsid w:val="2FFC2D32"/>
    <w:rsid w:val="2FFFCED3"/>
    <w:rsid w:val="3034062C"/>
    <w:rsid w:val="30453016"/>
    <w:rsid w:val="30E42053"/>
    <w:rsid w:val="314B0324"/>
    <w:rsid w:val="31C33917"/>
    <w:rsid w:val="320209E2"/>
    <w:rsid w:val="329A50BF"/>
    <w:rsid w:val="33323549"/>
    <w:rsid w:val="337F6F04"/>
    <w:rsid w:val="33BF2903"/>
    <w:rsid w:val="340D2F0E"/>
    <w:rsid w:val="34131F80"/>
    <w:rsid w:val="34190265"/>
    <w:rsid w:val="34574939"/>
    <w:rsid w:val="345A62CD"/>
    <w:rsid w:val="346A6D13"/>
    <w:rsid w:val="34A64910"/>
    <w:rsid w:val="3529272A"/>
    <w:rsid w:val="353A0493"/>
    <w:rsid w:val="35A149B6"/>
    <w:rsid w:val="35AD33E8"/>
    <w:rsid w:val="35C55444"/>
    <w:rsid w:val="35EB2BB9"/>
    <w:rsid w:val="361E134D"/>
    <w:rsid w:val="366559E4"/>
    <w:rsid w:val="368220F2"/>
    <w:rsid w:val="371B5132"/>
    <w:rsid w:val="372E2DE3"/>
    <w:rsid w:val="378B3228"/>
    <w:rsid w:val="37BFE7C3"/>
    <w:rsid w:val="37CA48CA"/>
    <w:rsid w:val="37E961A0"/>
    <w:rsid w:val="38602906"/>
    <w:rsid w:val="38854D48"/>
    <w:rsid w:val="38A85352"/>
    <w:rsid w:val="38B07889"/>
    <w:rsid w:val="38DD2E1D"/>
    <w:rsid w:val="39846181"/>
    <w:rsid w:val="39BE9730"/>
    <w:rsid w:val="39CB3DB0"/>
    <w:rsid w:val="39D76BF8"/>
    <w:rsid w:val="39DF7934"/>
    <w:rsid w:val="3A0B7E7A"/>
    <w:rsid w:val="3A1F1E55"/>
    <w:rsid w:val="3A325BDD"/>
    <w:rsid w:val="3A655FB2"/>
    <w:rsid w:val="3A781F8C"/>
    <w:rsid w:val="3A7C32FC"/>
    <w:rsid w:val="3AA661DC"/>
    <w:rsid w:val="3AD81107"/>
    <w:rsid w:val="3BA41B23"/>
    <w:rsid w:val="3BF53366"/>
    <w:rsid w:val="3BFA097C"/>
    <w:rsid w:val="3C460065"/>
    <w:rsid w:val="3CB46D7D"/>
    <w:rsid w:val="3CC823D8"/>
    <w:rsid w:val="3CD1665B"/>
    <w:rsid w:val="3CE76BD5"/>
    <w:rsid w:val="3D001353"/>
    <w:rsid w:val="3D0830E8"/>
    <w:rsid w:val="3D6458FA"/>
    <w:rsid w:val="3DAF6CEE"/>
    <w:rsid w:val="3DC55016"/>
    <w:rsid w:val="3DF680FA"/>
    <w:rsid w:val="3DF83774"/>
    <w:rsid w:val="3E123AA8"/>
    <w:rsid w:val="3EF45E42"/>
    <w:rsid w:val="3F6C08A3"/>
    <w:rsid w:val="3F7FB4B5"/>
    <w:rsid w:val="3F9BC980"/>
    <w:rsid w:val="3FA802E9"/>
    <w:rsid w:val="3FAD4D11"/>
    <w:rsid w:val="3FAF4720"/>
    <w:rsid w:val="3FD26E7E"/>
    <w:rsid w:val="3FDB1896"/>
    <w:rsid w:val="3FE17D50"/>
    <w:rsid w:val="3FFB9E2C"/>
    <w:rsid w:val="40190226"/>
    <w:rsid w:val="403118EF"/>
    <w:rsid w:val="404B3E9C"/>
    <w:rsid w:val="40AE3F1F"/>
    <w:rsid w:val="41E9571B"/>
    <w:rsid w:val="41FB544E"/>
    <w:rsid w:val="423D5A66"/>
    <w:rsid w:val="423E70AD"/>
    <w:rsid w:val="42424E2B"/>
    <w:rsid w:val="426329DB"/>
    <w:rsid w:val="431C742A"/>
    <w:rsid w:val="43370708"/>
    <w:rsid w:val="437159C8"/>
    <w:rsid w:val="43AC36DF"/>
    <w:rsid w:val="43C95482"/>
    <w:rsid w:val="43F62371"/>
    <w:rsid w:val="44CD6ACF"/>
    <w:rsid w:val="454704C0"/>
    <w:rsid w:val="46041D18"/>
    <w:rsid w:val="463B112C"/>
    <w:rsid w:val="46491132"/>
    <w:rsid w:val="46AE215A"/>
    <w:rsid w:val="46F86A99"/>
    <w:rsid w:val="477221A8"/>
    <w:rsid w:val="47AC309E"/>
    <w:rsid w:val="47CB388E"/>
    <w:rsid w:val="47F210A1"/>
    <w:rsid w:val="488E463C"/>
    <w:rsid w:val="489D100D"/>
    <w:rsid w:val="48C12F4D"/>
    <w:rsid w:val="48CE7418"/>
    <w:rsid w:val="48DD69F3"/>
    <w:rsid w:val="48E924A4"/>
    <w:rsid w:val="48F575D6"/>
    <w:rsid w:val="4913307D"/>
    <w:rsid w:val="49184B37"/>
    <w:rsid w:val="492031C5"/>
    <w:rsid w:val="496FC21B"/>
    <w:rsid w:val="499C4FFD"/>
    <w:rsid w:val="49A836EB"/>
    <w:rsid w:val="4A310EC5"/>
    <w:rsid w:val="4A3E05CE"/>
    <w:rsid w:val="4A432F20"/>
    <w:rsid w:val="4AE24AF1"/>
    <w:rsid w:val="4B321EE0"/>
    <w:rsid w:val="4B5D4A84"/>
    <w:rsid w:val="4B685902"/>
    <w:rsid w:val="4B6D2756"/>
    <w:rsid w:val="4B865D88"/>
    <w:rsid w:val="4BF44236"/>
    <w:rsid w:val="4C2F01CE"/>
    <w:rsid w:val="4CC21042"/>
    <w:rsid w:val="4D021BEE"/>
    <w:rsid w:val="4D103667"/>
    <w:rsid w:val="4D135D42"/>
    <w:rsid w:val="4D626847"/>
    <w:rsid w:val="4D8508BD"/>
    <w:rsid w:val="4D897DB2"/>
    <w:rsid w:val="4DBD805B"/>
    <w:rsid w:val="4DE42E79"/>
    <w:rsid w:val="4DFD7097"/>
    <w:rsid w:val="4E3E3329"/>
    <w:rsid w:val="4E675E7F"/>
    <w:rsid w:val="4E68789C"/>
    <w:rsid w:val="4E704ACE"/>
    <w:rsid w:val="4E814535"/>
    <w:rsid w:val="4EAD8692"/>
    <w:rsid w:val="4EC041BF"/>
    <w:rsid w:val="4F0116C0"/>
    <w:rsid w:val="4F22401A"/>
    <w:rsid w:val="4F234BA2"/>
    <w:rsid w:val="4F51098A"/>
    <w:rsid w:val="4F8788D8"/>
    <w:rsid w:val="4FB80849"/>
    <w:rsid w:val="50016325"/>
    <w:rsid w:val="503B6FD0"/>
    <w:rsid w:val="504B4C44"/>
    <w:rsid w:val="50A07154"/>
    <w:rsid w:val="50C37941"/>
    <w:rsid w:val="51381878"/>
    <w:rsid w:val="51BE393F"/>
    <w:rsid w:val="520E0886"/>
    <w:rsid w:val="524E5126"/>
    <w:rsid w:val="52ED41C0"/>
    <w:rsid w:val="530F2B07"/>
    <w:rsid w:val="53135F7C"/>
    <w:rsid w:val="53234CBD"/>
    <w:rsid w:val="537C8EC5"/>
    <w:rsid w:val="53CA4C80"/>
    <w:rsid w:val="53E5ED4C"/>
    <w:rsid w:val="53F56D64"/>
    <w:rsid w:val="542B4B43"/>
    <w:rsid w:val="54660E4D"/>
    <w:rsid w:val="548938A3"/>
    <w:rsid w:val="555458ED"/>
    <w:rsid w:val="55D91B48"/>
    <w:rsid w:val="56002BDB"/>
    <w:rsid w:val="5620056C"/>
    <w:rsid w:val="56262642"/>
    <w:rsid w:val="56442A06"/>
    <w:rsid w:val="566F1564"/>
    <w:rsid w:val="56710779"/>
    <w:rsid w:val="56807C36"/>
    <w:rsid w:val="56CF5AAF"/>
    <w:rsid w:val="56EB8E82"/>
    <w:rsid w:val="57A852D8"/>
    <w:rsid w:val="57B73041"/>
    <w:rsid w:val="586F7DA5"/>
    <w:rsid w:val="587E01EC"/>
    <w:rsid w:val="58CC7C06"/>
    <w:rsid w:val="58E862D4"/>
    <w:rsid w:val="58F76517"/>
    <w:rsid w:val="59407F0A"/>
    <w:rsid w:val="59701E26"/>
    <w:rsid w:val="5979517E"/>
    <w:rsid w:val="59853B23"/>
    <w:rsid w:val="59C7413C"/>
    <w:rsid w:val="5A3235BF"/>
    <w:rsid w:val="5ABA77FD"/>
    <w:rsid w:val="5ABB64EC"/>
    <w:rsid w:val="5ABB725C"/>
    <w:rsid w:val="5AF32D0E"/>
    <w:rsid w:val="5B1D1C8B"/>
    <w:rsid w:val="5B2B0167"/>
    <w:rsid w:val="5B8027F4"/>
    <w:rsid w:val="5BC85E3E"/>
    <w:rsid w:val="5C7B12A5"/>
    <w:rsid w:val="5CA11E28"/>
    <w:rsid w:val="5CDE3A5E"/>
    <w:rsid w:val="5CE84ECB"/>
    <w:rsid w:val="5CF136DF"/>
    <w:rsid w:val="5D057DF3"/>
    <w:rsid w:val="5D07484F"/>
    <w:rsid w:val="5D0B2591"/>
    <w:rsid w:val="5D852344"/>
    <w:rsid w:val="5DA14CA4"/>
    <w:rsid w:val="5DB7E539"/>
    <w:rsid w:val="5DFBB3A6"/>
    <w:rsid w:val="5ED03A93"/>
    <w:rsid w:val="5F12521B"/>
    <w:rsid w:val="5F7D470C"/>
    <w:rsid w:val="5F9F6F79"/>
    <w:rsid w:val="5FD10C49"/>
    <w:rsid w:val="5FEEAAD6"/>
    <w:rsid w:val="5FFDE8E6"/>
    <w:rsid w:val="601449C5"/>
    <w:rsid w:val="606135E9"/>
    <w:rsid w:val="60673F83"/>
    <w:rsid w:val="609A4358"/>
    <w:rsid w:val="611C254B"/>
    <w:rsid w:val="616B7AA3"/>
    <w:rsid w:val="616F1B05"/>
    <w:rsid w:val="61892704"/>
    <w:rsid w:val="618E7ADB"/>
    <w:rsid w:val="61D90FCD"/>
    <w:rsid w:val="6207261B"/>
    <w:rsid w:val="62594319"/>
    <w:rsid w:val="628BA8A1"/>
    <w:rsid w:val="62C217B6"/>
    <w:rsid w:val="62C236F2"/>
    <w:rsid w:val="63067314"/>
    <w:rsid w:val="63184791"/>
    <w:rsid w:val="63A92B04"/>
    <w:rsid w:val="63BF2902"/>
    <w:rsid w:val="63CD67F3"/>
    <w:rsid w:val="64C179D9"/>
    <w:rsid w:val="653A4B1C"/>
    <w:rsid w:val="65603CD1"/>
    <w:rsid w:val="657E00DE"/>
    <w:rsid w:val="65BF216B"/>
    <w:rsid w:val="65CA7E7A"/>
    <w:rsid w:val="65DA6FA5"/>
    <w:rsid w:val="660364FC"/>
    <w:rsid w:val="66171FA7"/>
    <w:rsid w:val="6653563D"/>
    <w:rsid w:val="666A7A4E"/>
    <w:rsid w:val="66B15F58"/>
    <w:rsid w:val="66DACB0B"/>
    <w:rsid w:val="66DD5F3D"/>
    <w:rsid w:val="66EA785C"/>
    <w:rsid w:val="66EF082E"/>
    <w:rsid w:val="670D17DB"/>
    <w:rsid w:val="67634F7D"/>
    <w:rsid w:val="677D0530"/>
    <w:rsid w:val="67FD12C3"/>
    <w:rsid w:val="681E050B"/>
    <w:rsid w:val="68953076"/>
    <w:rsid w:val="68DB3760"/>
    <w:rsid w:val="692B33F4"/>
    <w:rsid w:val="694B04B6"/>
    <w:rsid w:val="697BF56A"/>
    <w:rsid w:val="699E2677"/>
    <w:rsid w:val="699F19F0"/>
    <w:rsid w:val="69B86093"/>
    <w:rsid w:val="69C45FA2"/>
    <w:rsid w:val="69FF522C"/>
    <w:rsid w:val="6A10568B"/>
    <w:rsid w:val="6A7C5CBA"/>
    <w:rsid w:val="6A9040D6"/>
    <w:rsid w:val="6A915E1B"/>
    <w:rsid w:val="6AAE6F26"/>
    <w:rsid w:val="6ADB2810"/>
    <w:rsid w:val="6B5E7EC7"/>
    <w:rsid w:val="6B6CE30F"/>
    <w:rsid w:val="6B8E2F47"/>
    <w:rsid w:val="6B9E2823"/>
    <w:rsid w:val="6BB32772"/>
    <w:rsid w:val="6BDFA10A"/>
    <w:rsid w:val="6BEC5C84"/>
    <w:rsid w:val="6BF259A2"/>
    <w:rsid w:val="6BFA4CA0"/>
    <w:rsid w:val="6C186C9D"/>
    <w:rsid w:val="6C7F1319"/>
    <w:rsid w:val="6CBF5326"/>
    <w:rsid w:val="6D437B25"/>
    <w:rsid w:val="6D7523D3"/>
    <w:rsid w:val="6DDF40CE"/>
    <w:rsid w:val="6DDF74AC"/>
    <w:rsid w:val="6EB90AFC"/>
    <w:rsid w:val="6ED8604B"/>
    <w:rsid w:val="6EFC65E1"/>
    <w:rsid w:val="6F0C2ED6"/>
    <w:rsid w:val="6F1E5690"/>
    <w:rsid w:val="6F79782E"/>
    <w:rsid w:val="6F81161A"/>
    <w:rsid w:val="6F95DF86"/>
    <w:rsid w:val="6FAF0D8D"/>
    <w:rsid w:val="6FCF9F41"/>
    <w:rsid w:val="6FCFCADC"/>
    <w:rsid w:val="6FE19253"/>
    <w:rsid w:val="6FFA4FE6"/>
    <w:rsid w:val="6FFE1AE2"/>
    <w:rsid w:val="6FFF6773"/>
    <w:rsid w:val="70817A46"/>
    <w:rsid w:val="70D07ACF"/>
    <w:rsid w:val="70E84C6C"/>
    <w:rsid w:val="710E21F8"/>
    <w:rsid w:val="71353950"/>
    <w:rsid w:val="718D2BA2"/>
    <w:rsid w:val="71B20464"/>
    <w:rsid w:val="71E26160"/>
    <w:rsid w:val="71FC166C"/>
    <w:rsid w:val="71FF599D"/>
    <w:rsid w:val="722A3062"/>
    <w:rsid w:val="72673512"/>
    <w:rsid w:val="729D2D3F"/>
    <w:rsid w:val="72FB10E4"/>
    <w:rsid w:val="736301DA"/>
    <w:rsid w:val="738C043B"/>
    <w:rsid w:val="73FAB46B"/>
    <w:rsid w:val="74277E3A"/>
    <w:rsid w:val="74406B6D"/>
    <w:rsid w:val="74642586"/>
    <w:rsid w:val="74A35C5D"/>
    <w:rsid w:val="74F75547"/>
    <w:rsid w:val="74FBD8B9"/>
    <w:rsid w:val="754B0089"/>
    <w:rsid w:val="75D78107"/>
    <w:rsid w:val="75D94B83"/>
    <w:rsid w:val="75EB872D"/>
    <w:rsid w:val="75F95B1C"/>
    <w:rsid w:val="75FB0B04"/>
    <w:rsid w:val="75FDF842"/>
    <w:rsid w:val="75FF7A79"/>
    <w:rsid w:val="76AF7FDA"/>
    <w:rsid w:val="76C26D16"/>
    <w:rsid w:val="76C84BF7"/>
    <w:rsid w:val="76DF086B"/>
    <w:rsid w:val="76E852B8"/>
    <w:rsid w:val="76F05527"/>
    <w:rsid w:val="77275C22"/>
    <w:rsid w:val="773F135E"/>
    <w:rsid w:val="7744151B"/>
    <w:rsid w:val="774C5829"/>
    <w:rsid w:val="774FBC10"/>
    <w:rsid w:val="77A25449"/>
    <w:rsid w:val="77F6EFB8"/>
    <w:rsid w:val="77FE3D4A"/>
    <w:rsid w:val="782B3690"/>
    <w:rsid w:val="788259A6"/>
    <w:rsid w:val="78CB0006"/>
    <w:rsid w:val="78FE2B52"/>
    <w:rsid w:val="79105EC0"/>
    <w:rsid w:val="791B54B2"/>
    <w:rsid w:val="79BF1161"/>
    <w:rsid w:val="79BFB59C"/>
    <w:rsid w:val="79CF6BBA"/>
    <w:rsid w:val="79F7B683"/>
    <w:rsid w:val="7A054511"/>
    <w:rsid w:val="7AA237A1"/>
    <w:rsid w:val="7B7066F4"/>
    <w:rsid w:val="7B7A6E08"/>
    <w:rsid w:val="7B883413"/>
    <w:rsid w:val="7BBC7C62"/>
    <w:rsid w:val="7BF55618"/>
    <w:rsid w:val="7CB400F8"/>
    <w:rsid w:val="7CE02C9B"/>
    <w:rsid w:val="7D1E1A15"/>
    <w:rsid w:val="7D2EDD8D"/>
    <w:rsid w:val="7D73BCCE"/>
    <w:rsid w:val="7D875D53"/>
    <w:rsid w:val="7D9FEA38"/>
    <w:rsid w:val="7DE79FA0"/>
    <w:rsid w:val="7DEBCAFF"/>
    <w:rsid w:val="7DEEAA6F"/>
    <w:rsid w:val="7DF91A71"/>
    <w:rsid w:val="7E1B6EAD"/>
    <w:rsid w:val="7E2E3EDA"/>
    <w:rsid w:val="7E357016"/>
    <w:rsid w:val="7E4B683A"/>
    <w:rsid w:val="7E694416"/>
    <w:rsid w:val="7E6F3B8F"/>
    <w:rsid w:val="7E8D29AE"/>
    <w:rsid w:val="7EB30960"/>
    <w:rsid w:val="7EBF21EF"/>
    <w:rsid w:val="7EDD8B29"/>
    <w:rsid w:val="7EDFCFF5"/>
    <w:rsid w:val="7EFB43A7"/>
    <w:rsid w:val="7EFBB34A"/>
    <w:rsid w:val="7EFF1BD3"/>
    <w:rsid w:val="7EFFEAAC"/>
    <w:rsid w:val="7F1B5EF7"/>
    <w:rsid w:val="7F572BA3"/>
    <w:rsid w:val="7F5ADC6F"/>
    <w:rsid w:val="7F7C17D1"/>
    <w:rsid w:val="7F9B734D"/>
    <w:rsid w:val="7FA514C2"/>
    <w:rsid w:val="7FA61570"/>
    <w:rsid w:val="7FAAD308"/>
    <w:rsid w:val="7FB511A2"/>
    <w:rsid w:val="7FBB5160"/>
    <w:rsid w:val="7FBE68DD"/>
    <w:rsid w:val="7FBF0DF5"/>
    <w:rsid w:val="7FBF4267"/>
    <w:rsid w:val="7FD12D6F"/>
    <w:rsid w:val="7FDBBE4A"/>
    <w:rsid w:val="7FDFAF79"/>
    <w:rsid w:val="7FE28C02"/>
    <w:rsid w:val="7FE323AB"/>
    <w:rsid w:val="7FEDA727"/>
    <w:rsid w:val="7FF73252"/>
    <w:rsid w:val="7FF73858"/>
    <w:rsid w:val="7FF74806"/>
    <w:rsid w:val="7FFD7855"/>
    <w:rsid w:val="7FFDB40B"/>
    <w:rsid w:val="7FFDF15C"/>
    <w:rsid w:val="7FFDFA63"/>
    <w:rsid w:val="85DFEC4A"/>
    <w:rsid w:val="899F88C2"/>
    <w:rsid w:val="8F2D78F9"/>
    <w:rsid w:val="93F36975"/>
    <w:rsid w:val="9BDF8DC9"/>
    <w:rsid w:val="9BF5F063"/>
    <w:rsid w:val="9DC4A761"/>
    <w:rsid w:val="9DDAACE1"/>
    <w:rsid w:val="9E7EC81D"/>
    <w:rsid w:val="9FBEC7AB"/>
    <w:rsid w:val="AADF2E0B"/>
    <w:rsid w:val="ADE930CC"/>
    <w:rsid w:val="AE7FD37A"/>
    <w:rsid w:val="AE9FA2A3"/>
    <w:rsid w:val="AEB7ABFF"/>
    <w:rsid w:val="AF3F5406"/>
    <w:rsid w:val="AFFFC144"/>
    <w:rsid w:val="B5BF2064"/>
    <w:rsid w:val="B7FF3764"/>
    <w:rsid w:val="B9D2CE32"/>
    <w:rsid w:val="BB7F118A"/>
    <w:rsid w:val="BBAFCFD7"/>
    <w:rsid w:val="BDC50C1A"/>
    <w:rsid w:val="BDCB5B2A"/>
    <w:rsid w:val="BF2B86EA"/>
    <w:rsid w:val="BF6DFFCB"/>
    <w:rsid w:val="BF6F4877"/>
    <w:rsid w:val="BFDF760F"/>
    <w:rsid w:val="BFEF821C"/>
    <w:rsid w:val="BFFBBED2"/>
    <w:rsid w:val="BFFF9CD9"/>
    <w:rsid w:val="C0FF8EA1"/>
    <w:rsid w:val="C7BFBDBC"/>
    <w:rsid w:val="C7D736CC"/>
    <w:rsid w:val="C7EB2CB0"/>
    <w:rsid w:val="CD2464D5"/>
    <w:rsid w:val="CFBB7A4F"/>
    <w:rsid w:val="CFCA3B5B"/>
    <w:rsid w:val="D3F78CC2"/>
    <w:rsid w:val="D777FD32"/>
    <w:rsid w:val="D7EFD94D"/>
    <w:rsid w:val="D8FF6F30"/>
    <w:rsid w:val="DA1AEF7F"/>
    <w:rsid w:val="DA6F51E4"/>
    <w:rsid w:val="DAFF49EF"/>
    <w:rsid w:val="DBF6FC59"/>
    <w:rsid w:val="DE3B2C2A"/>
    <w:rsid w:val="DE7FF6A4"/>
    <w:rsid w:val="DEBF56C0"/>
    <w:rsid w:val="DEFF07CB"/>
    <w:rsid w:val="DF4E53ED"/>
    <w:rsid w:val="DF7FB814"/>
    <w:rsid w:val="DFBBC5DF"/>
    <w:rsid w:val="DFFC57E2"/>
    <w:rsid w:val="DFFFEAE8"/>
    <w:rsid w:val="E79BB625"/>
    <w:rsid w:val="E7B67CC2"/>
    <w:rsid w:val="E7D8AF20"/>
    <w:rsid w:val="EBFF8850"/>
    <w:rsid w:val="EDF31321"/>
    <w:rsid w:val="EDF708FF"/>
    <w:rsid w:val="EEA7F8BB"/>
    <w:rsid w:val="EEB7903A"/>
    <w:rsid w:val="EEFA8486"/>
    <w:rsid w:val="EFFB8EE3"/>
    <w:rsid w:val="F39A6FA8"/>
    <w:rsid w:val="F3DAEB57"/>
    <w:rsid w:val="F3DFABB1"/>
    <w:rsid w:val="F3F3616D"/>
    <w:rsid w:val="F3FDF1D2"/>
    <w:rsid w:val="F4F7033C"/>
    <w:rsid w:val="F52F8C3B"/>
    <w:rsid w:val="F57EF9D2"/>
    <w:rsid w:val="F5B519C8"/>
    <w:rsid w:val="F6DEF973"/>
    <w:rsid w:val="F6EE656A"/>
    <w:rsid w:val="F6EFCDCB"/>
    <w:rsid w:val="F6FD25AF"/>
    <w:rsid w:val="F72D4959"/>
    <w:rsid w:val="F77AA366"/>
    <w:rsid w:val="F77F6C10"/>
    <w:rsid w:val="F7BF4A68"/>
    <w:rsid w:val="F7BF85FB"/>
    <w:rsid w:val="F7EEDDA3"/>
    <w:rsid w:val="F7F7DEC7"/>
    <w:rsid w:val="F7FF4F27"/>
    <w:rsid w:val="F9FFE1D0"/>
    <w:rsid w:val="FB3D6908"/>
    <w:rsid w:val="FBB7B09C"/>
    <w:rsid w:val="FBFDCD17"/>
    <w:rsid w:val="FC501F2B"/>
    <w:rsid w:val="FC5FA5BC"/>
    <w:rsid w:val="FCEF298F"/>
    <w:rsid w:val="FD9F8462"/>
    <w:rsid w:val="FDD302C3"/>
    <w:rsid w:val="FDDA164A"/>
    <w:rsid w:val="FDFEFF6B"/>
    <w:rsid w:val="FE1FC6BA"/>
    <w:rsid w:val="FE3CFBEB"/>
    <w:rsid w:val="FE5E86A5"/>
    <w:rsid w:val="FEB7BAAB"/>
    <w:rsid w:val="FECF0268"/>
    <w:rsid w:val="FEFDF7D5"/>
    <w:rsid w:val="FF1D4DC2"/>
    <w:rsid w:val="FF2C23A7"/>
    <w:rsid w:val="FF3FDCB1"/>
    <w:rsid w:val="FF6ED75E"/>
    <w:rsid w:val="FF9508FB"/>
    <w:rsid w:val="FF9B0705"/>
    <w:rsid w:val="FFB33448"/>
    <w:rsid w:val="FFF18CC6"/>
    <w:rsid w:val="FFF3327A"/>
    <w:rsid w:val="FFF4E2CB"/>
    <w:rsid w:val="FFF77A8D"/>
    <w:rsid w:val="FFFB35BA"/>
    <w:rsid w:val="FFFBA67D"/>
    <w:rsid w:val="FFFF3E43"/>
    <w:rsid w:val="FFFFD10D"/>
    <w:rsid w:val="FFFFEF9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semiHidden/>
    <w:unhideWhenUsed/>
    <w:qFormat/>
    <w:uiPriority w:val="99"/>
    <w:pPr>
      <w:tabs>
        <w:tab w:val="center" w:pos="4153"/>
        <w:tab w:val="right" w:pos="8306"/>
      </w:tabs>
      <w:snapToGrid w:val="0"/>
      <w:jc w:val="left"/>
    </w:pPr>
    <w:rPr>
      <w:sz w:val="18"/>
      <w:szCs w:val="18"/>
    </w:rPr>
  </w:style>
  <w:style w:type="paragraph" w:styleId="3">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paragraph" w:customStyle="1" w:styleId="8">
    <w:name w:val="List Paragraph"/>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10">
    <w:name w:val="页眉 Char"/>
    <w:basedOn w:val="6"/>
    <w:link w:val="3"/>
    <w:semiHidden/>
    <w:qFormat/>
    <w:uiPriority w:val="99"/>
    <w:rPr>
      <w:sz w:val="18"/>
      <w:szCs w:val="18"/>
    </w:rPr>
  </w:style>
  <w:style w:type="character" w:customStyle="1" w:styleId="11">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6726</Words>
  <Characters>7527</Characters>
  <Lines>27</Lines>
  <Paragraphs>7</Paragraphs>
  <TotalTime>4</TotalTime>
  <ScaleCrop>false</ScaleCrop>
  <LinksUpToDate>false</LinksUpToDate>
  <CharactersWithSpaces>7546</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2017-02-05T07:31:00Z</dcterms:created>
  <dc:creator>null,null,总收发</dc:creator>
  <cp:lastModifiedBy>huawei</cp:lastModifiedBy>
  <dcterms:modified xsi:type="dcterms:W3CDTF">2026-04-15T17:44:56Z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EFEB15FC0138493D8AC751A6CEF85791</vt:lpwstr>
  </property>
</Properties>
</file>