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0E1E6">
      <w:pPr>
        <w:spacing w:line="560" w:lineRule="exact"/>
        <w:rPr>
          <w:sz w:val="84"/>
          <w:szCs w:val="84"/>
          <w:u w:val="none"/>
        </w:rPr>
      </w:pPr>
    </w:p>
    <w:p w14:paraId="35060369">
      <w:pPr>
        <w:spacing w:line="560" w:lineRule="exact"/>
        <w:rPr>
          <w:sz w:val="84"/>
          <w:szCs w:val="84"/>
          <w:u w:val="none"/>
        </w:rPr>
      </w:pPr>
    </w:p>
    <w:p w14:paraId="47A9A821">
      <w:pPr>
        <w:spacing w:line="560" w:lineRule="exact"/>
        <w:rPr>
          <w:sz w:val="84"/>
          <w:szCs w:val="84"/>
          <w:u w:val="none"/>
        </w:rPr>
      </w:pPr>
    </w:p>
    <w:p w14:paraId="4F059687">
      <w:pPr>
        <w:spacing w:line="560" w:lineRule="exact"/>
        <w:rPr>
          <w:sz w:val="84"/>
          <w:szCs w:val="84"/>
          <w:u w:val="none"/>
        </w:rPr>
      </w:pPr>
    </w:p>
    <w:p w14:paraId="1642124F">
      <w:pPr>
        <w:spacing w:line="560" w:lineRule="exact"/>
        <w:jc w:val="center"/>
        <w:rPr>
          <w:rFonts w:hint="eastAsia"/>
          <w:sz w:val="52"/>
          <w:szCs w:val="52"/>
          <w:u w:val="none"/>
          <w:lang w:val="en-US" w:eastAsia="zh-CN"/>
        </w:rPr>
      </w:pPr>
    </w:p>
    <w:p w14:paraId="5AA293D8">
      <w:pPr>
        <w:spacing w:line="560" w:lineRule="exact"/>
        <w:jc w:val="center"/>
        <w:rPr>
          <w:rFonts w:hint="eastAsia"/>
          <w:sz w:val="52"/>
          <w:szCs w:val="52"/>
          <w:u w:val="none"/>
          <w:lang w:val="en-US" w:eastAsia="zh-CN"/>
        </w:rPr>
      </w:pPr>
    </w:p>
    <w:p w14:paraId="3B3C1A29">
      <w:pPr>
        <w:spacing w:line="560" w:lineRule="exact"/>
        <w:jc w:val="center"/>
        <w:rPr>
          <w:rFonts w:hint="eastAsia"/>
          <w:sz w:val="52"/>
          <w:szCs w:val="52"/>
          <w:u w:val="none"/>
          <w:lang w:val="en-US" w:eastAsia="zh-CN"/>
        </w:rPr>
      </w:pPr>
    </w:p>
    <w:p w14:paraId="4D8BF63A">
      <w:pPr>
        <w:spacing w:line="560" w:lineRule="exact"/>
        <w:jc w:val="center"/>
        <w:rPr>
          <w:rFonts w:hint="eastAsia"/>
          <w:sz w:val="52"/>
          <w:szCs w:val="52"/>
          <w:u w:val="none"/>
          <w:lang w:val="en-US" w:eastAsia="zh-CN"/>
        </w:rPr>
      </w:pPr>
    </w:p>
    <w:p w14:paraId="1B6C3A2C">
      <w:pPr>
        <w:spacing w:line="560" w:lineRule="exact"/>
        <w:jc w:val="center"/>
        <w:rPr>
          <w:rFonts w:hint="eastAsia"/>
          <w:sz w:val="52"/>
          <w:szCs w:val="52"/>
          <w:u w:val="none"/>
          <w:lang w:val="en-US" w:eastAsia="zh-CN"/>
        </w:rPr>
      </w:pPr>
    </w:p>
    <w:p w14:paraId="35D99F3B">
      <w:pPr>
        <w:spacing w:line="560" w:lineRule="exact"/>
        <w:jc w:val="center"/>
        <w:rPr>
          <w:rFonts w:hint="eastAsia"/>
          <w:sz w:val="52"/>
          <w:szCs w:val="52"/>
          <w:u w:val="none"/>
          <w:lang w:val="en-US" w:eastAsia="zh-CN"/>
        </w:rPr>
      </w:pPr>
    </w:p>
    <w:p w14:paraId="69603DE4">
      <w:pPr>
        <w:spacing w:line="560" w:lineRule="exact"/>
        <w:jc w:val="center"/>
        <w:rPr>
          <w:rFonts w:hint="eastAsia" w:ascii="宋体" w:hAnsi="宋体" w:eastAsia="宋体" w:cs="宋体"/>
          <w:sz w:val="52"/>
          <w:szCs w:val="52"/>
          <w:u w:val="none"/>
          <w:lang w:eastAsia="zh-CN"/>
        </w:rPr>
      </w:pPr>
      <w:r>
        <w:rPr>
          <w:rFonts w:hint="eastAsia" w:ascii="宋体" w:hAnsi="宋体" w:eastAsia="宋体" w:cs="宋体"/>
          <w:sz w:val="52"/>
          <w:szCs w:val="52"/>
          <w:u w:val="none"/>
          <w:lang w:val="en-US" w:eastAsia="zh-CN"/>
        </w:rPr>
        <w:t>2026</w:t>
      </w:r>
      <w:r>
        <w:rPr>
          <w:rFonts w:hint="eastAsia" w:ascii="宋体" w:hAnsi="宋体" w:eastAsia="宋体" w:cs="宋体"/>
          <w:sz w:val="52"/>
          <w:szCs w:val="52"/>
          <w:u w:val="none"/>
        </w:rPr>
        <w:t>年</w:t>
      </w:r>
      <w:r>
        <w:rPr>
          <w:rFonts w:hint="eastAsia" w:ascii="宋体" w:hAnsi="宋体" w:eastAsia="宋体" w:cs="宋体"/>
          <w:sz w:val="52"/>
          <w:szCs w:val="52"/>
          <w:u w:val="none"/>
          <w:lang w:eastAsia="zh-CN"/>
        </w:rPr>
        <w:t>万宁市兴隆华侨旅游经济区管理委员会</w:t>
      </w:r>
      <w:r>
        <w:rPr>
          <w:rFonts w:hint="eastAsia" w:ascii="宋体" w:hAnsi="宋体" w:eastAsia="宋体" w:cs="宋体"/>
          <w:sz w:val="52"/>
          <w:szCs w:val="52"/>
          <w:u w:val="none"/>
        </w:rPr>
        <w:t>预算</w:t>
      </w:r>
      <w:r>
        <w:rPr>
          <w:rFonts w:hint="eastAsia" w:ascii="宋体" w:hAnsi="宋体" w:eastAsia="宋体" w:cs="宋体"/>
          <w:sz w:val="52"/>
          <w:szCs w:val="52"/>
          <w:u w:val="none"/>
          <w:lang w:eastAsia="zh-CN"/>
        </w:rPr>
        <w:t>公开</w:t>
      </w:r>
    </w:p>
    <w:p w14:paraId="709ED675">
      <w:pPr>
        <w:spacing w:line="560" w:lineRule="exact"/>
        <w:ind w:firstLine="1680"/>
        <w:jc w:val="center"/>
        <w:rPr>
          <w:sz w:val="84"/>
          <w:szCs w:val="84"/>
          <w:u w:val="none"/>
        </w:rPr>
      </w:pPr>
    </w:p>
    <w:p w14:paraId="593ACC86">
      <w:pPr>
        <w:spacing w:line="560" w:lineRule="exact"/>
        <w:ind w:firstLine="1680"/>
        <w:jc w:val="center"/>
        <w:rPr>
          <w:sz w:val="84"/>
          <w:szCs w:val="84"/>
          <w:u w:val="none"/>
        </w:rPr>
      </w:pPr>
    </w:p>
    <w:p w14:paraId="552E275A">
      <w:pPr>
        <w:spacing w:line="560" w:lineRule="exact"/>
        <w:ind w:firstLine="1680"/>
        <w:jc w:val="center"/>
        <w:rPr>
          <w:sz w:val="84"/>
          <w:szCs w:val="84"/>
          <w:u w:val="none"/>
        </w:rPr>
      </w:pPr>
    </w:p>
    <w:p w14:paraId="6C94A34F">
      <w:pPr>
        <w:spacing w:line="560" w:lineRule="exact"/>
        <w:ind w:firstLine="1680"/>
        <w:jc w:val="center"/>
        <w:rPr>
          <w:sz w:val="84"/>
          <w:szCs w:val="84"/>
          <w:u w:val="none"/>
        </w:rPr>
      </w:pPr>
    </w:p>
    <w:p w14:paraId="700E39FB">
      <w:pPr>
        <w:rPr>
          <w:sz w:val="84"/>
          <w:szCs w:val="84"/>
          <w:u w:val="none"/>
        </w:rPr>
      </w:pPr>
      <w:r>
        <w:rPr>
          <w:sz w:val="84"/>
          <w:szCs w:val="84"/>
          <w:u w:val="none"/>
        </w:rPr>
        <w:br w:type="page"/>
      </w:r>
    </w:p>
    <w:p w14:paraId="79DAF361">
      <w:pPr>
        <w:spacing w:line="240" w:lineRule="auto"/>
        <w:jc w:val="center"/>
        <w:rPr>
          <w:rFonts w:hint="eastAsia" w:ascii="宋体" w:hAnsi="宋体" w:eastAsia="宋体" w:cs="宋体"/>
          <w:sz w:val="32"/>
          <w:szCs w:val="32"/>
          <w:u w:val="none"/>
        </w:rPr>
      </w:pPr>
      <w:r>
        <w:rPr>
          <w:rFonts w:hint="eastAsia" w:ascii="宋体" w:hAnsi="宋体" w:eastAsia="宋体" w:cs="宋体"/>
          <w:sz w:val="32"/>
          <w:szCs w:val="32"/>
          <w:u w:val="none"/>
        </w:rPr>
        <w:t>目录</w:t>
      </w:r>
    </w:p>
    <w:p w14:paraId="1D4BE3A4">
      <w:pPr>
        <w:pStyle w:val="4"/>
        <w:numPr>
          <w:ilvl w:val="0"/>
          <w:numId w:val="1"/>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lang w:val="en-US" w:eastAsia="zh-CN"/>
        </w:rPr>
        <w:t xml:space="preserve">  </w:t>
      </w:r>
      <w:r>
        <w:rPr>
          <w:rFonts w:hint="eastAsia" w:ascii="宋体" w:hAnsi="宋体" w:eastAsia="宋体" w:cs="宋体"/>
          <w:sz w:val="32"/>
          <w:szCs w:val="32"/>
          <w:u w:val="none"/>
          <w:lang w:eastAsia="zh-CN"/>
        </w:rPr>
        <w:t>万宁市兴隆华侨旅游经济区管理委员会</w:t>
      </w:r>
      <w:r>
        <w:rPr>
          <w:rFonts w:hint="eastAsia" w:ascii="宋体" w:hAnsi="宋体" w:eastAsia="宋体" w:cs="宋体"/>
          <w:sz w:val="32"/>
          <w:szCs w:val="32"/>
          <w:u w:val="none"/>
        </w:rPr>
        <w:t>概况</w:t>
      </w:r>
    </w:p>
    <w:p w14:paraId="2F6671DF">
      <w:pPr>
        <w:pStyle w:val="4"/>
        <w:numPr>
          <w:ilvl w:val="-1"/>
          <w:numId w:val="0"/>
        </w:numPr>
        <w:spacing w:line="240" w:lineRule="auto"/>
        <w:ind w:left="0" w:firstLine="0" w:firstLineChars="0"/>
        <w:jc w:val="left"/>
        <w:rPr>
          <w:rFonts w:hint="eastAsia" w:ascii="宋体" w:hAnsi="宋体" w:eastAsia="宋体" w:cs="宋体"/>
          <w:sz w:val="32"/>
          <w:szCs w:val="32"/>
          <w:u w:val="none"/>
        </w:rPr>
      </w:pPr>
      <w:r>
        <w:rPr>
          <w:rFonts w:hint="eastAsia" w:ascii="宋体" w:hAnsi="宋体" w:eastAsia="宋体" w:cs="宋体"/>
          <w:sz w:val="32"/>
          <w:szCs w:val="32"/>
          <w:u w:val="none"/>
          <w:lang w:eastAsia="zh-CN"/>
        </w:rPr>
        <w:t>一、</w:t>
      </w:r>
      <w:r>
        <w:rPr>
          <w:rFonts w:hint="eastAsia" w:ascii="宋体" w:hAnsi="宋体" w:eastAsia="宋体" w:cs="宋体"/>
          <w:sz w:val="32"/>
          <w:szCs w:val="32"/>
          <w:u w:val="none"/>
        </w:rPr>
        <w:t>主要职能</w:t>
      </w:r>
    </w:p>
    <w:p w14:paraId="2469B70C">
      <w:pPr>
        <w:pStyle w:val="4"/>
        <w:numPr>
          <w:ilvl w:val="-1"/>
          <w:numId w:val="0"/>
        </w:numPr>
        <w:spacing w:line="240" w:lineRule="auto"/>
        <w:ind w:left="0" w:firstLine="0" w:firstLineChars="0"/>
        <w:jc w:val="left"/>
        <w:rPr>
          <w:rFonts w:hint="eastAsia" w:ascii="宋体" w:hAnsi="宋体" w:eastAsia="宋体" w:cs="宋体"/>
          <w:sz w:val="32"/>
          <w:szCs w:val="32"/>
          <w:u w:val="none"/>
        </w:rPr>
      </w:pPr>
      <w:r>
        <w:rPr>
          <w:rFonts w:hint="eastAsia" w:ascii="宋体" w:hAnsi="宋体" w:eastAsia="宋体" w:cs="宋体"/>
          <w:sz w:val="32"/>
          <w:szCs w:val="32"/>
          <w:u w:val="none"/>
          <w:lang w:eastAsia="zh-CN"/>
        </w:rPr>
        <w:t>二、机构设置</w:t>
      </w:r>
    </w:p>
    <w:p w14:paraId="2453969F">
      <w:pPr>
        <w:pStyle w:val="4"/>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宋体" w:hAnsi="宋体" w:eastAsia="宋体" w:cs="宋体"/>
          <w:sz w:val="32"/>
          <w:szCs w:val="32"/>
          <w:lang w:val="en-US" w:eastAsia="zh-CN"/>
        </w:rPr>
        <w:t xml:space="preserve">  </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w:t>
      </w:r>
      <w:r>
        <w:rPr>
          <w:rFonts w:hint="eastAsia" w:ascii="宋体" w:hAnsi="宋体" w:eastAsia="宋体" w:cs="宋体"/>
          <w:sz w:val="32"/>
          <w:szCs w:val="32"/>
          <w:lang w:eastAsia="zh-CN"/>
        </w:rPr>
        <w:t>万宁市兴隆华侨旅游经济区管理委员会</w:t>
      </w:r>
      <w:r>
        <w:rPr>
          <w:rFonts w:hint="eastAsia" w:ascii="宋体" w:hAnsi="宋体" w:eastAsia="宋体" w:cs="宋体"/>
          <w:sz w:val="32"/>
          <w:szCs w:val="32"/>
          <w:u w:val="none"/>
        </w:rPr>
        <w:t>预算表</w:t>
      </w:r>
    </w:p>
    <w:p w14:paraId="18B0BF05">
      <w:pPr>
        <w:pStyle w:val="4"/>
        <w:numPr>
          <w:ilvl w:val="0"/>
          <w:numId w:val="2"/>
        </w:numPr>
        <w:spacing w:line="240" w:lineRule="auto"/>
        <w:ind w:firstLineChars="0"/>
        <w:rPr>
          <w:rFonts w:hint="eastAsia" w:ascii="宋体" w:hAnsi="宋体" w:eastAsia="宋体" w:cs="宋体"/>
          <w:sz w:val="32"/>
          <w:szCs w:val="32"/>
          <w:u w:val="none"/>
        </w:rPr>
      </w:pPr>
      <w:r>
        <w:rPr>
          <w:rFonts w:hint="eastAsia" w:ascii="宋体" w:hAnsi="宋体" w:eastAsia="宋体" w:cs="宋体"/>
          <w:sz w:val="32"/>
          <w:szCs w:val="32"/>
          <w:u w:val="none"/>
        </w:rPr>
        <w:t>财政拨款收支总表</w:t>
      </w:r>
    </w:p>
    <w:p w14:paraId="173EDDCB">
      <w:pPr>
        <w:pStyle w:val="4"/>
        <w:numPr>
          <w:ilvl w:val="0"/>
          <w:numId w:val="2"/>
        </w:numPr>
        <w:spacing w:line="240" w:lineRule="auto"/>
        <w:ind w:firstLineChars="0"/>
        <w:rPr>
          <w:rFonts w:hint="eastAsia" w:ascii="宋体" w:hAnsi="宋体" w:eastAsia="宋体" w:cs="宋体"/>
          <w:sz w:val="32"/>
          <w:szCs w:val="32"/>
          <w:u w:val="none"/>
        </w:rPr>
      </w:pPr>
      <w:r>
        <w:rPr>
          <w:rFonts w:hint="eastAsia" w:ascii="宋体" w:hAnsi="宋体" w:eastAsia="宋体" w:cs="宋体"/>
          <w:sz w:val="32"/>
          <w:szCs w:val="32"/>
          <w:u w:val="none"/>
        </w:rPr>
        <w:t>一般公共预算支出表</w:t>
      </w:r>
    </w:p>
    <w:p w14:paraId="62842F4A">
      <w:pPr>
        <w:pStyle w:val="4"/>
        <w:numPr>
          <w:ilvl w:val="0"/>
          <w:numId w:val="2"/>
        </w:numPr>
        <w:spacing w:line="240" w:lineRule="auto"/>
        <w:ind w:firstLineChars="0"/>
        <w:rPr>
          <w:rFonts w:hint="eastAsia" w:ascii="宋体" w:hAnsi="宋体" w:eastAsia="宋体" w:cs="宋体"/>
          <w:sz w:val="32"/>
          <w:szCs w:val="32"/>
          <w:u w:val="none"/>
        </w:rPr>
      </w:pPr>
      <w:r>
        <w:rPr>
          <w:rFonts w:hint="eastAsia" w:ascii="宋体" w:hAnsi="宋体" w:eastAsia="宋体" w:cs="宋体"/>
          <w:sz w:val="32"/>
          <w:szCs w:val="32"/>
          <w:u w:val="none"/>
        </w:rPr>
        <w:t>一般公共预算基本支出表</w:t>
      </w:r>
    </w:p>
    <w:p w14:paraId="0CF544C8">
      <w:pPr>
        <w:pStyle w:val="4"/>
        <w:numPr>
          <w:ilvl w:val="0"/>
          <w:numId w:val="2"/>
        </w:numPr>
        <w:spacing w:line="240" w:lineRule="auto"/>
        <w:ind w:firstLineChars="0"/>
        <w:rPr>
          <w:rFonts w:hint="eastAsia" w:ascii="宋体" w:hAnsi="宋体" w:eastAsia="宋体" w:cs="宋体"/>
          <w:sz w:val="32"/>
          <w:szCs w:val="32"/>
          <w:u w:val="none"/>
        </w:rPr>
      </w:pPr>
      <w:r>
        <w:rPr>
          <w:rFonts w:hint="eastAsia" w:ascii="宋体" w:hAnsi="宋体" w:eastAsia="宋体" w:cs="宋体"/>
          <w:sz w:val="32"/>
          <w:szCs w:val="32"/>
          <w:u w:val="none"/>
        </w:rPr>
        <w:t>一般公共预算“三公”经费支出表</w:t>
      </w:r>
    </w:p>
    <w:p w14:paraId="543EC62D">
      <w:pPr>
        <w:pStyle w:val="4"/>
        <w:numPr>
          <w:ilvl w:val="0"/>
          <w:numId w:val="2"/>
        </w:numPr>
        <w:spacing w:line="240" w:lineRule="auto"/>
        <w:ind w:firstLineChars="0"/>
        <w:rPr>
          <w:rFonts w:hint="eastAsia" w:ascii="宋体" w:hAnsi="宋体" w:eastAsia="宋体" w:cs="宋体"/>
          <w:sz w:val="32"/>
          <w:szCs w:val="32"/>
          <w:u w:val="none"/>
        </w:rPr>
      </w:pPr>
      <w:r>
        <w:rPr>
          <w:rFonts w:hint="eastAsia" w:ascii="宋体" w:hAnsi="宋体" w:eastAsia="宋体" w:cs="宋体"/>
          <w:sz w:val="32"/>
          <w:szCs w:val="32"/>
          <w:u w:val="none"/>
        </w:rPr>
        <w:t>政府性基金预算支出表</w:t>
      </w:r>
    </w:p>
    <w:p w14:paraId="54CF6758">
      <w:pPr>
        <w:pStyle w:val="4"/>
        <w:numPr>
          <w:ilvl w:val="0"/>
          <w:numId w:val="2"/>
        </w:numPr>
        <w:spacing w:line="240" w:lineRule="auto"/>
        <w:ind w:firstLineChars="0"/>
        <w:rPr>
          <w:rFonts w:hint="eastAsia" w:ascii="宋体" w:hAnsi="宋体" w:eastAsia="宋体" w:cs="宋体"/>
          <w:sz w:val="32"/>
          <w:szCs w:val="32"/>
          <w:u w:val="none"/>
        </w:rPr>
      </w:pPr>
      <w:r>
        <w:rPr>
          <w:rFonts w:hint="eastAsia" w:ascii="宋体" w:hAnsi="宋体" w:eastAsia="宋体" w:cs="宋体"/>
          <w:sz w:val="32"/>
          <w:szCs w:val="32"/>
          <w:u w:val="none"/>
        </w:rPr>
        <w:t>政府性基金预算“三公”经费支出表</w:t>
      </w:r>
    </w:p>
    <w:p w14:paraId="0E852ABC">
      <w:pPr>
        <w:pStyle w:val="4"/>
        <w:numPr>
          <w:ilvl w:val="0"/>
          <w:numId w:val="2"/>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lang w:eastAsia="zh-CN"/>
        </w:rPr>
        <w:t>国有资本经营预算支出表</w:t>
      </w:r>
    </w:p>
    <w:p w14:paraId="523C4890">
      <w:pPr>
        <w:pStyle w:val="4"/>
        <w:numPr>
          <w:ilvl w:val="0"/>
          <w:numId w:val="2"/>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rPr>
        <w:t>部门</w:t>
      </w:r>
      <w:r>
        <w:rPr>
          <w:rFonts w:hint="eastAsia" w:ascii="宋体" w:hAnsi="宋体" w:eastAsia="宋体" w:cs="宋体"/>
          <w:sz w:val="32"/>
          <w:szCs w:val="32"/>
          <w:u w:val="none"/>
          <w:lang w:eastAsia="zh-CN"/>
        </w:rPr>
        <w:t>（单位）</w:t>
      </w:r>
      <w:r>
        <w:rPr>
          <w:rFonts w:hint="eastAsia" w:ascii="宋体" w:hAnsi="宋体" w:eastAsia="宋体" w:cs="宋体"/>
          <w:sz w:val="32"/>
          <w:szCs w:val="32"/>
          <w:u w:val="none"/>
        </w:rPr>
        <w:t>收支总表</w:t>
      </w:r>
    </w:p>
    <w:p w14:paraId="14580240">
      <w:pPr>
        <w:pStyle w:val="4"/>
        <w:numPr>
          <w:ilvl w:val="0"/>
          <w:numId w:val="2"/>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rPr>
        <w:t>部门</w:t>
      </w:r>
      <w:r>
        <w:rPr>
          <w:rFonts w:hint="eastAsia" w:ascii="宋体" w:hAnsi="宋体" w:eastAsia="宋体" w:cs="宋体"/>
          <w:sz w:val="32"/>
          <w:szCs w:val="32"/>
          <w:u w:val="none"/>
          <w:lang w:eastAsia="zh-CN"/>
        </w:rPr>
        <w:t>（单位）</w:t>
      </w:r>
      <w:r>
        <w:rPr>
          <w:rFonts w:hint="eastAsia" w:ascii="宋体" w:hAnsi="宋体" w:eastAsia="宋体" w:cs="宋体"/>
          <w:sz w:val="32"/>
          <w:szCs w:val="32"/>
          <w:u w:val="none"/>
        </w:rPr>
        <w:t>收入总表</w:t>
      </w:r>
    </w:p>
    <w:p w14:paraId="481BACB0">
      <w:pPr>
        <w:pStyle w:val="4"/>
        <w:numPr>
          <w:ilvl w:val="0"/>
          <w:numId w:val="2"/>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rPr>
        <w:t>部门</w:t>
      </w:r>
      <w:r>
        <w:rPr>
          <w:rFonts w:hint="eastAsia" w:ascii="宋体" w:hAnsi="宋体" w:eastAsia="宋体" w:cs="宋体"/>
          <w:sz w:val="32"/>
          <w:szCs w:val="32"/>
          <w:u w:val="none"/>
          <w:lang w:eastAsia="zh-CN"/>
        </w:rPr>
        <w:t>（单位）</w:t>
      </w:r>
      <w:r>
        <w:rPr>
          <w:rFonts w:hint="eastAsia" w:ascii="宋体" w:hAnsi="宋体" w:eastAsia="宋体" w:cs="宋体"/>
          <w:sz w:val="32"/>
          <w:szCs w:val="32"/>
          <w:u w:val="none"/>
        </w:rPr>
        <w:t>支出总表</w:t>
      </w:r>
    </w:p>
    <w:p w14:paraId="4D1D1E2B">
      <w:pPr>
        <w:pStyle w:val="4"/>
        <w:numPr>
          <w:ilvl w:val="0"/>
          <w:numId w:val="2"/>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rPr>
        <w:t>项目支出绩效信息表</w:t>
      </w:r>
    </w:p>
    <w:p w14:paraId="4EDB9957">
      <w:pPr>
        <w:pStyle w:val="4"/>
        <w:numPr>
          <w:ilvl w:val="0"/>
          <w:numId w:val="1"/>
        </w:numPr>
        <w:spacing w:line="240" w:lineRule="auto"/>
        <w:ind w:firstLineChars="0"/>
        <w:jc w:val="left"/>
        <w:rPr>
          <w:rFonts w:hint="eastAsia" w:ascii="宋体" w:hAnsi="宋体" w:eastAsia="宋体" w:cs="宋体"/>
          <w:sz w:val="32"/>
          <w:szCs w:val="32"/>
          <w:u w:val="none"/>
        </w:rPr>
      </w:pPr>
      <w:r>
        <w:rPr>
          <w:rFonts w:hint="eastAsia" w:ascii="黑体" w:hAnsi="黑体" w:eastAsia="黑体"/>
          <w:sz w:val="32"/>
          <w:szCs w:val="32"/>
          <w:u w:val="none"/>
          <w:lang w:val="en-US" w:eastAsia="zh-CN"/>
        </w:rPr>
        <w:t xml:space="preserve">  </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w:t>
      </w:r>
      <w:r>
        <w:rPr>
          <w:rFonts w:hint="eastAsia" w:ascii="宋体" w:hAnsi="宋体" w:eastAsia="宋体" w:cs="宋体"/>
          <w:sz w:val="32"/>
          <w:szCs w:val="32"/>
          <w:lang w:eastAsia="zh-CN"/>
        </w:rPr>
        <w:t>万宁市兴隆华侨旅游经济区管理委员会</w:t>
      </w:r>
      <w:r>
        <w:rPr>
          <w:rFonts w:hint="eastAsia" w:ascii="宋体" w:hAnsi="宋体" w:eastAsia="宋体" w:cs="宋体"/>
          <w:sz w:val="32"/>
          <w:szCs w:val="32"/>
          <w:u w:val="none"/>
        </w:rPr>
        <w:t>预算情况说明</w:t>
      </w:r>
    </w:p>
    <w:p w14:paraId="42ECB39B">
      <w:pPr>
        <w:pStyle w:val="4"/>
        <w:numPr>
          <w:ilvl w:val="0"/>
          <w:numId w:val="1"/>
        </w:numPr>
        <w:spacing w:line="240" w:lineRule="auto"/>
        <w:ind w:firstLineChars="0"/>
        <w:jc w:val="left"/>
        <w:rPr>
          <w:rFonts w:hint="eastAsia" w:ascii="宋体" w:hAnsi="宋体" w:eastAsia="宋体" w:cs="宋体"/>
          <w:sz w:val="32"/>
          <w:szCs w:val="32"/>
          <w:u w:val="none"/>
        </w:rPr>
      </w:pPr>
      <w:r>
        <w:rPr>
          <w:rFonts w:hint="eastAsia" w:ascii="宋体" w:hAnsi="宋体" w:eastAsia="宋体" w:cs="宋体"/>
          <w:sz w:val="32"/>
          <w:szCs w:val="32"/>
          <w:u w:val="none"/>
        </w:rPr>
        <w:t xml:space="preserve">  名词解释</w:t>
      </w:r>
    </w:p>
    <w:p w14:paraId="6DA847E9">
      <w:pPr>
        <w:jc w:val="left"/>
        <w:rPr>
          <w:rFonts w:hint="eastAsia" w:ascii="宋体" w:hAnsi="宋体" w:eastAsia="宋体" w:cs="宋体"/>
          <w:sz w:val="32"/>
          <w:szCs w:val="32"/>
          <w:u w:val="none"/>
        </w:rPr>
      </w:pPr>
    </w:p>
    <w:p w14:paraId="222C1DFB">
      <w:pPr>
        <w:pStyle w:val="4"/>
        <w:spacing w:line="560" w:lineRule="exact"/>
        <w:ind w:left="1320" w:firstLine="0" w:firstLineChars="0"/>
        <w:jc w:val="left"/>
        <w:rPr>
          <w:rFonts w:ascii="黑体" w:hAnsi="黑体" w:eastAsia="黑体"/>
          <w:sz w:val="32"/>
          <w:szCs w:val="32"/>
          <w:u w:val="none"/>
        </w:rPr>
      </w:pPr>
    </w:p>
    <w:p w14:paraId="474B1428">
      <w:pPr>
        <w:spacing w:line="560" w:lineRule="exact"/>
        <w:jc w:val="left"/>
        <w:rPr>
          <w:rFonts w:ascii="黑体" w:hAnsi="黑体" w:eastAsia="黑体"/>
          <w:sz w:val="32"/>
          <w:szCs w:val="32"/>
          <w:u w:val="none"/>
        </w:rPr>
      </w:pPr>
    </w:p>
    <w:p w14:paraId="059CAE7C">
      <w:pPr>
        <w:jc w:val="left"/>
        <w:rPr>
          <w:rFonts w:ascii="黑体" w:hAnsi="黑体" w:eastAsia="黑体"/>
          <w:sz w:val="32"/>
          <w:szCs w:val="32"/>
          <w:u w:val="none"/>
        </w:rPr>
      </w:pPr>
      <w:r>
        <w:rPr>
          <w:rFonts w:ascii="黑体" w:hAnsi="黑体" w:eastAsia="黑体"/>
          <w:sz w:val="32"/>
          <w:szCs w:val="32"/>
          <w:u w:val="none"/>
        </w:rPr>
        <w:br w:type="page"/>
      </w:r>
    </w:p>
    <w:p w14:paraId="7FE307A2">
      <w:pPr>
        <w:spacing w:line="560" w:lineRule="exact"/>
        <w:jc w:val="left"/>
        <w:rPr>
          <w:rFonts w:ascii="黑体" w:hAnsi="黑体" w:eastAsia="黑体"/>
          <w:sz w:val="32"/>
          <w:szCs w:val="32"/>
          <w:u w:val="none"/>
        </w:rPr>
      </w:pPr>
    </w:p>
    <w:p w14:paraId="2D0A8E35">
      <w:pPr>
        <w:pStyle w:val="4"/>
        <w:numPr>
          <w:ilvl w:val="0"/>
          <w:numId w:val="3"/>
        </w:numPr>
        <w:spacing w:line="560" w:lineRule="exact"/>
        <w:ind w:firstLineChars="0"/>
        <w:jc w:val="center"/>
        <w:rPr>
          <w:rFonts w:hint="eastAsia" w:ascii="宋体" w:hAnsi="宋体" w:eastAsia="宋体" w:cs="宋体"/>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宋体" w:hAnsi="宋体" w:eastAsia="宋体" w:cs="宋体"/>
          <w:sz w:val="32"/>
          <w:szCs w:val="32"/>
          <w:lang w:eastAsia="zh-CN"/>
        </w:rPr>
        <w:t>万宁市兴隆华侨旅游经济区管理委员会</w:t>
      </w:r>
      <w:r>
        <w:rPr>
          <w:rFonts w:hint="eastAsia" w:ascii="宋体" w:hAnsi="宋体" w:eastAsia="宋体" w:cs="宋体"/>
          <w:sz w:val="32"/>
          <w:szCs w:val="32"/>
          <w:u w:val="none"/>
        </w:rPr>
        <w:t>概况</w:t>
      </w:r>
    </w:p>
    <w:p w14:paraId="791EEBF1">
      <w:pPr>
        <w:spacing w:line="560" w:lineRule="exact"/>
        <w:jc w:val="left"/>
        <w:rPr>
          <w:rFonts w:hint="eastAsia" w:ascii="宋体" w:hAnsi="宋体" w:eastAsia="宋体" w:cs="宋体"/>
          <w:sz w:val="32"/>
          <w:szCs w:val="32"/>
          <w:u w:val="none"/>
        </w:rPr>
      </w:pPr>
    </w:p>
    <w:p w14:paraId="2FCE6BE8">
      <w:pPr>
        <w:pStyle w:val="4"/>
        <w:numPr>
          <w:ilvl w:val="-1"/>
          <w:numId w:val="0"/>
        </w:numPr>
        <w:spacing w:line="560" w:lineRule="exact"/>
        <w:ind w:left="0" w:firstLine="640" w:firstLineChars="200"/>
        <w:jc w:val="left"/>
        <w:rPr>
          <w:rFonts w:hint="eastAsia" w:ascii="宋体" w:hAnsi="宋体" w:eastAsia="宋体" w:cs="宋体"/>
          <w:sz w:val="32"/>
          <w:szCs w:val="32"/>
          <w:u w:val="none"/>
        </w:rPr>
      </w:pPr>
      <w:r>
        <w:rPr>
          <w:rFonts w:hint="eastAsia" w:ascii="宋体" w:hAnsi="宋体" w:eastAsia="宋体" w:cs="宋体"/>
          <w:sz w:val="32"/>
          <w:szCs w:val="32"/>
          <w:u w:val="none"/>
          <w:lang w:eastAsia="zh-CN"/>
        </w:rPr>
        <w:t>一、</w:t>
      </w:r>
      <w:r>
        <w:rPr>
          <w:rFonts w:hint="eastAsia" w:ascii="宋体" w:hAnsi="宋体" w:eastAsia="宋体" w:cs="宋体"/>
          <w:sz w:val="32"/>
          <w:szCs w:val="32"/>
          <w:u w:val="none"/>
        </w:rPr>
        <w:t>主要职能</w:t>
      </w:r>
    </w:p>
    <w:p w14:paraId="26AA9560">
      <w:pPr>
        <w:pStyle w:val="4"/>
        <w:numPr>
          <w:ilvl w:val="0"/>
          <w:numId w:val="4"/>
        </w:numPr>
        <w:spacing w:line="560" w:lineRule="exact"/>
        <w:ind w:firstLineChars="0"/>
        <w:jc w:val="left"/>
        <w:rPr>
          <w:rFonts w:hint="eastAsia" w:ascii="宋体" w:hAnsi="宋体" w:eastAsia="宋体" w:cs="宋体"/>
          <w:sz w:val="32"/>
          <w:szCs w:val="32"/>
          <w:u w:val="none"/>
        </w:rPr>
      </w:pPr>
      <w:r>
        <w:rPr>
          <w:rFonts w:hint="eastAsia" w:ascii="宋体" w:hAnsi="宋体" w:eastAsia="宋体" w:cs="宋体"/>
          <w:sz w:val="32"/>
          <w:szCs w:val="32"/>
        </w:rPr>
        <w:t>领导经济区内党的各项工作</w:t>
      </w:r>
      <w:r>
        <w:rPr>
          <w:rFonts w:hint="eastAsia" w:ascii="宋体" w:hAnsi="宋体" w:eastAsia="宋体" w:cs="宋体"/>
          <w:sz w:val="32"/>
          <w:szCs w:val="32"/>
          <w:lang w:eastAsia="zh-CN"/>
        </w:rPr>
        <w:t>，</w:t>
      </w:r>
      <w:r>
        <w:rPr>
          <w:rFonts w:hint="eastAsia" w:ascii="宋体" w:hAnsi="宋体" w:eastAsia="宋体" w:cs="宋体"/>
          <w:sz w:val="32"/>
          <w:szCs w:val="32"/>
        </w:rPr>
        <w:t>讨论决定并领导实施有关经济区发展和开发建设的重大事项。抓好党委领导班子自身建设，加强党的基层组织建设。</w:t>
      </w:r>
    </w:p>
    <w:p w14:paraId="05F3144A">
      <w:pPr>
        <w:pStyle w:val="4"/>
        <w:numPr>
          <w:ilvl w:val="0"/>
          <w:numId w:val="4"/>
        </w:numPr>
        <w:spacing w:line="560" w:lineRule="exact"/>
        <w:ind w:firstLineChars="0"/>
        <w:jc w:val="left"/>
        <w:rPr>
          <w:rFonts w:hint="eastAsia" w:ascii="宋体" w:hAnsi="宋体" w:eastAsia="宋体" w:cs="宋体"/>
          <w:sz w:val="32"/>
          <w:szCs w:val="32"/>
          <w:u w:val="none"/>
        </w:rPr>
      </w:pPr>
      <w:r>
        <w:rPr>
          <w:rFonts w:hint="eastAsia" w:ascii="宋体" w:hAnsi="宋体" w:eastAsia="宋体" w:cs="宋体"/>
          <w:sz w:val="32"/>
          <w:szCs w:val="32"/>
        </w:rPr>
        <w:t>抓好组织人事、宣传、外事侨务、统战、政法、武装、纪委（监察）、共青妇等各项工作的落实。行使相应的行政、经济和社会事务管理权限，负责经济区的统一规划、开发、建设和管理。</w:t>
      </w:r>
    </w:p>
    <w:p w14:paraId="2A2A8B5C">
      <w:pPr>
        <w:pStyle w:val="4"/>
        <w:numPr>
          <w:ilvl w:val="0"/>
          <w:numId w:val="4"/>
        </w:numPr>
        <w:spacing w:line="560" w:lineRule="exact"/>
        <w:ind w:firstLineChars="0"/>
        <w:jc w:val="left"/>
        <w:rPr>
          <w:rFonts w:hint="eastAsia" w:ascii="宋体" w:hAnsi="宋体" w:eastAsia="宋体" w:cs="宋体"/>
          <w:sz w:val="32"/>
          <w:szCs w:val="32"/>
          <w:u w:val="none"/>
        </w:rPr>
      </w:pPr>
      <w:r>
        <w:rPr>
          <w:rFonts w:hint="eastAsia" w:ascii="宋体" w:hAnsi="宋体" w:eastAsia="宋体" w:cs="宋体"/>
          <w:sz w:val="32"/>
          <w:szCs w:val="32"/>
        </w:rPr>
        <w:t>负责协调管理经济区经济、教育、科学、文化、卫生、体育事业和财政、民政、公安、司法行政、计划生育等工作</w:t>
      </w:r>
      <w:r>
        <w:rPr>
          <w:rFonts w:hint="eastAsia" w:ascii="宋体" w:hAnsi="宋体" w:eastAsia="宋体" w:cs="宋体"/>
          <w:sz w:val="32"/>
          <w:szCs w:val="32"/>
          <w:lang w:eastAsia="zh-CN"/>
        </w:rPr>
        <w:t>。</w:t>
      </w:r>
    </w:p>
    <w:p w14:paraId="404C5456">
      <w:pPr>
        <w:numPr>
          <w:ilvl w:val="-1"/>
          <w:numId w:val="0"/>
        </w:numPr>
        <w:spacing w:line="560" w:lineRule="exact"/>
        <w:ind w:firstLine="640" w:firstLineChars="200"/>
        <w:jc w:val="left"/>
        <w:rPr>
          <w:rFonts w:hint="eastAsia" w:ascii="宋体" w:hAnsi="宋体" w:eastAsia="宋体" w:cs="宋体"/>
          <w:sz w:val="32"/>
          <w:szCs w:val="32"/>
          <w:highlight w:val="none"/>
          <w:u w:val="none"/>
          <w:lang w:eastAsia="zh-CN"/>
        </w:rPr>
      </w:pPr>
      <w:r>
        <w:rPr>
          <w:rFonts w:hint="eastAsia" w:ascii="宋体" w:hAnsi="宋体" w:eastAsia="宋体" w:cs="宋体"/>
          <w:sz w:val="32"/>
          <w:szCs w:val="32"/>
          <w:highlight w:val="none"/>
          <w:u w:val="none"/>
          <w:lang w:eastAsia="zh-CN"/>
        </w:rPr>
        <w:t>二、机构设置</w:t>
      </w:r>
    </w:p>
    <w:p w14:paraId="49ECD85D">
      <w:pPr>
        <w:numPr>
          <w:ilvl w:val="-1"/>
          <w:numId w:val="0"/>
        </w:numPr>
        <w:spacing w:line="560" w:lineRule="exact"/>
        <w:ind w:left="0" w:firstLine="640" w:firstLineChars="200"/>
        <w:jc w:val="left"/>
        <w:rPr>
          <w:rFonts w:hint="eastAsia" w:ascii="宋体" w:hAnsi="宋体" w:eastAsia="宋体" w:cs="宋体"/>
          <w:sz w:val="32"/>
          <w:szCs w:val="32"/>
          <w:highlight w:val="none"/>
          <w:u w:val="none"/>
          <w:lang w:val="en-US" w:eastAsia="zh-CN"/>
        </w:rPr>
      </w:pPr>
      <w:r>
        <w:rPr>
          <w:rFonts w:hint="eastAsia" w:ascii="宋体" w:hAnsi="宋体" w:eastAsia="宋体" w:cs="宋体"/>
          <w:sz w:val="32"/>
          <w:szCs w:val="32"/>
          <w:u w:val="none"/>
          <w:lang w:eastAsia="zh-CN"/>
        </w:rPr>
        <w:t>（一）</w:t>
      </w: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highlight w:val="none"/>
          <w:u w:val="none"/>
          <w:lang w:val="en-US" w:eastAsia="zh-CN"/>
        </w:rPr>
        <w:t>内设</w:t>
      </w:r>
      <w:r>
        <w:rPr>
          <w:rFonts w:hint="eastAsia" w:ascii="宋体" w:hAnsi="宋体" w:eastAsia="宋体" w:cs="宋体"/>
          <w:sz w:val="32"/>
          <w:szCs w:val="32"/>
          <w:highlight w:val="none"/>
          <w:u w:val="none"/>
          <w:lang w:eastAsia="zh-CN"/>
        </w:rPr>
        <w:t>六</w:t>
      </w:r>
      <w:r>
        <w:rPr>
          <w:rFonts w:hint="eastAsia" w:ascii="宋体" w:hAnsi="宋体" w:eastAsia="宋体" w:cs="宋体"/>
          <w:sz w:val="32"/>
          <w:szCs w:val="32"/>
          <w:highlight w:val="none"/>
          <w:u w:val="none"/>
          <w:lang w:val="en-US" w:eastAsia="zh-CN"/>
        </w:rPr>
        <w:t>个</w:t>
      </w:r>
      <w:r>
        <w:rPr>
          <w:rFonts w:hint="eastAsia" w:ascii="宋体" w:hAnsi="宋体" w:eastAsia="宋体" w:cs="宋体"/>
          <w:sz w:val="32"/>
          <w:szCs w:val="32"/>
        </w:rPr>
        <w:t>正科级职能机构</w:t>
      </w:r>
      <w:r>
        <w:rPr>
          <w:rFonts w:hint="eastAsia" w:ascii="宋体" w:hAnsi="宋体" w:eastAsia="宋体" w:cs="宋体"/>
          <w:sz w:val="32"/>
          <w:szCs w:val="32"/>
          <w:highlight w:val="none"/>
          <w:u w:val="none"/>
          <w:lang w:val="en-US" w:eastAsia="zh-CN"/>
        </w:rPr>
        <w:t>，包括</w:t>
      </w:r>
      <w:r>
        <w:rPr>
          <w:rFonts w:hint="eastAsia" w:ascii="宋体" w:hAnsi="宋体" w:eastAsia="宋体" w:cs="宋体"/>
          <w:sz w:val="32"/>
          <w:szCs w:val="32"/>
        </w:rPr>
        <w:t>党政综合办公室、经济发展办公室、社会事务办公室、社会治安综合治理办公室、国土环境资源与市政稽查办公室、侨务与外联办公室</w:t>
      </w:r>
      <w:r>
        <w:rPr>
          <w:rFonts w:hint="eastAsia" w:ascii="宋体" w:hAnsi="宋体" w:eastAsia="宋体" w:cs="宋体"/>
          <w:sz w:val="32"/>
          <w:szCs w:val="32"/>
          <w:highlight w:val="none"/>
          <w:u w:val="none"/>
          <w:lang w:val="en-US" w:eastAsia="zh-CN"/>
        </w:rPr>
        <w:t>。</w:t>
      </w:r>
    </w:p>
    <w:p w14:paraId="28BCBF13">
      <w:pPr>
        <w:numPr>
          <w:ilvl w:val="-1"/>
          <w:numId w:val="0"/>
        </w:numPr>
        <w:spacing w:line="560" w:lineRule="exact"/>
        <w:ind w:left="0" w:firstLine="640" w:firstLineChars="200"/>
        <w:jc w:val="left"/>
        <w:rPr>
          <w:rFonts w:hint="eastAsia" w:ascii="宋体" w:hAnsi="宋体" w:eastAsia="宋体" w:cs="宋体"/>
          <w:sz w:val="32"/>
          <w:szCs w:val="32"/>
          <w:highlight w:val="none"/>
          <w:u w:val="none"/>
          <w:lang w:eastAsia="zh-CN"/>
        </w:rPr>
      </w:pPr>
      <w:r>
        <w:rPr>
          <w:rFonts w:hint="eastAsia" w:ascii="宋体" w:hAnsi="宋体" w:eastAsia="宋体" w:cs="宋体"/>
          <w:sz w:val="32"/>
          <w:szCs w:val="32"/>
          <w:highlight w:val="none"/>
          <w:u w:val="none"/>
          <w:lang w:eastAsia="zh-CN"/>
        </w:rPr>
        <w:t>（二）纳入万宁市兴隆华侨旅游经济区管理委员会部门的2026年部门预算编制范围的的二级（三级）预算单位包括：万宁市兴隆华侨旅游经济区管理委员会本级。</w:t>
      </w:r>
    </w:p>
    <w:p w14:paraId="6BF58FA5">
      <w:pPr>
        <w:pStyle w:val="4"/>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5A6693A1">
      <w:pPr>
        <w:pStyle w:val="4"/>
        <w:numPr>
          <w:ilvl w:val="0"/>
          <w:numId w:val="0"/>
        </w:numPr>
        <w:spacing w:line="560" w:lineRule="exact"/>
        <w:ind w:left="0" w:firstLine="1280" w:firstLineChars="400"/>
        <w:jc w:val="center"/>
        <w:rPr>
          <w:rFonts w:hint="eastAsia" w:ascii="方正黑体_GBK" w:hAnsi="方正黑体_GBK" w:eastAsia="方正黑体_GBK" w:cs="方正黑体_GBK"/>
          <w:b w:val="0"/>
          <w:bCs/>
          <w:sz w:val="32"/>
          <w:szCs w:val="32"/>
          <w:u w:val="none"/>
          <w:lang w:eastAsia="zh-CN"/>
        </w:rPr>
      </w:pPr>
    </w:p>
    <w:p w14:paraId="757A0530">
      <w:pPr>
        <w:pStyle w:val="4"/>
        <w:numPr>
          <w:ilvl w:val="0"/>
          <w:numId w:val="0"/>
        </w:numPr>
        <w:spacing w:line="560" w:lineRule="exact"/>
        <w:ind w:left="3840" w:hanging="3840" w:hangingChars="1200"/>
        <w:jc w:val="left"/>
        <w:rPr>
          <w:rFonts w:hint="eastAsia" w:ascii="宋体" w:hAnsi="宋体" w:eastAsia="宋体" w:cs="宋体"/>
          <w:sz w:val="32"/>
          <w:szCs w:val="32"/>
          <w:u w:val="none"/>
        </w:rPr>
      </w:pPr>
      <w:r>
        <w:rPr>
          <w:rFonts w:hint="eastAsia" w:ascii="宋体" w:hAnsi="宋体" w:eastAsia="宋体" w:cs="宋体"/>
          <w:b w:val="0"/>
          <w:bCs/>
          <w:sz w:val="32"/>
          <w:szCs w:val="32"/>
          <w:u w:val="none"/>
          <w:lang w:eastAsia="zh-CN"/>
        </w:rPr>
        <w:t>第二部分</w:t>
      </w:r>
      <w:r>
        <w:rPr>
          <w:rFonts w:hint="eastAsia" w:ascii="宋体" w:hAnsi="宋体" w:eastAsia="宋体" w:cs="宋体"/>
          <w:b w:val="0"/>
          <w:bCs/>
          <w:sz w:val="32"/>
          <w:szCs w:val="32"/>
          <w:u w:val="none"/>
          <w:lang w:val="en-US" w:eastAsia="zh-CN"/>
        </w:rPr>
        <w:t xml:space="preserve">  2026</w:t>
      </w:r>
      <w:r>
        <w:rPr>
          <w:rFonts w:hint="eastAsia" w:ascii="宋体" w:hAnsi="宋体" w:eastAsia="宋体" w:cs="宋体"/>
          <w:b w:val="0"/>
          <w:bCs/>
          <w:sz w:val="32"/>
          <w:szCs w:val="32"/>
          <w:u w:val="none"/>
        </w:rPr>
        <w:t>年</w:t>
      </w:r>
      <w:r>
        <w:rPr>
          <w:rFonts w:hint="eastAsia" w:ascii="宋体" w:hAnsi="宋体" w:eastAsia="宋体" w:cs="宋体"/>
          <w:b w:val="0"/>
          <w:bCs/>
          <w:sz w:val="32"/>
          <w:szCs w:val="32"/>
          <w:u w:val="none"/>
          <w:lang w:val="en-US" w:eastAsia="zh-CN"/>
        </w:rPr>
        <w:t>万宁市兴隆华侨旅游经济区管理委员会</w:t>
      </w:r>
      <w:r>
        <w:rPr>
          <w:rFonts w:hint="eastAsia" w:ascii="宋体" w:hAnsi="宋体" w:eastAsia="宋体" w:cs="宋体"/>
          <w:b w:val="0"/>
          <w:bCs/>
          <w:sz w:val="32"/>
          <w:szCs w:val="32"/>
          <w:u w:val="none"/>
        </w:rPr>
        <w:t>预算表</w:t>
      </w:r>
    </w:p>
    <w:p w14:paraId="20CF9B85">
      <w:pPr>
        <w:spacing w:line="560" w:lineRule="exact"/>
        <w:ind w:left="0"/>
        <w:jc w:val="center"/>
        <w:rPr>
          <w:rFonts w:hint="eastAsia" w:ascii="宋体" w:hAnsi="宋体" w:eastAsia="宋体" w:cs="宋体"/>
          <w:b/>
          <w:sz w:val="32"/>
          <w:szCs w:val="32"/>
          <w:u w:val="none"/>
        </w:rPr>
      </w:pPr>
    </w:p>
    <w:p w14:paraId="76266F59">
      <w:pPr>
        <w:spacing w:line="560" w:lineRule="exact"/>
        <w:ind w:left="0"/>
        <w:jc w:val="center"/>
        <w:rPr>
          <w:rFonts w:hint="eastAsia" w:ascii="宋体" w:hAnsi="宋体" w:eastAsia="宋体" w:cs="宋体"/>
          <w:b w:val="0"/>
          <w:bCs/>
          <w:sz w:val="32"/>
          <w:szCs w:val="32"/>
          <w:u w:val="none"/>
        </w:rPr>
      </w:pPr>
      <w:r>
        <w:rPr>
          <w:rFonts w:hint="eastAsia" w:ascii="宋体" w:hAnsi="宋体" w:eastAsia="宋体" w:cs="宋体"/>
          <w:b w:val="0"/>
          <w:bCs/>
          <w:sz w:val="32"/>
          <w:szCs w:val="32"/>
          <w:u w:val="none"/>
        </w:rPr>
        <w:t>（</w:t>
      </w:r>
      <w:r>
        <w:rPr>
          <w:rFonts w:hint="eastAsia" w:ascii="宋体" w:hAnsi="宋体" w:eastAsia="宋体" w:cs="宋体"/>
          <w:b w:val="0"/>
          <w:bCs/>
          <w:sz w:val="32"/>
          <w:szCs w:val="32"/>
          <w:u w:val="none"/>
          <w:lang w:eastAsia="zh-CN"/>
        </w:rPr>
        <w:t>详见附件</w:t>
      </w:r>
      <w:r>
        <w:rPr>
          <w:rFonts w:hint="eastAsia" w:ascii="宋体" w:hAnsi="宋体" w:eastAsia="宋体" w:cs="宋体"/>
          <w:b w:val="0"/>
          <w:bCs/>
          <w:sz w:val="32"/>
          <w:szCs w:val="32"/>
          <w:u w:val="none"/>
        </w:rPr>
        <w:t>）</w:t>
      </w:r>
    </w:p>
    <w:p w14:paraId="6616837B">
      <w:pPr>
        <w:spacing w:line="560" w:lineRule="exact"/>
        <w:ind w:left="800"/>
        <w:jc w:val="center"/>
        <w:rPr>
          <w:rFonts w:hint="eastAsia" w:ascii="宋体" w:hAnsi="宋体" w:eastAsia="宋体" w:cs="宋体"/>
          <w:b/>
          <w:sz w:val="32"/>
          <w:szCs w:val="32"/>
          <w:u w:val="none"/>
        </w:rPr>
      </w:pPr>
    </w:p>
    <w:p w14:paraId="0575FF7E">
      <w:pPr>
        <w:spacing w:line="560" w:lineRule="exact"/>
        <w:ind w:firstLine="0" w:firstLineChars="0"/>
        <w:jc w:val="center"/>
        <w:rPr>
          <w:rFonts w:hint="eastAsia" w:ascii="宋体" w:hAnsi="宋体" w:eastAsia="宋体" w:cs="宋体"/>
          <w:sz w:val="32"/>
          <w:szCs w:val="32"/>
          <w:u w:val="none"/>
        </w:rPr>
      </w:pPr>
      <w:r>
        <w:rPr>
          <w:rFonts w:hint="eastAsia" w:ascii="宋体" w:hAnsi="宋体" w:eastAsia="宋体" w:cs="宋体"/>
          <w:sz w:val="32"/>
          <w:szCs w:val="32"/>
          <w:u w:val="none"/>
          <w:lang w:eastAsia="zh-CN"/>
        </w:rPr>
        <w:t>第三部分</w:t>
      </w:r>
      <w:r>
        <w:rPr>
          <w:rFonts w:hint="eastAsia" w:ascii="宋体" w:hAnsi="宋体" w:eastAsia="宋体" w:cs="宋体"/>
          <w:sz w:val="32"/>
          <w:szCs w:val="32"/>
          <w:u w:val="none"/>
          <w:lang w:val="en-US" w:eastAsia="zh-CN"/>
        </w:rPr>
        <w:t xml:space="preserve">  2026</w:t>
      </w:r>
      <w:r>
        <w:rPr>
          <w:rFonts w:hint="eastAsia" w:ascii="宋体" w:hAnsi="宋体" w:eastAsia="宋体" w:cs="宋体"/>
          <w:sz w:val="32"/>
          <w:szCs w:val="32"/>
          <w:u w:val="none"/>
        </w:rPr>
        <w:t>年</w:t>
      </w:r>
      <w:r>
        <w:rPr>
          <w:rFonts w:hint="eastAsia" w:ascii="宋体" w:hAnsi="宋体" w:eastAsia="宋体" w:cs="宋体"/>
          <w:sz w:val="32"/>
          <w:szCs w:val="32"/>
          <w:u w:val="none"/>
          <w:lang w:val="en-US" w:eastAsia="zh-CN"/>
        </w:rPr>
        <w:t>万宁市兴隆华侨旅游经济区管理委员会</w:t>
      </w:r>
      <w:r>
        <w:rPr>
          <w:rFonts w:hint="eastAsia" w:ascii="宋体" w:hAnsi="宋体" w:eastAsia="宋体" w:cs="宋体"/>
          <w:sz w:val="32"/>
          <w:szCs w:val="32"/>
          <w:u w:val="none"/>
        </w:rPr>
        <w:t>预算情况说明</w:t>
      </w:r>
    </w:p>
    <w:p w14:paraId="4E96C8DC">
      <w:pPr>
        <w:spacing w:line="560" w:lineRule="exact"/>
        <w:jc w:val="center"/>
        <w:rPr>
          <w:rFonts w:hint="eastAsia" w:ascii="宋体" w:hAnsi="宋体" w:eastAsia="宋体" w:cs="宋体"/>
          <w:sz w:val="32"/>
          <w:szCs w:val="32"/>
          <w:u w:val="none"/>
        </w:rPr>
      </w:pPr>
    </w:p>
    <w:p w14:paraId="389A2E82">
      <w:pPr>
        <w:spacing w:line="560" w:lineRule="exact"/>
        <w:ind w:firstLine="640" w:firstLineChars="200"/>
        <w:jc w:val="left"/>
        <w:rPr>
          <w:rFonts w:hint="eastAsia" w:ascii="宋体" w:hAnsi="宋体" w:eastAsia="宋体" w:cs="宋体"/>
          <w:sz w:val="32"/>
          <w:szCs w:val="32"/>
          <w:u w:val="none"/>
        </w:rPr>
      </w:pPr>
      <w:r>
        <w:rPr>
          <w:rFonts w:hint="eastAsia" w:ascii="宋体" w:hAnsi="宋体" w:eastAsia="宋体" w:cs="宋体"/>
          <w:sz w:val="32"/>
          <w:szCs w:val="32"/>
          <w:u w:val="none"/>
        </w:rPr>
        <w:t>一、财政拨款收支预算</w:t>
      </w:r>
      <w:r>
        <w:rPr>
          <w:rFonts w:hint="eastAsia" w:ascii="宋体" w:hAnsi="宋体" w:eastAsia="宋体" w:cs="宋体"/>
          <w:sz w:val="32"/>
          <w:szCs w:val="32"/>
          <w:u w:val="none"/>
          <w:lang w:eastAsia="zh-CN"/>
        </w:rPr>
        <w:t>总体</w:t>
      </w:r>
      <w:r>
        <w:rPr>
          <w:rFonts w:hint="eastAsia" w:ascii="宋体" w:hAnsi="宋体" w:eastAsia="宋体" w:cs="宋体"/>
          <w:sz w:val="32"/>
          <w:szCs w:val="32"/>
          <w:u w:val="none"/>
        </w:rPr>
        <w:t>情况说明</w:t>
      </w:r>
    </w:p>
    <w:p w14:paraId="508D4302">
      <w:pPr>
        <w:spacing w:line="560" w:lineRule="exact"/>
        <w:ind w:firstLine="640" w:firstLineChars="200"/>
        <w:jc w:val="left"/>
        <w:rPr>
          <w:rFonts w:hint="eastAsia" w:ascii="宋体" w:hAnsi="宋体" w:eastAsia="宋体" w:cs="宋体"/>
          <w:sz w:val="32"/>
          <w:szCs w:val="32"/>
          <w:u w:val="none"/>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年财政拨款收支总预算</w:t>
      </w:r>
      <w:r>
        <w:rPr>
          <w:rFonts w:hint="eastAsia" w:ascii="宋体" w:hAnsi="宋体" w:eastAsia="宋体" w:cs="宋体"/>
          <w:sz w:val="32"/>
          <w:szCs w:val="32"/>
          <w:u w:val="none"/>
          <w:lang w:val="en-US" w:eastAsia="zh-CN"/>
        </w:rPr>
        <w:t>10913.42</w:t>
      </w:r>
      <w:r>
        <w:rPr>
          <w:rFonts w:hint="eastAsia" w:ascii="宋体" w:hAnsi="宋体" w:eastAsia="宋体" w:cs="宋体"/>
          <w:sz w:val="32"/>
          <w:szCs w:val="32"/>
          <w:u w:val="none"/>
        </w:rPr>
        <w:t>万元</w:t>
      </w:r>
      <w:r>
        <w:rPr>
          <w:rFonts w:hint="eastAsia" w:ascii="宋体" w:hAnsi="宋体" w:eastAsia="宋体" w:cs="宋体"/>
          <w:sz w:val="32"/>
          <w:szCs w:val="32"/>
          <w:u w:val="none"/>
          <w:lang w:eastAsia="zh-CN"/>
        </w:rPr>
        <w:t>，</w:t>
      </w:r>
      <w:r>
        <w:rPr>
          <w:rFonts w:hint="eastAsia" w:ascii="宋体" w:hAnsi="宋体" w:eastAsia="宋体" w:cs="宋体"/>
          <w:sz w:val="32"/>
          <w:szCs w:val="32"/>
          <w:u w:val="none"/>
        </w:rPr>
        <w:t>比上年预算数减少</w:t>
      </w:r>
      <w:r>
        <w:rPr>
          <w:rFonts w:hint="eastAsia" w:ascii="宋体" w:hAnsi="宋体" w:eastAsia="宋体" w:cs="宋体"/>
          <w:sz w:val="32"/>
          <w:szCs w:val="32"/>
          <w:u w:val="none"/>
          <w:lang w:val="en-US" w:eastAsia="zh-CN"/>
        </w:rPr>
        <w:t>2627.1</w:t>
      </w:r>
      <w:r>
        <w:rPr>
          <w:rFonts w:hint="eastAsia" w:ascii="宋体" w:hAnsi="宋体" w:eastAsia="宋体" w:cs="宋体"/>
          <w:sz w:val="32"/>
          <w:szCs w:val="32"/>
          <w:u w:val="none"/>
        </w:rPr>
        <w:t>万元，主要是政府性基金预算资金</w:t>
      </w:r>
      <w:r>
        <w:rPr>
          <w:rFonts w:hint="eastAsia" w:ascii="宋体" w:hAnsi="宋体" w:eastAsia="宋体" w:cs="宋体"/>
          <w:sz w:val="32"/>
          <w:szCs w:val="32"/>
          <w:u w:val="none"/>
          <w:lang w:eastAsia="zh-CN"/>
        </w:rPr>
        <w:t>减少</w:t>
      </w:r>
      <w:r>
        <w:rPr>
          <w:rFonts w:hint="eastAsia" w:ascii="宋体" w:hAnsi="宋体" w:eastAsia="宋体" w:cs="宋体"/>
          <w:color w:val="auto"/>
          <w:sz w:val="32"/>
          <w:szCs w:val="32"/>
          <w:highlight w:val="none"/>
          <w:u w:val="none"/>
        </w:rPr>
        <w:t>。其中，收入总计</w:t>
      </w:r>
      <w:r>
        <w:rPr>
          <w:rFonts w:hint="eastAsia" w:ascii="宋体" w:hAnsi="宋体" w:eastAsia="宋体" w:cs="宋体"/>
          <w:color w:val="auto"/>
          <w:sz w:val="32"/>
          <w:szCs w:val="32"/>
          <w:highlight w:val="none"/>
          <w:u w:val="none"/>
          <w:lang w:val="en-US" w:eastAsia="zh-CN"/>
        </w:rPr>
        <w:t>5456.71</w:t>
      </w:r>
      <w:r>
        <w:rPr>
          <w:rFonts w:hint="eastAsia" w:ascii="宋体" w:hAnsi="宋体" w:eastAsia="宋体" w:cs="宋体"/>
          <w:color w:val="auto"/>
          <w:sz w:val="32"/>
          <w:szCs w:val="32"/>
          <w:highlight w:val="none"/>
          <w:u w:val="none"/>
        </w:rPr>
        <w:t>万元，包括一般公共预算本年收入</w:t>
      </w:r>
      <w:r>
        <w:rPr>
          <w:rFonts w:hint="eastAsia" w:ascii="宋体" w:hAnsi="宋体" w:eastAsia="宋体" w:cs="宋体"/>
          <w:color w:val="auto"/>
          <w:sz w:val="32"/>
          <w:szCs w:val="32"/>
          <w:highlight w:val="none"/>
          <w:u w:val="none"/>
          <w:lang w:val="en-US" w:eastAsia="zh-CN"/>
        </w:rPr>
        <w:t>2458.45</w:t>
      </w:r>
      <w:r>
        <w:rPr>
          <w:rFonts w:hint="eastAsia" w:ascii="宋体" w:hAnsi="宋体" w:eastAsia="宋体" w:cs="宋体"/>
          <w:color w:val="auto"/>
          <w:sz w:val="32"/>
          <w:szCs w:val="32"/>
          <w:highlight w:val="none"/>
          <w:u w:val="none"/>
        </w:rPr>
        <w:t>万元、上年结转</w:t>
      </w:r>
      <w:r>
        <w:rPr>
          <w:rFonts w:hint="eastAsia" w:ascii="宋体" w:hAnsi="宋体" w:eastAsia="宋体" w:cs="宋体"/>
          <w:color w:val="auto"/>
          <w:sz w:val="32"/>
          <w:szCs w:val="32"/>
          <w:highlight w:val="none"/>
          <w:u w:val="none"/>
          <w:lang w:val="en-US" w:eastAsia="zh-CN"/>
        </w:rPr>
        <w:t>696.07</w:t>
      </w:r>
      <w:r>
        <w:rPr>
          <w:rFonts w:hint="eastAsia" w:ascii="宋体" w:hAnsi="宋体" w:eastAsia="宋体" w:cs="宋体"/>
          <w:color w:val="auto"/>
          <w:sz w:val="32"/>
          <w:szCs w:val="32"/>
          <w:highlight w:val="none"/>
          <w:u w:val="none"/>
        </w:rPr>
        <w:t>万元，政府性基金预算本年收入</w:t>
      </w:r>
      <w:r>
        <w:rPr>
          <w:rFonts w:hint="eastAsia" w:ascii="宋体" w:hAnsi="宋体" w:eastAsia="宋体" w:cs="宋体"/>
          <w:color w:val="auto"/>
          <w:sz w:val="32"/>
          <w:szCs w:val="32"/>
          <w:highlight w:val="none"/>
          <w:u w:val="none"/>
          <w:lang w:val="en-US" w:eastAsia="zh-CN"/>
        </w:rPr>
        <w:t>2200.00</w:t>
      </w:r>
      <w:r>
        <w:rPr>
          <w:rFonts w:hint="eastAsia" w:ascii="宋体" w:hAnsi="宋体" w:eastAsia="宋体" w:cs="宋体"/>
          <w:color w:val="auto"/>
          <w:sz w:val="32"/>
          <w:szCs w:val="32"/>
          <w:highlight w:val="none"/>
          <w:u w:val="none"/>
        </w:rPr>
        <w:t>万元</w:t>
      </w:r>
      <w:r>
        <w:rPr>
          <w:rFonts w:hint="eastAsia" w:ascii="宋体" w:hAnsi="宋体" w:eastAsia="宋体" w:cs="宋体"/>
          <w:color w:val="auto"/>
          <w:sz w:val="32"/>
          <w:szCs w:val="32"/>
          <w:highlight w:val="none"/>
          <w:u w:val="none"/>
          <w:lang w:eastAsia="zh-CN"/>
        </w:rPr>
        <w:t>，</w:t>
      </w:r>
      <w:r>
        <w:rPr>
          <w:rFonts w:hint="eastAsia" w:ascii="宋体" w:hAnsi="宋体" w:eastAsia="宋体" w:cs="宋体"/>
          <w:color w:val="auto"/>
          <w:sz w:val="32"/>
          <w:szCs w:val="32"/>
          <w:highlight w:val="none"/>
          <w:u w:val="none"/>
        </w:rPr>
        <w:t>上年结转</w:t>
      </w:r>
      <w:r>
        <w:rPr>
          <w:rFonts w:hint="eastAsia" w:ascii="宋体" w:hAnsi="宋体" w:eastAsia="宋体" w:cs="宋体"/>
          <w:color w:val="auto"/>
          <w:sz w:val="32"/>
          <w:szCs w:val="32"/>
          <w:highlight w:val="none"/>
          <w:u w:val="none"/>
          <w:lang w:val="en-US" w:eastAsia="zh-CN"/>
        </w:rPr>
        <w:t>102.20</w:t>
      </w:r>
      <w:r>
        <w:rPr>
          <w:rFonts w:hint="eastAsia" w:ascii="宋体" w:hAnsi="宋体" w:eastAsia="宋体" w:cs="宋体"/>
          <w:color w:val="auto"/>
          <w:sz w:val="32"/>
          <w:szCs w:val="32"/>
          <w:highlight w:val="none"/>
          <w:u w:val="none"/>
        </w:rPr>
        <w:t>万元</w:t>
      </w:r>
      <w:r>
        <w:rPr>
          <w:rFonts w:hint="eastAsia" w:ascii="宋体" w:hAnsi="宋体" w:eastAsia="宋体" w:cs="宋体"/>
          <w:color w:val="auto"/>
          <w:sz w:val="32"/>
          <w:szCs w:val="32"/>
          <w:highlight w:val="none"/>
          <w:u w:val="none"/>
          <w:lang w:eastAsia="zh-CN"/>
        </w:rPr>
        <w:t>，无国有资本经营预算本年收入；</w:t>
      </w:r>
      <w:r>
        <w:rPr>
          <w:rFonts w:hint="eastAsia" w:ascii="宋体" w:hAnsi="宋体" w:eastAsia="宋体" w:cs="宋体"/>
          <w:color w:val="auto"/>
          <w:sz w:val="32"/>
          <w:szCs w:val="32"/>
          <w:highlight w:val="none"/>
          <w:u w:val="none"/>
        </w:rPr>
        <w:t>支出总计</w:t>
      </w:r>
      <w:r>
        <w:rPr>
          <w:rFonts w:hint="eastAsia" w:ascii="宋体" w:hAnsi="宋体" w:eastAsia="宋体" w:cs="宋体"/>
          <w:color w:val="auto"/>
          <w:sz w:val="32"/>
          <w:szCs w:val="32"/>
          <w:u w:val="none"/>
          <w:lang w:val="en-US" w:eastAsia="zh-CN"/>
        </w:rPr>
        <w:t>5456.71</w:t>
      </w:r>
      <w:r>
        <w:rPr>
          <w:rFonts w:hint="eastAsia" w:ascii="宋体" w:hAnsi="宋体" w:eastAsia="宋体" w:cs="宋体"/>
          <w:color w:val="auto"/>
          <w:sz w:val="32"/>
          <w:szCs w:val="32"/>
          <w:u w:val="none"/>
        </w:rPr>
        <w:t>万元，包括一般公共服务支出</w:t>
      </w:r>
      <w:r>
        <w:rPr>
          <w:rFonts w:hint="eastAsia" w:ascii="宋体" w:hAnsi="宋体" w:eastAsia="宋体" w:cs="宋体"/>
          <w:color w:val="auto"/>
          <w:sz w:val="32"/>
          <w:szCs w:val="32"/>
          <w:u w:val="none"/>
          <w:lang w:val="en-US" w:eastAsia="zh-CN"/>
        </w:rPr>
        <w:t>1500.14</w:t>
      </w:r>
      <w:r>
        <w:rPr>
          <w:rFonts w:hint="eastAsia" w:ascii="宋体" w:hAnsi="宋体" w:eastAsia="宋体" w:cs="宋体"/>
          <w:color w:val="auto"/>
          <w:sz w:val="32"/>
          <w:szCs w:val="32"/>
          <w:u w:val="none"/>
        </w:rPr>
        <w:t>万元、</w:t>
      </w:r>
      <w:r>
        <w:rPr>
          <w:rFonts w:hint="eastAsia" w:ascii="宋体" w:hAnsi="宋体" w:eastAsia="宋体" w:cs="宋体"/>
          <w:color w:val="auto"/>
          <w:sz w:val="32"/>
          <w:szCs w:val="32"/>
          <w:u w:val="none"/>
          <w:lang w:eastAsia="zh-CN"/>
        </w:rPr>
        <w:t>社会保障和就业</w:t>
      </w:r>
      <w:r>
        <w:rPr>
          <w:rFonts w:hint="eastAsia" w:ascii="宋体" w:hAnsi="宋体" w:eastAsia="宋体" w:cs="宋体"/>
          <w:color w:val="auto"/>
          <w:sz w:val="32"/>
          <w:szCs w:val="32"/>
          <w:u w:val="none"/>
        </w:rPr>
        <w:t>支出</w:t>
      </w:r>
      <w:r>
        <w:rPr>
          <w:rFonts w:hint="eastAsia" w:ascii="宋体" w:hAnsi="宋体" w:eastAsia="宋体" w:cs="宋体"/>
          <w:color w:val="auto"/>
          <w:sz w:val="32"/>
          <w:szCs w:val="32"/>
          <w:u w:val="none"/>
          <w:lang w:val="en-US" w:eastAsia="zh-CN"/>
        </w:rPr>
        <w:t>176.48</w:t>
      </w:r>
      <w:r>
        <w:rPr>
          <w:rFonts w:hint="eastAsia" w:ascii="宋体" w:hAnsi="宋体" w:eastAsia="宋体" w:cs="宋体"/>
          <w:color w:val="auto"/>
          <w:sz w:val="32"/>
          <w:szCs w:val="32"/>
          <w:u w:val="none"/>
        </w:rPr>
        <w:t>万元、</w:t>
      </w:r>
      <w:r>
        <w:rPr>
          <w:rFonts w:hint="eastAsia" w:ascii="宋体" w:hAnsi="宋体" w:eastAsia="宋体" w:cs="宋体"/>
          <w:color w:val="auto"/>
          <w:sz w:val="32"/>
          <w:szCs w:val="32"/>
          <w:u w:val="none"/>
          <w:lang w:eastAsia="zh-CN"/>
        </w:rPr>
        <w:t>卫生健康</w:t>
      </w:r>
      <w:r>
        <w:rPr>
          <w:rFonts w:hint="eastAsia" w:ascii="宋体" w:hAnsi="宋体" w:eastAsia="宋体" w:cs="宋体"/>
          <w:sz w:val="32"/>
          <w:szCs w:val="32"/>
          <w:u w:val="none"/>
        </w:rPr>
        <w:t>支出</w:t>
      </w:r>
      <w:r>
        <w:rPr>
          <w:rFonts w:hint="eastAsia" w:ascii="宋体" w:hAnsi="宋体" w:eastAsia="宋体" w:cs="宋体"/>
          <w:sz w:val="32"/>
          <w:szCs w:val="32"/>
          <w:u w:val="none"/>
          <w:lang w:val="en-US" w:eastAsia="zh-CN"/>
        </w:rPr>
        <w:t>181.53</w:t>
      </w:r>
      <w:r>
        <w:rPr>
          <w:rFonts w:hint="eastAsia" w:ascii="宋体" w:hAnsi="宋体" w:eastAsia="宋体" w:cs="宋体"/>
          <w:sz w:val="32"/>
          <w:szCs w:val="32"/>
          <w:u w:val="none"/>
        </w:rPr>
        <w:t>万元、</w:t>
      </w:r>
      <w:r>
        <w:rPr>
          <w:rFonts w:hint="eastAsia" w:ascii="宋体" w:hAnsi="宋体" w:eastAsia="宋体" w:cs="宋体"/>
          <w:sz w:val="32"/>
          <w:szCs w:val="32"/>
          <w:u w:val="none"/>
          <w:lang w:eastAsia="zh-CN"/>
        </w:rPr>
        <w:t>城乡社区支出</w:t>
      </w:r>
      <w:r>
        <w:rPr>
          <w:rFonts w:hint="eastAsia" w:ascii="宋体" w:hAnsi="宋体" w:eastAsia="宋体" w:cs="宋体"/>
          <w:sz w:val="32"/>
          <w:szCs w:val="32"/>
          <w:u w:val="none"/>
          <w:lang w:val="en-US" w:eastAsia="zh-CN"/>
        </w:rPr>
        <w:t>349.10</w:t>
      </w:r>
      <w:r>
        <w:rPr>
          <w:rFonts w:hint="eastAsia" w:ascii="宋体" w:hAnsi="宋体" w:eastAsia="宋体" w:cs="宋体"/>
          <w:color w:val="auto"/>
          <w:sz w:val="32"/>
          <w:szCs w:val="32"/>
          <w:u w:val="none"/>
        </w:rPr>
        <w:t>万元</w:t>
      </w:r>
      <w:r>
        <w:rPr>
          <w:rFonts w:hint="eastAsia" w:ascii="宋体" w:hAnsi="宋体" w:eastAsia="宋体" w:cs="宋体"/>
          <w:sz w:val="32"/>
          <w:szCs w:val="32"/>
          <w:u w:val="none"/>
          <w:lang w:val="en-US" w:eastAsia="zh-CN"/>
        </w:rPr>
        <w:t>、农林水支出500.01</w:t>
      </w:r>
      <w:r>
        <w:rPr>
          <w:rFonts w:hint="eastAsia" w:ascii="宋体" w:hAnsi="宋体" w:eastAsia="宋体" w:cs="宋体"/>
          <w:color w:val="auto"/>
          <w:sz w:val="32"/>
          <w:szCs w:val="32"/>
          <w:u w:val="none"/>
        </w:rPr>
        <w:t>万元</w:t>
      </w:r>
      <w:r>
        <w:rPr>
          <w:rFonts w:hint="eastAsia" w:ascii="宋体" w:hAnsi="宋体" w:eastAsia="宋体" w:cs="宋体"/>
          <w:sz w:val="32"/>
          <w:szCs w:val="32"/>
          <w:u w:val="none"/>
          <w:lang w:val="en-US" w:eastAsia="zh-CN"/>
        </w:rPr>
        <w:t>、交通运输支出4.36</w:t>
      </w:r>
      <w:r>
        <w:rPr>
          <w:rFonts w:hint="eastAsia" w:ascii="宋体" w:hAnsi="宋体" w:eastAsia="宋体" w:cs="宋体"/>
          <w:color w:val="auto"/>
          <w:sz w:val="32"/>
          <w:szCs w:val="32"/>
          <w:u w:val="none"/>
        </w:rPr>
        <w:t>万元</w:t>
      </w:r>
      <w:r>
        <w:rPr>
          <w:rFonts w:hint="eastAsia" w:ascii="宋体" w:hAnsi="宋体" w:eastAsia="宋体" w:cs="宋体"/>
          <w:sz w:val="32"/>
          <w:szCs w:val="32"/>
          <w:u w:val="none"/>
          <w:lang w:val="en-US" w:eastAsia="zh-CN"/>
        </w:rPr>
        <w:t>、商业服务业等支出145.55</w:t>
      </w:r>
      <w:r>
        <w:rPr>
          <w:rFonts w:hint="eastAsia" w:ascii="宋体" w:hAnsi="宋体" w:eastAsia="宋体" w:cs="宋体"/>
          <w:color w:val="auto"/>
          <w:sz w:val="32"/>
          <w:szCs w:val="32"/>
          <w:u w:val="none"/>
        </w:rPr>
        <w:t>万元</w:t>
      </w:r>
      <w:r>
        <w:rPr>
          <w:rFonts w:hint="eastAsia" w:ascii="宋体" w:hAnsi="宋体" w:eastAsia="宋体" w:cs="宋体"/>
          <w:sz w:val="32"/>
          <w:szCs w:val="32"/>
          <w:u w:val="none"/>
          <w:lang w:val="en-US" w:eastAsia="zh-CN"/>
        </w:rPr>
        <w:t>、住房保障支出497.35</w:t>
      </w:r>
      <w:r>
        <w:rPr>
          <w:rFonts w:hint="eastAsia" w:ascii="宋体" w:hAnsi="宋体" w:eastAsia="宋体" w:cs="宋体"/>
          <w:color w:val="auto"/>
          <w:sz w:val="32"/>
          <w:szCs w:val="32"/>
          <w:u w:val="none"/>
        </w:rPr>
        <w:t>万元</w:t>
      </w:r>
      <w:r>
        <w:rPr>
          <w:rFonts w:hint="eastAsia" w:ascii="宋体" w:hAnsi="宋体" w:eastAsia="宋体" w:cs="宋体"/>
          <w:sz w:val="32"/>
          <w:szCs w:val="32"/>
          <w:u w:val="none"/>
          <w:lang w:val="en-US" w:eastAsia="zh-CN"/>
        </w:rPr>
        <w:t>、其他支出2102.20</w:t>
      </w:r>
      <w:r>
        <w:rPr>
          <w:rFonts w:hint="eastAsia" w:ascii="宋体" w:hAnsi="宋体" w:eastAsia="宋体" w:cs="宋体"/>
          <w:color w:val="auto"/>
          <w:sz w:val="32"/>
          <w:szCs w:val="32"/>
          <w:u w:val="none"/>
        </w:rPr>
        <w:t>万元</w:t>
      </w:r>
      <w:r>
        <w:rPr>
          <w:rFonts w:hint="eastAsia" w:ascii="宋体" w:hAnsi="宋体" w:eastAsia="宋体" w:cs="宋体"/>
          <w:sz w:val="32"/>
          <w:szCs w:val="32"/>
          <w:u w:val="none"/>
        </w:rPr>
        <w:t>，结转下年</w:t>
      </w:r>
      <w:r>
        <w:rPr>
          <w:rFonts w:hint="eastAsia" w:ascii="宋体" w:hAnsi="宋体" w:eastAsia="宋体" w:cs="宋体"/>
          <w:sz w:val="32"/>
          <w:szCs w:val="32"/>
          <w:u w:val="none"/>
          <w:lang w:val="en-US" w:eastAsia="zh-CN"/>
        </w:rPr>
        <w:t>0</w:t>
      </w:r>
      <w:r>
        <w:rPr>
          <w:rFonts w:hint="eastAsia" w:ascii="宋体" w:hAnsi="宋体" w:eastAsia="宋体" w:cs="宋体"/>
          <w:sz w:val="32"/>
          <w:szCs w:val="32"/>
          <w:u w:val="none"/>
        </w:rPr>
        <w:t>万元。</w:t>
      </w:r>
    </w:p>
    <w:p w14:paraId="2F68E618">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二、一般公共预算当年拨款情况说明</w:t>
      </w:r>
    </w:p>
    <w:p w14:paraId="2A75CC26">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（一）一般公共预算当年规模变化情况</w:t>
      </w:r>
    </w:p>
    <w:p w14:paraId="2598055E">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年一般公共预算当年拨款</w:t>
      </w:r>
      <w:r>
        <w:rPr>
          <w:rFonts w:hint="eastAsia" w:ascii="宋体" w:hAnsi="宋体" w:eastAsia="宋体" w:cs="宋体"/>
          <w:sz w:val="32"/>
          <w:szCs w:val="32"/>
          <w:u w:val="none"/>
          <w:lang w:val="en-US" w:eastAsia="zh-CN"/>
        </w:rPr>
        <w:t>3154.51</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419.25</w:t>
      </w:r>
      <w:r>
        <w:rPr>
          <w:rFonts w:hint="eastAsia" w:ascii="宋体" w:hAnsi="宋体" w:eastAsia="宋体" w:cs="宋体"/>
          <w:sz w:val="32"/>
          <w:szCs w:val="32"/>
          <w:u w:val="none"/>
        </w:rPr>
        <w:t>万元，主要是</w:t>
      </w:r>
      <w:r>
        <w:rPr>
          <w:rFonts w:hint="eastAsia" w:ascii="宋体" w:hAnsi="宋体" w:eastAsia="宋体" w:cs="宋体"/>
          <w:sz w:val="32"/>
          <w:szCs w:val="32"/>
          <w:u w:val="none"/>
          <w:lang w:eastAsia="zh-CN"/>
        </w:rPr>
        <w:t>农林水支出增加</w:t>
      </w:r>
      <w:r>
        <w:rPr>
          <w:rFonts w:hint="eastAsia" w:ascii="宋体" w:hAnsi="宋体" w:eastAsia="宋体" w:cs="宋体"/>
          <w:sz w:val="32"/>
          <w:szCs w:val="32"/>
          <w:u w:val="none"/>
          <w:lang w:val="en-US" w:eastAsia="zh-CN"/>
        </w:rPr>
        <w:t>490.83万元、一般公共服务支出增加256.39万元</w:t>
      </w:r>
      <w:r>
        <w:rPr>
          <w:rFonts w:hint="eastAsia" w:ascii="宋体" w:hAnsi="宋体" w:eastAsia="宋体" w:cs="宋体"/>
          <w:sz w:val="32"/>
          <w:szCs w:val="32"/>
          <w:u w:val="none"/>
          <w:lang w:eastAsia="zh-CN"/>
        </w:rPr>
        <w:t>。</w:t>
      </w:r>
    </w:p>
    <w:p w14:paraId="2C11EE21">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（二）一般公共预算当年拨款结构情况</w:t>
      </w:r>
    </w:p>
    <w:p w14:paraId="3E8FEFA5">
      <w:pPr>
        <w:spacing w:line="560" w:lineRule="exact"/>
        <w:ind w:firstLine="800" w:firstLineChars="250"/>
        <w:rPr>
          <w:rFonts w:hint="eastAsia" w:ascii="宋体" w:hAnsi="宋体" w:eastAsia="宋体" w:cs="宋体"/>
          <w:sz w:val="32"/>
          <w:szCs w:val="32"/>
          <w:u w:val="none"/>
          <w:lang w:eastAsia="zh-CN"/>
        </w:rPr>
      </w:pPr>
      <w:r>
        <w:rPr>
          <w:rFonts w:hint="eastAsia" w:ascii="宋体" w:hAnsi="宋体" w:eastAsia="宋体" w:cs="宋体"/>
          <w:sz w:val="32"/>
          <w:szCs w:val="32"/>
          <w:u w:val="none"/>
        </w:rPr>
        <w:t>一般公共服务（类）支出</w:t>
      </w:r>
      <w:r>
        <w:rPr>
          <w:rFonts w:hint="eastAsia" w:ascii="宋体" w:hAnsi="宋体" w:eastAsia="宋体" w:cs="宋体"/>
          <w:sz w:val="32"/>
          <w:szCs w:val="32"/>
          <w:u w:val="none"/>
          <w:lang w:val="en-US" w:eastAsia="zh-CN"/>
        </w:rPr>
        <w:t>1500.14</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47.56</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农林水</w:t>
      </w:r>
      <w:r>
        <w:rPr>
          <w:rFonts w:hint="eastAsia" w:ascii="宋体" w:hAnsi="宋体" w:eastAsia="宋体" w:cs="宋体"/>
          <w:sz w:val="32"/>
          <w:szCs w:val="32"/>
          <w:u w:val="none"/>
        </w:rPr>
        <w:t>（类）支出</w:t>
      </w:r>
      <w:r>
        <w:rPr>
          <w:rFonts w:hint="eastAsia" w:ascii="宋体" w:hAnsi="宋体" w:eastAsia="宋体" w:cs="宋体"/>
          <w:sz w:val="32"/>
          <w:szCs w:val="32"/>
          <w:u w:val="none"/>
          <w:lang w:val="en-US" w:eastAsia="zh-CN"/>
        </w:rPr>
        <w:t>500.01</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15.85</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住房保障</w:t>
      </w:r>
      <w:r>
        <w:rPr>
          <w:rFonts w:hint="eastAsia" w:ascii="宋体" w:hAnsi="宋体" w:eastAsia="宋体" w:cs="宋体"/>
          <w:sz w:val="32"/>
          <w:szCs w:val="32"/>
          <w:u w:val="none"/>
        </w:rPr>
        <w:t>（类）支出</w:t>
      </w:r>
      <w:r>
        <w:rPr>
          <w:rFonts w:hint="eastAsia" w:ascii="宋体" w:hAnsi="宋体" w:eastAsia="宋体" w:cs="宋体"/>
          <w:sz w:val="32"/>
          <w:szCs w:val="32"/>
          <w:u w:val="none"/>
          <w:lang w:val="en-US" w:eastAsia="zh-CN"/>
        </w:rPr>
        <w:t>497.35</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15.77</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卫生健康</w:t>
      </w:r>
      <w:r>
        <w:rPr>
          <w:rFonts w:hint="eastAsia" w:ascii="宋体" w:hAnsi="宋体" w:eastAsia="宋体" w:cs="宋体"/>
          <w:sz w:val="32"/>
          <w:szCs w:val="32"/>
          <w:u w:val="none"/>
        </w:rPr>
        <w:t>（类）支出</w:t>
      </w:r>
      <w:r>
        <w:rPr>
          <w:rFonts w:hint="eastAsia" w:ascii="宋体" w:hAnsi="宋体" w:eastAsia="宋体" w:cs="宋体"/>
          <w:sz w:val="32"/>
          <w:szCs w:val="32"/>
          <w:u w:val="none"/>
          <w:lang w:val="en-US" w:eastAsia="zh-CN"/>
        </w:rPr>
        <w:t>181.53</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5.75</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w:t>
      </w:r>
    </w:p>
    <w:p w14:paraId="77D029CE">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（三）一般公共预算当年拨款具体使用情况</w:t>
      </w:r>
    </w:p>
    <w:p w14:paraId="23820C17">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rPr>
        <w:t>1.一般公共服务（类）</w:t>
      </w:r>
      <w:r>
        <w:rPr>
          <w:rFonts w:hint="eastAsia" w:ascii="宋体" w:hAnsi="宋体" w:eastAsia="宋体" w:cs="宋体"/>
          <w:sz w:val="32"/>
          <w:szCs w:val="32"/>
          <w:u w:val="none"/>
          <w:lang w:eastAsia="zh-CN"/>
        </w:rPr>
        <w:t>政府办公厅（室）及相关机构事务</w:t>
      </w:r>
      <w:r>
        <w:rPr>
          <w:rFonts w:hint="eastAsia" w:ascii="宋体" w:hAnsi="宋体" w:eastAsia="宋体" w:cs="宋体"/>
          <w:sz w:val="32"/>
          <w:szCs w:val="32"/>
          <w:u w:val="none"/>
        </w:rPr>
        <w:t>（款）</w:t>
      </w:r>
      <w:r>
        <w:rPr>
          <w:rFonts w:hint="eastAsia" w:ascii="宋体" w:hAnsi="宋体" w:eastAsia="宋体" w:cs="宋体"/>
          <w:sz w:val="32"/>
          <w:szCs w:val="32"/>
          <w:u w:val="none"/>
          <w:lang w:eastAsia="zh-CN"/>
        </w:rPr>
        <w:t>事业运行</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1004.14</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221.39</w:t>
      </w:r>
      <w:r>
        <w:rPr>
          <w:rFonts w:hint="eastAsia" w:ascii="宋体" w:hAnsi="宋体" w:eastAsia="宋体" w:cs="宋体"/>
          <w:sz w:val="32"/>
          <w:szCs w:val="32"/>
          <w:u w:val="none"/>
        </w:rPr>
        <w:t>万</w:t>
      </w:r>
      <w:r>
        <w:rPr>
          <w:rFonts w:hint="eastAsia" w:ascii="宋体" w:hAnsi="宋体" w:eastAsia="宋体" w:cs="宋体"/>
          <w:sz w:val="32"/>
          <w:szCs w:val="32"/>
          <w:u w:val="none"/>
          <w:lang w:eastAsia="zh-CN"/>
        </w:rPr>
        <w:t>元，</w:t>
      </w:r>
      <w:r>
        <w:rPr>
          <w:rFonts w:hint="eastAsia" w:ascii="宋体" w:hAnsi="宋体" w:eastAsia="宋体" w:cs="宋体"/>
          <w:sz w:val="32"/>
          <w:szCs w:val="32"/>
          <w:u w:val="none"/>
        </w:rPr>
        <w:t>主要是</w:t>
      </w:r>
      <w:r>
        <w:rPr>
          <w:rFonts w:hint="eastAsia" w:ascii="宋体" w:hAnsi="宋体" w:eastAsia="宋体" w:cs="宋体"/>
          <w:sz w:val="32"/>
          <w:szCs w:val="32"/>
          <w:u w:val="none"/>
          <w:lang w:val="en-US" w:eastAsia="zh-CN"/>
        </w:rPr>
        <w:t>2026年一般公共服务支出增加</w:t>
      </w:r>
      <w:r>
        <w:rPr>
          <w:rFonts w:hint="eastAsia" w:ascii="宋体" w:hAnsi="宋体" w:eastAsia="宋体" w:cs="宋体"/>
          <w:sz w:val="32"/>
          <w:szCs w:val="32"/>
          <w:u w:val="none"/>
          <w:lang w:eastAsia="zh-CN"/>
        </w:rPr>
        <w:t>。</w:t>
      </w:r>
    </w:p>
    <w:p w14:paraId="77145E1C">
      <w:pPr>
        <w:spacing w:line="560" w:lineRule="exact"/>
        <w:ind w:firstLine="640" w:firstLineChars="200"/>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2.</w:t>
      </w:r>
      <w:r>
        <w:rPr>
          <w:rFonts w:hint="eastAsia" w:ascii="宋体" w:hAnsi="宋体" w:eastAsia="宋体" w:cs="宋体"/>
          <w:sz w:val="32"/>
          <w:szCs w:val="32"/>
          <w:u w:val="none"/>
        </w:rPr>
        <w:t>一般公共服务（类）</w:t>
      </w:r>
      <w:r>
        <w:rPr>
          <w:rFonts w:hint="eastAsia" w:ascii="宋体" w:hAnsi="宋体" w:eastAsia="宋体" w:cs="宋体"/>
          <w:sz w:val="32"/>
          <w:szCs w:val="32"/>
          <w:u w:val="none"/>
          <w:lang w:eastAsia="zh-CN"/>
        </w:rPr>
        <w:t>政府办公厅（室）及相关机构事务</w:t>
      </w:r>
      <w:r>
        <w:rPr>
          <w:rFonts w:hint="eastAsia" w:ascii="宋体" w:hAnsi="宋体" w:eastAsia="宋体" w:cs="宋体"/>
          <w:sz w:val="32"/>
          <w:szCs w:val="32"/>
          <w:u w:val="none"/>
        </w:rPr>
        <w:t>（款）其他政府办公厅（室）及相关机构事务支出</w:t>
      </w:r>
      <w:r>
        <w:rPr>
          <w:rFonts w:hint="eastAsia" w:ascii="宋体" w:hAnsi="宋体" w:eastAsia="宋体" w:cs="宋体"/>
          <w:sz w:val="32"/>
          <w:szCs w:val="32"/>
          <w:u w:val="none"/>
          <w:lang w:eastAsia="zh-CN"/>
        </w:rPr>
        <w:t>（项）</w:t>
      </w:r>
      <w:r>
        <w:rPr>
          <w:rFonts w:hint="eastAsia" w:ascii="宋体" w:hAnsi="宋体" w:eastAsia="宋体" w:cs="宋体"/>
          <w:sz w:val="32"/>
          <w:szCs w:val="32"/>
          <w:u w:val="none"/>
          <w:lang w:val="en-US" w:eastAsia="zh-CN"/>
        </w:rPr>
        <w:t>2026年预算数496.00万元，比上年增加35万元，</w:t>
      </w:r>
      <w:r>
        <w:rPr>
          <w:rFonts w:hint="eastAsia" w:ascii="宋体" w:hAnsi="宋体" w:eastAsia="宋体" w:cs="宋体"/>
          <w:sz w:val="32"/>
          <w:szCs w:val="32"/>
          <w:u w:val="none"/>
        </w:rPr>
        <w:t>主要是</w:t>
      </w:r>
      <w:r>
        <w:rPr>
          <w:rFonts w:hint="eastAsia" w:ascii="宋体" w:hAnsi="宋体" w:eastAsia="宋体" w:cs="宋体"/>
          <w:sz w:val="32"/>
          <w:szCs w:val="32"/>
          <w:u w:val="none"/>
          <w:lang w:val="en-US" w:eastAsia="zh-CN"/>
        </w:rPr>
        <w:t>2026年</w:t>
      </w:r>
      <w:r>
        <w:rPr>
          <w:rFonts w:hint="eastAsia" w:ascii="宋体" w:hAnsi="宋体" w:eastAsia="宋体" w:cs="宋体"/>
          <w:sz w:val="32"/>
          <w:szCs w:val="32"/>
          <w:u w:val="none"/>
        </w:rPr>
        <w:t>其他政府办公厅（室）及相关机构事务支出</w:t>
      </w:r>
      <w:r>
        <w:rPr>
          <w:rFonts w:hint="eastAsia" w:ascii="宋体" w:hAnsi="宋体" w:eastAsia="宋体" w:cs="宋体"/>
          <w:sz w:val="32"/>
          <w:szCs w:val="32"/>
          <w:u w:val="none"/>
          <w:lang w:val="en-US" w:eastAsia="zh-CN"/>
        </w:rPr>
        <w:t>支出增加</w:t>
      </w:r>
      <w:r>
        <w:rPr>
          <w:rFonts w:hint="eastAsia" w:ascii="宋体" w:hAnsi="宋体" w:eastAsia="宋体" w:cs="宋体"/>
          <w:sz w:val="32"/>
          <w:szCs w:val="32"/>
          <w:u w:val="none"/>
          <w:lang w:eastAsia="zh-CN"/>
        </w:rPr>
        <w:t>。</w:t>
      </w:r>
    </w:p>
    <w:p w14:paraId="0B2D394E">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lang w:val="en-US" w:eastAsia="zh-CN"/>
        </w:rPr>
        <w:t>3</w:t>
      </w:r>
      <w:r>
        <w:rPr>
          <w:rFonts w:hint="eastAsia" w:ascii="宋体" w:hAnsi="宋体" w:eastAsia="宋体" w:cs="宋体"/>
          <w:sz w:val="32"/>
          <w:szCs w:val="32"/>
          <w:u w:val="none"/>
        </w:rPr>
        <w:t xml:space="preserve">. </w:t>
      </w:r>
      <w:r>
        <w:rPr>
          <w:rFonts w:hint="eastAsia" w:ascii="宋体" w:hAnsi="宋体" w:eastAsia="宋体" w:cs="宋体"/>
          <w:sz w:val="32"/>
          <w:szCs w:val="32"/>
          <w:u w:val="none"/>
          <w:lang w:val="en-US" w:eastAsia="zh-CN"/>
        </w:rPr>
        <w:t>社会保障和就业支出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行政事业单位养老支出</w:t>
      </w:r>
    </w:p>
    <w:p w14:paraId="5ED9CF77">
      <w:pPr>
        <w:spacing w:line="560" w:lineRule="exact"/>
        <w:rPr>
          <w:rFonts w:hint="eastAsia" w:ascii="宋体" w:hAnsi="宋体" w:eastAsia="宋体" w:cs="宋体"/>
          <w:sz w:val="32"/>
          <w:szCs w:val="32"/>
          <w:u w:val="none"/>
          <w:lang w:eastAsia="zh-CN"/>
        </w:rPr>
      </w:pP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机关事业单位基本养老保险缴费支出</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116.62</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24.08</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2026年新增公开招聘工作人员8名</w:t>
      </w:r>
      <w:r>
        <w:rPr>
          <w:rFonts w:hint="eastAsia" w:ascii="宋体" w:hAnsi="宋体" w:eastAsia="宋体" w:cs="宋体"/>
          <w:sz w:val="32"/>
          <w:szCs w:val="32"/>
          <w:u w:val="none"/>
          <w:lang w:eastAsia="zh-CN"/>
        </w:rPr>
        <w:t>。</w:t>
      </w:r>
    </w:p>
    <w:p w14:paraId="4360BAFA">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4</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卫生健康支出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行政事业单位医疗</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公务员医疗补助</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140.36</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20.19</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2026年新增公开招聘工作人员8名</w:t>
      </w:r>
      <w:r>
        <w:rPr>
          <w:rFonts w:hint="eastAsia" w:ascii="宋体" w:hAnsi="宋体" w:eastAsia="宋体" w:cs="宋体"/>
          <w:sz w:val="32"/>
          <w:szCs w:val="32"/>
          <w:u w:val="none"/>
          <w:lang w:eastAsia="zh-CN"/>
        </w:rPr>
        <w:t>。</w:t>
      </w:r>
    </w:p>
    <w:p w14:paraId="4BBDCB9A">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5</w:t>
      </w:r>
      <w:r>
        <w:rPr>
          <w:rFonts w:hint="eastAsia" w:ascii="宋体" w:hAnsi="宋体" w:eastAsia="宋体" w:cs="宋体"/>
          <w:sz w:val="32"/>
          <w:szCs w:val="32"/>
          <w:u w:val="none"/>
        </w:rPr>
        <w:t>.</w:t>
      </w:r>
      <w:r>
        <w:rPr>
          <w:rFonts w:hint="eastAsia" w:ascii="宋体" w:hAnsi="宋体" w:eastAsia="宋体" w:cs="宋体"/>
          <w:sz w:val="32"/>
          <w:szCs w:val="32"/>
          <w:u w:val="none"/>
          <w:lang w:val="en-US" w:eastAsia="zh-CN"/>
        </w:rPr>
        <w:t>城乡社区支出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城乡社区公共设施</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小城镇基础设施建设</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149.10</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92.66</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新增</w:t>
      </w:r>
      <w:r>
        <w:rPr>
          <w:rFonts w:hint="eastAsia" w:ascii="宋体" w:hAnsi="宋体" w:eastAsia="宋体" w:cs="宋体"/>
          <w:sz w:val="32"/>
          <w:szCs w:val="32"/>
          <w:u w:val="none"/>
          <w:lang w:eastAsia="zh-CN"/>
        </w:rPr>
        <w:t>城乡社区支出（类）城乡社区公共设施（款）小城镇基础设施建设（项）预算。</w:t>
      </w:r>
    </w:p>
    <w:p w14:paraId="42E03539">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6</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农林水支出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水利</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其他水利支出</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500</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500</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2026年新增其他水利支出</w:t>
      </w:r>
      <w:r>
        <w:rPr>
          <w:rFonts w:hint="eastAsia" w:ascii="宋体" w:hAnsi="宋体" w:eastAsia="宋体" w:cs="宋体"/>
          <w:sz w:val="32"/>
          <w:szCs w:val="32"/>
          <w:u w:val="none"/>
        </w:rPr>
        <w:t>（项）</w:t>
      </w:r>
      <w:r>
        <w:rPr>
          <w:rFonts w:hint="eastAsia" w:ascii="宋体" w:hAnsi="宋体" w:eastAsia="宋体" w:cs="宋体"/>
          <w:sz w:val="32"/>
          <w:szCs w:val="32"/>
          <w:u w:val="none"/>
          <w:lang w:eastAsia="zh-CN"/>
        </w:rPr>
        <w:t>预算。</w:t>
      </w:r>
    </w:p>
    <w:p w14:paraId="54C9C5BC">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7</w:t>
      </w:r>
      <w:r>
        <w:rPr>
          <w:rFonts w:hint="eastAsia" w:ascii="宋体" w:hAnsi="宋体" w:eastAsia="宋体" w:cs="宋体"/>
          <w:sz w:val="32"/>
          <w:szCs w:val="32"/>
          <w:u w:val="none"/>
        </w:rPr>
        <w:t>.</w:t>
      </w:r>
      <w:r>
        <w:rPr>
          <w:rFonts w:hint="eastAsia" w:ascii="宋体" w:hAnsi="宋体" w:eastAsia="宋体" w:cs="宋体"/>
          <w:sz w:val="32"/>
          <w:szCs w:val="32"/>
          <w:u w:val="none"/>
          <w:lang w:val="en-US" w:eastAsia="zh-CN"/>
        </w:rPr>
        <w:t>交通运输支出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公路水路运输</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公路养护</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4.36</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4.35</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上年结转</w:t>
      </w:r>
      <w:r>
        <w:rPr>
          <w:rFonts w:hint="eastAsia" w:ascii="宋体" w:hAnsi="宋体" w:eastAsia="宋体" w:cs="宋体"/>
          <w:sz w:val="32"/>
          <w:szCs w:val="32"/>
          <w:u w:val="none"/>
          <w:lang w:eastAsia="zh-CN"/>
        </w:rPr>
        <w:t>。</w:t>
      </w:r>
    </w:p>
    <w:p w14:paraId="7B8E036F">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8</w:t>
      </w:r>
      <w:r>
        <w:rPr>
          <w:rFonts w:hint="eastAsia" w:ascii="宋体" w:hAnsi="宋体" w:eastAsia="宋体" w:cs="宋体"/>
          <w:sz w:val="32"/>
          <w:szCs w:val="32"/>
          <w:u w:val="none"/>
        </w:rPr>
        <w:t>.</w:t>
      </w:r>
      <w:r>
        <w:rPr>
          <w:rFonts w:hint="eastAsia" w:ascii="宋体" w:hAnsi="宋体" w:eastAsia="宋体" w:cs="宋体"/>
          <w:sz w:val="32"/>
          <w:szCs w:val="32"/>
          <w:u w:val="none"/>
          <w:lang w:val="en-US" w:eastAsia="zh-CN"/>
        </w:rPr>
        <w:t>商业服务业等支出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商业流通事务</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其他商业流通事务支出</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145.55</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145.55</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新增商业服务业等支出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商业流通事务</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其他商业流通事务支出</w:t>
      </w:r>
      <w:r>
        <w:rPr>
          <w:rFonts w:hint="eastAsia" w:ascii="宋体" w:hAnsi="宋体" w:eastAsia="宋体" w:cs="宋体"/>
          <w:sz w:val="32"/>
          <w:szCs w:val="32"/>
          <w:u w:val="none"/>
        </w:rPr>
        <w:t>（项）</w:t>
      </w:r>
      <w:r>
        <w:rPr>
          <w:rFonts w:hint="eastAsia" w:ascii="宋体" w:hAnsi="宋体" w:eastAsia="宋体" w:cs="宋体"/>
          <w:sz w:val="32"/>
          <w:szCs w:val="32"/>
          <w:u w:val="none"/>
          <w:lang w:eastAsia="zh-CN"/>
        </w:rPr>
        <w:t>项目预算。</w:t>
      </w:r>
    </w:p>
    <w:p w14:paraId="35A455DA">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9</w:t>
      </w:r>
      <w:r>
        <w:rPr>
          <w:rFonts w:hint="eastAsia" w:ascii="宋体" w:hAnsi="宋体" w:eastAsia="宋体" w:cs="宋体"/>
          <w:sz w:val="32"/>
          <w:szCs w:val="32"/>
          <w:u w:val="none"/>
        </w:rPr>
        <w:t>.</w:t>
      </w:r>
      <w:r>
        <w:rPr>
          <w:rFonts w:hint="eastAsia" w:ascii="宋体" w:hAnsi="宋体" w:eastAsia="宋体" w:cs="宋体"/>
          <w:sz w:val="32"/>
          <w:szCs w:val="32"/>
          <w:u w:val="none"/>
          <w:lang w:val="en-US" w:eastAsia="zh-CN"/>
        </w:rPr>
        <w:t>住房保障支出</w:t>
      </w:r>
      <w:r>
        <w:rPr>
          <w:rFonts w:hint="eastAsia" w:ascii="宋体" w:hAnsi="宋体" w:eastAsia="宋体" w:cs="宋体"/>
          <w:sz w:val="32"/>
          <w:szCs w:val="32"/>
          <w:u w:val="none"/>
        </w:rPr>
        <w:t>（类）</w:t>
      </w:r>
      <w:r>
        <w:rPr>
          <w:rFonts w:hint="eastAsia" w:ascii="宋体" w:hAnsi="宋体" w:eastAsia="宋体" w:cs="宋体"/>
          <w:sz w:val="32"/>
          <w:szCs w:val="32"/>
          <w:u w:val="none"/>
          <w:lang w:val="en-US" w:eastAsia="zh-CN"/>
        </w:rPr>
        <w:t>保障性安居工程支出</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配租型保障性住房</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183.30</w:t>
      </w:r>
      <w:r>
        <w:rPr>
          <w:rFonts w:hint="eastAsia" w:ascii="宋体" w:hAnsi="宋体" w:eastAsia="宋体" w:cs="宋体"/>
          <w:sz w:val="32"/>
          <w:szCs w:val="32"/>
          <w:u w:val="none"/>
        </w:rPr>
        <w:t>万元，比上年预算数</w:t>
      </w:r>
      <w:r>
        <w:rPr>
          <w:rFonts w:hint="eastAsia" w:ascii="宋体" w:hAnsi="宋体" w:eastAsia="宋体" w:cs="宋体"/>
          <w:sz w:val="32"/>
          <w:szCs w:val="32"/>
          <w:u w:val="none"/>
          <w:lang w:eastAsia="zh-CN"/>
        </w:rPr>
        <w:t>减少</w:t>
      </w:r>
      <w:r>
        <w:rPr>
          <w:rFonts w:hint="eastAsia" w:ascii="宋体" w:hAnsi="宋体" w:eastAsia="宋体" w:cs="宋体"/>
          <w:sz w:val="32"/>
          <w:szCs w:val="32"/>
          <w:u w:val="none"/>
          <w:lang w:val="en-US" w:eastAsia="zh-CN"/>
        </w:rPr>
        <w:t>263.58</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上年结转</w:t>
      </w:r>
      <w:r>
        <w:rPr>
          <w:rFonts w:hint="eastAsia" w:ascii="宋体" w:hAnsi="宋体" w:eastAsia="宋体" w:cs="宋体"/>
          <w:sz w:val="32"/>
          <w:szCs w:val="32"/>
          <w:u w:val="none"/>
          <w:lang w:eastAsia="zh-CN"/>
        </w:rPr>
        <w:t>。</w:t>
      </w:r>
    </w:p>
    <w:p w14:paraId="43D3F900">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10</w:t>
      </w:r>
      <w:r>
        <w:rPr>
          <w:rFonts w:hint="eastAsia" w:ascii="宋体" w:hAnsi="宋体" w:eastAsia="宋体" w:cs="宋体"/>
          <w:sz w:val="32"/>
          <w:szCs w:val="32"/>
          <w:u w:val="none"/>
        </w:rPr>
        <w:t>.</w:t>
      </w:r>
      <w:r>
        <w:rPr>
          <w:rFonts w:hint="eastAsia" w:ascii="宋体" w:hAnsi="宋体" w:eastAsia="宋体" w:cs="宋体"/>
          <w:sz w:val="32"/>
          <w:szCs w:val="32"/>
          <w:u w:val="none"/>
          <w:lang w:val="en-US" w:eastAsia="zh-CN"/>
        </w:rPr>
        <w:t>住房保障支出</w:t>
      </w:r>
      <w:r>
        <w:rPr>
          <w:rFonts w:hint="eastAsia" w:ascii="宋体" w:hAnsi="宋体" w:eastAsia="宋体" w:cs="宋体"/>
          <w:sz w:val="32"/>
          <w:szCs w:val="32"/>
          <w:u w:val="none"/>
        </w:rPr>
        <w:t>（类）</w:t>
      </w:r>
      <w:r>
        <w:rPr>
          <w:rFonts w:hint="eastAsia" w:ascii="宋体" w:hAnsi="宋体" w:eastAsia="宋体" w:cs="宋体"/>
          <w:sz w:val="32"/>
          <w:szCs w:val="32"/>
          <w:u w:val="none"/>
          <w:lang w:eastAsia="zh-CN"/>
        </w:rPr>
        <w:t>住房改革支出</w:t>
      </w:r>
      <w:r>
        <w:rPr>
          <w:rFonts w:hint="eastAsia" w:ascii="宋体" w:hAnsi="宋体" w:eastAsia="宋体" w:cs="宋体"/>
          <w:sz w:val="32"/>
          <w:szCs w:val="32"/>
          <w:u w:val="none"/>
        </w:rPr>
        <w:t>（款）</w:t>
      </w:r>
      <w:r>
        <w:rPr>
          <w:rFonts w:hint="eastAsia" w:ascii="宋体" w:hAnsi="宋体" w:eastAsia="宋体" w:cs="宋体"/>
          <w:sz w:val="32"/>
          <w:szCs w:val="32"/>
          <w:u w:val="none"/>
          <w:lang w:val="en-US" w:eastAsia="zh-CN"/>
        </w:rPr>
        <w:t>住房公积金</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102.30</w:t>
      </w:r>
      <w:r>
        <w:rPr>
          <w:rFonts w:hint="eastAsia" w:ascii="宋体" w:hAnsi="宋体" w:eastAsia="宋体" w:cs="宋体"/>
          <w:sz w:val="32"/>
          <w:szCs w:val="32"/>
          <w:u w:val="none"/>
        </w:rPr>
        <w:t>万元，比上年预算数增加</w:t>
      </w:r>
      <w:r>
        <w:rPr>
          <w:rFonts w:hint="eastAsia" w:ascii="宋体" w:hAnsi="宋体" w:eastAsia="宋体" w:cs="宋体"/>
          <w:sz w:val="32"/>
          <w:szCs w:val="32"/>
          <w:u w:val="none"/>
          <w:lang w:val="en-US" w:eastAsia="zh-CN"/>
        </w:rPr>
        <w:t>24.27</w:t>
      </w:r>
      <w:r>
        <w:rPr>
          <w:rFonts w:hint="eastAsia" w:ascii="宋体" w:hAnsi="宋体" w:eastAsia="宋体" w:cs="宋体"/>
          <w:sz w:val="32"/>
          <w:szCs w:val="32"/>
          <w:u w:val="none"/>
        </w:rPr>
        <w:t>万元，主要是</w:t>
      </w:r>
      <w:r>
        <w:rPr>
          <w:rFonts w:hint="eastAsia" w:ascii="宋体" w:hAnsi="宋体" w:eastAsia="宋体" w:cs="宋体"/>
          <w:sz w:val="32"/>
          <w:szCs w:val="32"/>
          <w:u w:val="none"/>
          <w:lang w:val="en-US" w:eastAsia="zh-CN"/>
        </w:rPr>
        <w:t>2026年新增公开招聘工作人员8名</w:t>
      </w:r>
      <w:r>
        <w:rPr>
          <w:rFonts w:hint="eastAsia" w:ascii="宋体" w:hAnsi="宋体" w:eastAsia="宋体" w:cs="宋体"/>
          <w:sz w:val="32"/>
          <w:szCs w:val="32"/>
          <w:u w:val="none"/>
          <w:lang w:eastAsia="zh-CN"/>
        </w:rPr>
        <w:t>。</w:t>
      </w:r>
    </w:p>
    <w:p w14:paraId="769517FD">
      <w:pPr>
        <w:spacing w:line="560" w:lineRule="exact"/>
        <w:ind w:firstLine="640" w:firstLineChars="200"/>
        <w:rPr>
          <w:rFonts w:hint="eastAsia" w:ascii="宋体" w:hAnsi="宋体" w:eastAsia="宋体" w:cs="宋体"/>
          <w:sz w:val="32"/>
          <w:szCs w:val="32"/>
          <w:u w:val="none"/>
          <w:lang w:eastAsia="zh-CN"/>
        </w:rPr>
      </w:pPr>
    </w:p>
    <w:p w14:paraId="168CE697">
      <w:pPr>
        <w:spacing w:line="560" w:lineRule="exact"/>
        <w:ind w:firstLine="640"/>
        <w:rPr>
          <w:rFonts w:hint="eastAsia" w:ascii="宋体" w:hAnsi="宋体" w:eastAsia="宋体" w:cs="宋体"/>
          <w:sz w:val="32"/>
          <w:szCs w:val="32"/>
          <w:u w:val="none"/>
        </w:rPr>
      </w:pPr>
      <w:r>
        <w:rPr>
          <w:rFonts w:hint="eastAsia" w:ascii="宋体" w:hAnsi="宋体" w:eastAsia="宋体" w:cs="宋体"/>
          <w:sz w:val="32"/>
          <w:szCs w:val="32"/>
          <w:u w:val="none"/>
        </w:rPr>
        <w:t>三、一般公共预算基本支出情况说明</w:t>
      </w:r>
    </w:p>
    <w:p w14:paraId="6AC19349">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年一般公共预算基本支出为</w:t>
      </w:r>
      <w:r>
        <w:rPr>
          <w:rFonts w:hint="eastAsia" w:ascii="宋体" w:hAnsi="宋体" w:eastAsia="宋体" w:cs="宋体"/>
          <w:sz w:val="32"/>
          <w:szCs w:val="32"/>
          <w:u w:val="none"/>
          <w:lang w:val="en-US" w:eastAsia="zh-CN"/>
        </w:rPr>
        <w:t>1462.45</w:t>
      </w:r>
      <w:r>
        <w:rPr>
          <w:rFonts w:hint="eastAsia" w:ascii="宋体" w:hAnsi="宋体" w:eastAsia="宋体" w:cs="宋体"/>
          <w:sz w:val="32"/>
          <w:szCs w:val="32"/>
          <w:u w:val="none"/>
        </w:rPr>
        <w:t>万元，其中：</w:t>
      </w:r>
    </w:p>
    <w:p w14:paraId="5F2C2251">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人员经费</w:t>
      </w:r>
      <w:r>
        <w:rPr>
          <w:rFonts w:hint="eastAsia" w:ascii="宋体" w:hAnsi="宋体" w:eastAsia="宋体" w:cs="宋体"/>
          <w:sz w:val="32"/>
          <w:szCs w:val="32"/>
          <w:u w:val="none"/>
          <w:lang w:val="en-US" w:eastAsia="zh-CN"/>
        </w:rPr>
        <w:t>1359.59</w:t>
      </w:r>
      <w:r>
        <w:rPr>
          <w:rFonts w:hint="eastAsia" w:ascii="宋体" w:hAnsi="宋体" w:eastAsia="宋体" w:cs="宋体"/>
          <w:sz w:val="32"/>
          <w:szCs w:val="32"/>
          <w:u w:val="none"/>
        </w:rPr>
        <w:t>万元，主要包括：</w:t>
      </w:r>
      <w:r>
        <w:rPr>
          <w:rFonts w:hint="eastAsia" w:ascii="宋体" w:hAnsi="宋体" w:eastAsia="宋体" w:cs="宋体"/>
          <w:sz w:val="32"/>
          <w:szCs w:val="32"/>
        </w:rPr>
        <w:t>基本工资、津贴补贴、绩效工资、</w:t>
      </w:r>
      <w:r>
        <w:rPr>
          <w:rFonts w:hint="eastAsia" w:ascii="宋体" w:hAnsi="宋体" w:eastAsia="宋体" w:cs="宋体"/>
          <w:sz w:val="32"/>
          <w:szCs w:val="32"/>
          <w:lang w:eastAsia="zh-CN"/>
        </w:rPr>
        <w:t>职工基本医疗保险缴费、</w:t>
      </w:r>
      <w:r>
        <w:rPr>
          <w:rFonts w:hint="eastAsia" w:ascii="宋体" w:hAnsi="宋体" w:eastAsia="宋体" w:cs="宋体"/>
          <w:sz w:val="32"/>
          <w:szCs w:val="32"/>
        </w:rPr>
        <w:t>其他社会保障缴费、机关事业单位基本养老保险缴费、职业年金缴费</w:t>
      </w:r>
      <w:r>
        <w:rPr>
          <w:rFonts w:hint="eastAsia" w:ascii="宋体" w:hAnsi="宋体" w:eastAsia="宋体" w:cs="宋体"/>
          <w:sz w:val="32"/>
          <w:szCs w:val="32"/>
          <w:lang w:eastAsia="zh-CN"/>
        </w:rPr>
        <w:t>、</w:t>
      </w:r>
      <w:r>
        <w:rPr>
          <w:rFonts w:hint="eastAsia" w:ascii="宋体" w:hAnsi="宋体" w:eastAsia="宋体" w:cs="宋体"/>
          <w:sz w:val="32"/>
          <w:szCs w:val="32"/>
        </w:rPr>
        <w:t>公务员医疗补助缴费、住房公积金</w:t>
      </w:r>
      <w:r>
        <w:rPr>
          <w:rFonts w:hint="eastAsia" w:ascii="宋体" w:hAnsi="宋体" w:eastAsia="宋体" w:cs="宋体"/>
          <w:sz w:val="32"/>
          <w:szCs w:val="32"/>
          <w:lang w:eastAsia="zh-CN"/>
        </w:rPr>
        <w:t>、</w:t>
      </w:r>
      <w:r>
        <w:rPr>
          <w:rFonts w:hint="eastAsia" w:ascii="宋体" w:hAnsi="宋体" w:eastAsia="宋体" w:cs="宋体"/>
          <w:sz w:val="32"/>
          <w:szCs w:val="32"/>
        </w:rPr>
        <w:t>工资福利支出</w:t>
      </w:r>
      <w:r>
        <w:rPr>
          <w:rFonts w:hint="eastAsia" w:ascii="宋体" w:hAnsi="宋体" w:eastAsia="宋体" w:cs="宋体"/>
          <w:sz w:val="32"/>
          <w:szCs w:val="32"/>
          <w:lang w:eastAsia="zh-CN"/>
        </w:rPr>
        <w:t>。</w:t>
      </w:r>
    </w:p>
    <w:p w14:paraId="2B128ECC">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公用经费</w:t>
      </w:r>
      <w:r>
        <w:rPr>
          <w:rFonts w:hint="eastAsia" w:ascii="宋体" w:hAnsi="宋体" w:eastAsia="宋体" w:cs="宋体"/>
          <w:sz w:val="32"/>
          <w:szCs w:val="32"/>
          <w:u w:val="none"/>
          <w:lang w:val="en-US" w:eastAsia="zh-CN"/>
        </w:rPr>
        <w:t>102.86</w:t>
      </w:r>
      <w:r>
        <w:rPr>
          <w:rFonts w:hint="eastAsia" w:ascii="宋体" w:hAnsi="宋体" w:eastAsia="宋体" w:cs="宋体"/>
          <w:sz w:val="32"/>
          <w:szCs w:val="32"/>
          <w:u w:val="none"/>
        </w:rPr>
        <w:t>万元，主要包括：</w:t>
      </w:r>
      <w:r>
        <w:rPr>
          <w:rFonts w:hint="eastAsia" w:ascii="宋体" w:hAnsi="宋体" w:eastAsia="宋体" w:cs="宋体"/>
          <w:sz w:val="32"/>
          <w:szCs w:val="32"/>
        </w:rPr>
        <w:t>办公费、</w:t>
      </w:r>
      <w:r>
        <w:rPr>
          <w:rFonts w:hint="eastAsia" w:ascii="宋体" w:hAnsi="宋体" w:eastAsia="宋体" w:cs="宋体"/>
          <w:sz w:val="32"/>
          <w:szCs w:val="32"/>
          <w:lang w:eastAsia="zh-CN"/>
        </w:rPr>
        <w:t>印刷费、</w:t>
      </w:r>
      <w:r>
        <w:rPr>
          <w:rFonts w:hint="eastAsia" w:ascii="宋体" w:hAnsi="宋体" w:eastAsia="宋体" w:cs="宋体"/>
          <w:sz w:val="32"/>
          <w:szCs w:val="32"/>
        </w:rPr>
        <w:t>邮电费、水费、电费、差旅费、</w:t>
      </w:r>
      <w:r>
        <w:rPr>
          <w:rFonts w:hint="eastAsia" w:ascii="宋体" w:hAnsi="宋体" w:eastAsia="宋体" w:cs="宋体"/>
          <w:sz w:val="32"/>
          <w:szCs w:val="32"/>
          <w:lang w:eastAsia="zh-CN"/>
        </w:rPr>
        <w:t>维修（护）费</w:t>
      </w:r>
      <w:r>
        <w:rPr>
          <w:rFonts w:hint="eastAsia" w:ascii="宋体" w:hAnsi="宋体" w:eastAsia="宋体" w:cs="宋体"/>
          <w:sz w:val="32"/>
          <w:szCs w:val="32"/>
        </w:rPr>
        <w:t>、</w:t>
      </w:r>
      <w:r>
        <w:rPr>
          <w:rFonts w:hint="eastAsia" w:ascii="宋体" w:hAnsi="宋体" w:eastAsia="宋体" w:cs="宋体"/>
          <w:sz w:val="32"/>
          <w:szCs w:val="32"/>
          <w:lang w:eastAsia="zh-CN"/>
        </w:rPr>
        <w:t>培训费、劳务费、专用材料费、</w:t>
      </w:r>
      <w:r>
        <w:rPr>
          <w:rFonts w:hint="eastAsia" w:ascii="宋体" w:hAnsi="宋体" w:eastAsia="宋体" w:cs="宋体"/>
          <w:sz w:val="32"/>
          <w:szCs w:val="32"/>
        </w:rPr>
        <w:t>工会经费、</w:t>
      </w:r>
      <w:r>
        <w:rPr>
          <w:rFonts w:hint="eastAsia" w:ascii="宋体" w:hAnsi="宋体" w:eastAsia="宋体" w:cs="宋体"/>
          <w:sz w:val="32"/>
          <w:szCs w:val="32"/>
          <w:lang w:eastAsia="zh-CN"/>
        </w:rPr>
        <w:t>委托业务费、其他交通费用、</w:t>
      </w:r>
      <w:r>
        <w:rPr>
          <w:rFonts w:hint="eastAsia" w:ascii="宋体" w:hAnsi="宋体" w:eastAsia="宋体" w:cs="宋体"/>
          <w:sz w:val="32"/>
          <w:szCs w:val="32"/>
        </w:rPr>
        <w:t>公务用车运行维护费</w:t>
      </w:r>
      <w:r>
        <w:rPr>
          <w:rFonts w:hint="eastAsia" w:ascii="宋体" w:hAnsi="宋体" w:eastAsia="宋体" w:cs="宋体"/>
          <w:sz w:val="32"/>
          <w:szCs w:val="32"/>
          <w:lang w:eastAsia="zh-CN"/>
        </w:rPr>
        <w:t>和其他商品和服务支出</w:t>
      </w:r>
      <w:r>
        <w:rPr>
          <w:rFonts w:hint="eastAsia" w:ascii="宋体" w:hAnsi="宋体" w:eastAsia="宋体" w:cs="宋体"/>
          <w:sz w:val="32"/>
          <w:szCs w:val="32"/>
          <w:u w:val="none"/>
        </w:rPr>
        <w:t>。</w:t>
      </w:r>
    </w:p>
    <w:p w14:paraId="46E9FC18">
      <w:pPr>
        <w:spacing w:line="560" w:lineRule="exact"/>
        <w:ind w:firstLine="640" w:firstLineChars="200"/>
        <w:rPr>
          <w:rFonts w:hint="eastAsia" w:ascii="宋体" w:hAnsi="宋体" w:eastAsia="宋体" w:cs="宋体"/>
          <w:sz w:val="32"/>
          <w:u w:val="none"/>
          <w:shd w:val="clear" w:color="auto" w:fill="FFFFFF"/>
        </w:rPr>
      </w:pPr>
      <w:r>
        <w:rPr>
          <w:rFonts w:hint="eastAsia" w:ascii="宋体" w:hAnsi="宋体" w:eastAsia="宋体" w:cs="宋体"/>
          <w:sz w:val="32"/>
          <w:u w:val="none"/>
          <w:shd w:val="clear" w:color="auto" w:fill="FFFFFF"/>
        </w:rPr>
        <w:t>四、“三公”经费预算情况说明</w:t>
      </w:r>
    </w:p>
    <w:p w14:paraId="1615AC00">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（一）</w:t>
      </w:r>
      <w:r>
        <w:rPr>
          <w:rFonts w:hint="eastAsia" w:ascii="宋体" w:hAnsi="宋体" w:eastAsia="宋体" w:cs="宋体"/>
          <w:sz w:val="32"/>
          <w:szCs w:val="32"/>
          <w:u w:val="none"/>
          <w:lang w:val="en-US" w:eastAsia="zh-CN"/>
        </w:rPr>
        <w:t>万宁市兴隆华侨旅游经济区管理委员会2026</w:t>
      </w:r>
      <w:r>
        <w:rPr>
          <w:rFonts w:hint="eastAsia" w:ascii="宋体" w:hAnsi="宋体" w:eastAsia="宋体" w:cs="宋体"/>
          <w:sz w:val="32"/>
          <w:szCs w:val="32"/>
          <w:u w:val="none"/>
        </w:rPr>
        <w:t>年一般公共预算“三公”经费预算数为</w:t>
      </w:r>
      <w:r>
        <w:rPr>
          <w:rFonts w:hint="eastAsia" w:ascii="宋体" w:hAnsi="宋体" w:eastAsia="宋体" w:cs="宋体"/>
          <w:sz w:val="32"/>
          <w:szCs w:val="32"/>
          <w:u w:val="none"/>
          <w:lang w:val="en-US" w:eastAsia="zh-CN"/>
        </w:rPr>
        <w:t>7.20</w:t>
      </w:r>
      <w:r>
        <w:rPr>
          <w:rFonts w:hint="eastAsia" w:ascii="宋体" w:hAnsi="宋体" w:eastAsia="宋体" w:cs="宋体"/>
          <w:sz w:val="32"/>
          <w:szCs w:val="32"/>
          <w:u w:val="none"/>
        </w:rPr>
        <w:t>万元，其中：</w:t>
      </w:r>
    </w:p>
    <w:p w14:paraId="7A676D01">
      <w:pPr>
        <w:spacing w:line="560" w:lineRule="exact"/>
        <w:ind w:firstLine="640" w:firstLineChars="200"/>
        <w:rPr>
          <w:rFonts w:hint="eastAsia" w:ascii="宋体" w:hAnsi="宋体" w:eastAsia="宋体" w:cs="宋体"/>
          <w:sz w:val="32"/>
          <w:u w:val="none"/>
          <w:shd w:val="clear" w:color="auto" w:fill="FFFFFF"/>
          <w:lang w:eastAsia="zh-CN"/>
        </w:rPr>
      </w:pPr>
      <w:r>
        <w:rPr>
          <w:rFonts w:hint="eastAsia" w:ascii="宋体" w:hAnsi="宋体" w:eastAsia="宋体" w:cs="宋体"/>
          <w:sz w:val="32"/>
          <w:u w:val="none"/>
          <w:shd w:val="clear" w:color="auto" w:fill="FFFFFF"/>
        </w:rPr>
        <w:t>因公出国（境）经费</w:t>
      </w:r>
      <w:r>
        <w:rPr>
          <w:rFonts w:hint="eastAsia" w:ascii="宋体" w:hAnsi="宋体" w:eastAsia="宋体" w:cs="宋体"/>
          <w:sz w:val="32"/>
          <w:szCs w:val="32"/>
          <w:u w:val="none"/>
          <w:lang w:val="en-US" w:eastAsia="zh-CN"/>
        </w:rPr>
        <w:t>0</w:t>
      </w:r>
      <w:r>
        <w:rPr>
          <w:rFonts w:hint="eastAsia" w:ascii="宋体" w:hAnsi="宋体" w:eastAsia="宋体" w:cs="宋体"/>
          <w:sz w:val="32"/>
          <w:szCs w:val="32"/>
          <w:u w:val="none"/>
        </w:rPr>
        <w:t>万元</w:t>
      </w:r>
      <w:r>
        <w:rPr>
          <w:rFonts w:hint="eastAsia" w:ascii="宋体" w:hAnsi="宋体" w:eastAsia="宋体" w:cs="宋体"/>
          <w:sz w:val="32"/>
          <w:u w:val="none"/>
          <w:shd w:val="clear" w:color="auto" w:fill="FFFFFF"/>
        </w:rPr>
        <w:t>，与上年预算持平。</w:t>
      </w:r>
    </w:p>
    <w:p w14:paraId="6B55A053">
      <w:pPr>
        <w:spacing w:line="560" w:lineRule="exact"/>
        <w:ind w:firstLine="630"/>
        <w:rPr>
          <w:rFonts w:hint="eastAsia" w:ascii="宋体" w:hAnsi="宋体" w:eastAsia="宋体" w:cs="宋体"/>
          <w:sz w:val="32"/>
          <w:u w:val="none"/>
          <w:shd w:val="clear" w:color="auto" w:fill="FFFFFF"/>
          <w:lang w:eastAsia="zh-CN"/>
        </w:rPr>
      </w:pPr>
      <w:r>
        <w:rPr>
          <w:rFonts w:hint="eastAsia" w:ascii="宋体" w:hAnsi="宋体" w:eastAsia="宋体" w:cs="宋体"/>
          <w:sz w:val="32"/>
          <w:u w:val="none"/>
          <w:shd w:val="clear" w:color="auto" w:fill="FFFFFF"/>
        </w:rPr>
        <w:t>公务用车购置及运行费</w:t>
      </w:r>
      <w:r>
        <w:rPr>
          <w:rFonts w:hint="eastAsia" w:ascii="宋体" w:hAnsi="宋体" w:eastAsia="宋体" w:cs="宋体"/>
          <w:sz w:val="32"/>
          <w:szCs w:val="32"/>
          <w:u w:val="none"/>
          <w:lang w:val="en-US" w:eastAsia="zh-CN"/>
        </w:rPr>
        <w:t>7.20</w:t>
      </w:r>
      <w:r>
        <w:rPr>
          <w:rFonts w:hint="eastAsia" w:ascii="宋体" w:hAnsi="宋体" w:eastAsia="宋体" w:cs="宋体"/>
          <w:sz w:val="32"/>
          <w:szCs w:val="32"/>
          <w:u w:val="none"/>
        </w:rPr>
        <w:t>万元（其中，</w:t>
      </w:r>
      <w:r>
        <w:rPr>
          <w:rFonts w:hint="eastAsia" w:ascii="宋体" w:hAnsi="宋体" w:eastAsia="宋体" w:cs="宋体"/>
          <w:sz w:val="32"/>
          <w:u w:val="none"/>
          <w:shd w:val="clear" w:color="auto" w:fill="FFFFFF"/>
        </w:rPr>
        <w:t>公务用车购置费</w:t>
      </w:r>
      <w:r>
        <w:rPr>
          <w:rFonts w:hint="eastAsia" w:ascii="宋体" w:hAnsi="宋体" w:eastAsia="宋体" w:cs="宋体"/>
          <w:sz w:val="32"/>
          <w:szCs w:val="32"/>
          <w:u w:val="none"/>
          <w:lang w:val="en-US" w:eastAsia="zh-CN"/>
        </w:rPr>
        <w:t>0</w:t>
      </w:r>
      <w:r>
        <w:rPr>
          <w:rFonts w:hint="eastAsia" w:ascii="宋体" w:hAnsi="宋体" w:eastAsia="宋体" w:cs="宋体"/>
          <w:sz w:val="32"/>
          <w:szCs w:val="32"/>
          <w:u w:val="none"/>
        </w:rPr>
        <w:t>万元</w:t>
      </w:r>
      <w:r>
        <w:rPr>
          <w:rFonts w:hint="eastAsia" w:ascii="宋体" w:hAnsi="宋体" w:eastAsia="宋体" w:cs="宋体"/>
          <w:sz w:val="32"/>
          <w:u w:val="none"/>
          <w:shd w:val="clear" w:color="auto" w:fill="FFFFFF"/>
        </w:rPr>
        <w:t>，公务用车运行费</w:t>
      </w:r>
      <w:r>
        <w:rPr>
          <w:rFonts w:hint="eastAsia" w:ascii="宋体" w:hAnsi="宋体" w:eastAsia="宋体" w:cs="宋体"/>
          <w:sz w:val="32"/>
          <w:szCs w:val="32"/>
          <w:u w:val="none"/>
          <w:lang w:val="en-US" w:eastAsia="zh-CN"/>
        </w:rPr>
        <w:t>7.20</w:t>
      </w:r>
      <w:r>
        <w:rPr>
          <w:rFonts w:hint="eastAsia" w:ascii="宋体" w:hAnsi="宋体" w:eastAsia="宋体" w:cs="宋体"/>
          <w:sz w:val="32"/>
          <w:szCs w:val="32"/>
          <w:u w:val="none"/>
        </w:rPr>
        <w:t>万元）</w:t>
      </w:r>
      <w:r>
        <w:rPr>
          <w:rFonts w:hint="eastAsia" w:ascii="宋体" w:hAnsi="宋体" w:eastAsia="宋体" w:cs="宋体"/>
          <w:sz w:val="32"/>
          <w:u w:val="none"/>
          <w:shd w:val="clear" w:color="auto" w:fill="FFFFFF"/>
        </w:rPr>
        <w:t>，较上年预算下降</w:t>
      </w:r>
      <w:r>
        <w:rPr>
          <w:rFonts w:hint="eastAsia" w:ascii="宋体" w:hAnsi="宋体" w:eastAsia="宋体" w:cs="宋体"/>
          <w:sz w:val="32"/>
          <w:szCs w:val="32"/>
          <w:u w:val="none"/>
          <w:lang w:val="en-US" w:eastAsia="zh-CN"/>
        </w:rPr>
        <w:t>25</w:t>
      </w:r>
      <w:r>
        <w:rPr>
          <w:rFonts w:hint="eastAsia" w:ascii="宋体" w:hAnsi="宋体" w:eastAsia="宋体" w:cs="宋体"/>
          <w:sz w:val="32"/>
          <w:u w:val="none"/>
          <w:shd w:val="clear" w:color="auto" w:fill="FFFFFF"/>
        </w:rPr>
        <w:t>%</w:t>
      </w:r>
      <w:r>
        <w:rPr>
          <w:rFonts w:hint="eastAsia" w:ascii="宋体" w:hAnsi="宋体" w:eastAsia="宋体" w:cs="宋体"/>
          <w:sz w:val="32"/>
          <w:u w:val="none"/>
          <w:shd w:val="clear" w:color="auto" w:fill="FFFFFF"/>
          <w:lang w:eastAsia="zh-CN"/>
        </w:rPr>
        <w:t>，</w:t>
      </w:r>
      <w:r>
        <w:rPr>
          <w:rFonts w:hint="eastAsia" w:ascii="宋体" w:hAnsi="宋体" w:eastAsia="宋体" w:cs="宋体"/>
          <w:sz w:val="32"/>
          <w:u w:val="none"/>
        </w:rPr>
        <w:t>下降的</w:t>
      </w:r>
      <w:r>
        <w:rPr>
          <w:rFonts w:hint="eastAsia" w:ascii="宋体" w:hAnsi="宋体" w:eastAsia="宋体" w:cs="宋体"/>
          <w:sz w:val="32"/>
          <w:u w:val="none"/>
          <w:shd w:val="clear" w:color="auto" w:fill="FFFFFF"/>
        </w:rPr>
        <w:t>主要原因：公务车</w:t>
      </w:r>
      <w:r>
        <w:rPr>
          <w:rFonts w:hint="eastAsia" w:ascii="宋体" w:hAnsi="宋体" w:eastAsia="宋体" w:cs="宋体"/>
          <w:sz w:val="32"/>
          <w:u w:val="none"/>
          <w:shd w:val="clear" w:color="auto" w:fill="FFFFFF"/>
          <w:lang w:eastAsia="zh-CN"/>
        </w:rPr>
        <w:t>编制数核减</w:t>
      </w:r>
      <w:r>
        <w:rPr>
          <w:rFonts w:hint="eastAsia" w:ascii="宋体" w:hAnsi="宋体" w:eastAsia="宋体" w:cs="宋体"/>
          <w:sz w:val="32"/>
          <w:u w:val="none"/>
          <w:shd w:val="clear" w:color="auto" w:fill="FFFFFF"/>
          <w:lang w:val="en-US" w:eastAsia="zh-CN"/>
        </w:rPr>
        <w:t>1辆</w:t>
      </w:r>
      <w:r>
        <w:rPr>
          <w:rFonts w:hint="eastAsia" w:ascii="宋体" w:hAnsi="宋体" w:eastAsia="宋体" w:cs="宋体"/>
          <w:sz w:val="32"/>
          <w:u w:val="none"/>
          <w:shd w:val="clear" w:color="auto" w:fill="FFFFFF"/>
          <w:lang w:eastAsia="zh-CN"/>
        </w:rPr>
        <w:t>；</w:t>
      </w:r>
      <w:r>
        <w:rPr>
          <w:rFonts w:hint="eastAsia" w:ascii="宋体" w:hAnsi="宋体" w:eastAsia="宋体" w:cs="宋体"/>
          <w:sz w:val="32"/>
          <w:u w:val="none"/>
          <w:shd w:val="clear" w:color="auto" w:fill="FFFFFF"/>
        </w:rPr>
        <w:t>公务车保有量</w:t>
      </w:r>
      <w:r>
        <w:rPr>
          <w:rFonts w:hint="eastAsia" w:ascii="宋体" w:hAnsi="宋体" w:eastAsia="宋体" w:cs="宋体"/>
          <w:sz w:val="32"/>
          <w:szCs w:val="32"/>
          <w:u w:val="none"/>
          <w:lang w:val="en-US" w:eastAsia="zh-CN"/>
        </w:rPr>
        <w:t>2</w:t>
      </w:r>
      <w:r>
        <w:rPr>
          <w:rFonts w:hint="eastAsia" w:ascii="宋体" w:hAnsi="宋体" w:eastAsia="宋体" w:cs="宋体"/>
          <w:sz w:val="32"/>
          <w:szCs w:val="32"/>
          <w:u w:val="none"/>
        </w:rPr>
        <w:t>辆，计划购置</w:t>
      </w:r>
      <w:r>
        <w:rPr>
          <w:rFonts w:hint="eastAsia" w:ascii="宋体" w:hAnsi="宋体" w:eastAsia="宋体" w:cs="宋体"/>
          <w:sz w:val="32"/>
          <w:szCs w:val="32"/>
          <w:u w:val="none"/>
          <w:lang w:val="en-US" w:eastAsia="zh-CN"/>
        </w:rPr>
        <w:t>0</w:t>
      </w:r>
      <w:r>
        <w:rPr>
          <w:rFonts w:hint="eastAsia" w:ascii="宋体" w:hAnsi="宋体" w:eastAsia="宋体" w:cs="宋体"/>
          <w:sz w:val="32"/>
          <w:szCs w:val="32"/>
          <w:u w:val="none"/>
        </w:rPr>
        <w:t>辆</w:t>
      </w:r>
      <w:r>
        <w:rPr>
          <w:rFonts w:hint="eastAsia" w:ascii="宋体" w:hAnsi="宋体" w:eastAsia="宋体" w:cs="宋体"/>
          <w:sz w:val="32"/>
          <w:u w:val="none"/>
          <w:shd w:val="clear" w:color="auto" w:fill="FFFFFF"/>
          <w:lang w:eastAsia="zh-CN"/>
        </w:rPr>
        <w:t>。</w:t>
      </w:r>
    </w:p>
    <w:p w14:paraId="21C2FB4B">
      <w:pPr>
        <w:spacing w:line="560" w:lineRule="exact"/>
        <w:ind w:firstLine="630"/>
        <w:rPr>
          <w:rFonts w:hint="eastAsia" w:ascii="宋体" w:hAnsi="宋体" w:eastAsia="宋体" w:cs="宋体"/>
          <w:sz w:val="32"/>
          <w:u w:val="none"/>
          <w:shd w:val="clear" w:color="auto" w:fill="FFFFFF"/>
        </w:rPr>
      </w:pPr>
      <w:r>
        <w:rPr>
          <w:rFonts w:hint="eastAsia" w:ascii="宋体" w:hAnsi="宋体" w:eastAsia="宋体" w:cs="宋体"/>
          <w:sz w:val="32"/>
          <w:szCs w:val="32"/>
          <w:u w:val="none"/>
        </w:rPr>
        <w:t>公务接待费</w:t>
      </w:r>
      <w:r>
        <w:rPr>
          <w:rFonts w:hint="eastAsia" w:ascii="宋体" w:hAnsi="宋体" w:eastAsia="宋体" w:cs="宋体"/>
          <w:sz w:val="32"/>
          <w:szCs w:val="32"/>
          <w:u w:val="none"/>
          <w:lang w:val="en-US" w:eastAsia="zh-CN"/>
        </w:rPr>
        <w:t>0</w:t>
      </w:r>
      <w:r>
        <w:rPr>
          <w:rFonts w:hint="eastAsia" w:ascii="宋体" w:hAnsi="宋体" w:eastAsia="宋体" w:cs="宋体"/>
          <w:sz w:val="32"/>
          <w:u w:val="none"/>
          <w:shd w:val="clear" w:color="auto" w:fill="FFFFFF"/>
        </w:rPr>
        <w:t>万元，较上年预算下降</w:t>
      </w:r>
      <w:r>
        <w:rPr>
          <w:rFonts w:hint="eastAsia" w:ascii="宋体" w:hAnsi="宋体" w:eastAsia="宋体" w:cs="宋体"/>
          <w:sz w:val="32"/>
          <w:szCs w:val="32"/>
          <w:u w:val="none"/>
          <w:lang w:val="en-US" w:eastAsia="zh-CN"/>
        </w:rPr>
        <w:t>100</w:t>
      </w:r>
      <w:r>
        <w:rPr>
          <w:rFonts w:hint="eastAsia" w:ascii="宋体" w:hAnsi="宋体" w:eastAsia="宋体" w:cs="宋体"/>
          <w:sz w:val="32"/>
          <w:u w:val="none"/>
          <w:shd w:val="clear" w:color="auto" w:fill="FFFFFF"/>
        </w:rPr>
        <w:t>%</w:t>
      </w:r>
      <w:r>
        <w:rPr>
          <w:rFonts w:hint="eastAsia" w:ascii="宋体" w:hAnsi="宋体" w:eastAsia="宋体" w:cs="宋体"/>
          <w:sz w:val="32"/>
          <w:u w:val="none"/>
          <w:shd w:val="clear" w:color="auto" w:fill="FFFFFF"/>
          <w:lang w:eastAsia="zh-CN"/>
        </w:rPr>
        <w:t>，</w:t>
      </w:r>
      <w:r>
        <w:rPr>
          <w:rFonts w:hint="eastAsia" w:ascii="宋体" w:hAnsi="宋体" w:eastAsia="宋体" w:cs="宋体"/>
          <w:sz w:val="32"/>
          <w:u w:val="none"/>
        </w:rPr>
        <w:t>下降的</w:t>
      </w:r>
      <w:r>
        <w:rPr>
          <w:rFonts w:hint="eastAsia" w:ascii="宋体" w:hAnsi="宋体" w:eastAsia="宋体" w:cs="宋体"/>
          <w:sz w:val="32"/>
          <w:u w:val="none"/>
          <w:shd w:val="clear" w:color="auto" w:fill="FFFFFF"/>
        </w:rPr>
        <w:t>主要原因：</w:t>
      </w:r>
      <w:r>
        <w:rPr>
          <w:rFonts w:hint="eastAsia" w:ascii="宋体" w:hAnsi="宋体" w:eastAsia="宋体" w:cs="宋体"/>
          <w:sz w:val="32"/>
          <w:u w:val="none"/>
          <w:shd w:val="clear" w:color="auto" w:fill="FFFFFF"/>
          <w:lang w:eastAsia="zh-CN"/>
        </w:rPr>
        <w:t>公务接待计划减少</w:t>
      </w:r>
      <w:r>
        <w:rPr>
          <w:rFonts w:hint="eastAsia" w:ascii="宋体" w:hAnsi="宋体" w:eastAsia="宋体" w:cs="宋体"/>
          <w:sz w:val="32"/>
          <w:u w:val="none"/>
          <w:shd w:val="clear" w:color="auto" w:fill="FFFFFF"/>
        </w:rPr>
        <w:t>。</w:t>
      </w:r>
    </w:p>
    <w:p w14:paraId="01A1B62F">
      <w:pPr>
        <w:spacing w:line="560" w:lineRule="exact"/>
        <w:ind w:firstLine="640"/>
        <w:rPr>
          <w:rFonts w:hint="eastAsia" w:ascii="宋体" w:hAnsi="宋体" w:eastAsia="宋体" w:cs="宋体"/>
          <w:sz w:val="32"/>
          <w:u w:val="none"/>
          <w:shd w:val="clear" w:color="auto" w:fill="FFFFFF"/>
          <w:lang w:eastAsia="zh-CN"/>
        </w:rPr>
      </w:pPr>
      <w:r>
        <w:rPr>
          <w:rFonts w:hint="eastAsia" w:ascii="宋体" w:hAnsi="宋体" w:eastAsia="宋体" w:cs="宋体"/>
          <w:sz w:val="32"/>
          <w:szCs w:val="32"/>
          <w:u w:val="none"/>
        </w:rPr>
        <w:t>（二）</w:t>
      </w:r>
      <w:r>
        <w:rPr>
          <w:rFonts w:hint="eastAsia" w:ascii="宋体" w:hAnsi="宋体" w:eastAsia="宋体" w:cs="宋体"/>
          <w:sz w:val="32"/>
          <w:szCs w:val="32"/>
          <w:u w:val="none"/>
          <w:lang w:val="en-US" w:eastAsia="zh-CN"/>
        </w:rPr>
        <w:t>万宁市兴隆华侨旅游经济区管理委员会</w:t>
      </w:r>
      <w:r>
        <w:rPr>
          <w:rFonts w:hint="eastAsia" w:ascii="宋体" w:hAnsi="宋体" w:eastAsia="宋体" w:cs="宋体"/>
          <w:sz w:val="32"/>
          <w:szCs w:val="32"/>
          <w:u w:val="none"/>
          <w:lang w:eastAsia="zh-CN"/>
        </w:rPr>
        <w:t>2</w:t>
      </w:r>
      <w:r>
        <w:rPr>
          <w:rFonts w:hint="eastAsia" w:ascii="宋体" w:hAnsi="宋体" w:eastAsia="宋体" w:cs="宋体"/>
          <w:sz w:val="32"/>
          <w:szCs w:val="32"/>
          <w:u w:val="none"/>
          <w:lang w:val="en-US" w:eastAsia="zh-CN"/>
        </w:rPr>
        <w:t>026</w:t>
      </w:r>
      <w:r>
        <w:rPr>
          <w:rFonts w:hint="eastAsia" w:ascii="宋体" w:hAnsi="宋体" w:eastAsia="宋体" w:cs="宋体"/>
          <w:sz w:val="32"/>
          <w:szCs w:val="32"/>
          <w:u w:val="none"/>
        </w:rPr>
        <w:t>年</w:t>
      </w:r>
      <w:r>
        <w:rPr>
          <w:rFonts w:hint="eastAsia" w:ascii="宋体" w:hAnsi="宋体" w:eastAsia="宋体" w:cs="宋体"/>
          <w:sz w:val="32"/>
          <w:szCs w:val="32"/>
          <w:u w:val="none"/>
          <w:lang w:eastAsia="zh-CN"/>
        </w:rPr>
        <w:t>无</w:t>
      </w:r>
      <w:r>
        <w:rPr>
          <w:rFonts w:hint="eastAsia" w:ascii="宋体" w:hAnsi="宋体" w:eastAsia="宋体" w:cs="宋体"/>
          <w:sz w:val="32"/>
          <w:szCs w:val="32"/>
          <w:u w:val="none"/>
        </w:rPr>
        <w:t>政府性基金预算“三公”经费预算数</w:t>
      </w:r>
      <w:r>
        <w:rPr>
          <w:rFonts w:hint="eastAsia" w:ascii="宋体" w:hAnsi="宋体" w:eastAsia="宋体" w:cs="宋体"/>
          <w:sz w:val="32"/>
          <w:szCs w:val="32"/>
          <w:u w:val="none"/>
          <w:lang w:eastAsia="zh-CN"/>
        </w:rPr>
        <w:t>。</w:t>
      </w:r>
    </w:p>
    <w:p w14:paraId="6BEF43AD">
      <w:pPr>
        <w:spacing w:line="560" w:lineRule="exact"/>
        <w:ind w:firstLine="640" w:firstLineChars="200"/>
        <w:rPr>
          <w:rFonts w:hint="eastAsia" w:ascii="宋体" w:hAnsi="宋体" w:eastAsia="宋体" w:cs="宋体"/>
          <w:sz w:val="32"/>
          <w:u w:val="none"/>
          <w:shd w:val="clear" w:color="auto" w:fill="FFFFFF"/>
        </w:rPr>
      </w:pPr>
      <w:r>
        <w:rPr>
          <w:rFonts w:hint="eastAsia" w:ascii="宋体" w:hAnsi="宋体" w:eastAsia="宋体" w:cs="宋体"/>
          <w:sz w:val="32"/>
          <w:u w:val="none"/>
          <w:shd w:val="clear" w:color="auto" w:fill="FFFFFF"/>
        </w:rPr>
        <w:t>五、政府性基金预算当年拨款情况说明</w:t>
      </w:r>
    </w:p>
    <w:p w14:paraId="3339561D">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（一）政府性基金预算当年规模变化情况</w:t>
      </w:r>
    </w:p>
    <w:p w14:paraId="1BFC73CC">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年政府性基金预算当年拨款</w:t>
      </w:r>
      <w:r>
        <w:rPr>
          <w:rFonts w:hint="eastAsia" w:ascii="宋体" w:hAnsi="宋体" w:eastAsia="宋体" w:cs="宋体"/>
          <w:sz w:val="32"/>
          <w:szCs w:val="32"/>
          <w:u w:val="none"/>
          <w:lang w:val="en-US" w:eastAsia="zh-CN"/>
        </w:rPr>
        <w:t>2302.2</w:t>
      </w:r>
      <w:r>
        <w:rPr>
          <w:rFonts w:hint="eastAsia" w:ascii="宋体" w:hAnsi="宋体" w:eastAsia="宋体" w:cs="宋体"/>
          <w:sz w:val="32"/>
          <w:szCs w:val="32"/>
          <w:u w:val="none"/>
        </w:rPr>
        <w:t>万元，比上年预算数</w:t>
      </w:r>
      <w:r>
        <w:rPr>
          <w:rFonts w:hint="eastAsia" w:ascii="宋体" w:hAnsi="宋体" w:eastAsia="宋体" w:cs="宋体"/>
          <w:sz w:val="32"/>
          <w:szCs w:val="32"/>
          <w:u w:val="none"/>
          <w:lang w:eastAsia="zh-CN"/>
        </w:rPr>
        <w:t>减少</w:t>
      </w:r>
      <w:r>
        <w:rPr>
          <w:rFonts w:hint="eastAsia" w:ascii="宋体" w:hAnsi="宋体" w:eastAsia="宋体" w:cs="宋体"/>
          <w:sz w:val="32"/>
          <w:szCs w:val="32"/>
          <w:u w:val="none"/>
          <w:lang w:val="en-US" w:eastAsia="zh-CN"/>
        </w:rPr>
        <w:t>1732.8</w:t>
      </w:r>
      <w:r>
        <w:rPr>
          <w:rFonts w:hint="eastAsia" w:ascii="宋体" w:hAnsi="宋体" w:eastAsia="宋体" w:cs="宋体"/>
          <w:sz w:val="32"/>
          <w:szCs w:val="32"/>
          <w:u w:val="none"/>
        </w:rPr>
        <w:t>万元，主要是</w:t>
      </w:r>
      <w:r>
        <w:rPr>
          <w:rFonts w:hint="eastAsia" w:ascii="宋体" w:hAnsi="宋体" w:eastAsia="宋体" w:cs="宋体"/>
          <w:sz w:val="32"/>
          <w:szCs w:val="32"/>
          <w:u w:val="none"/>
          <w:lang w:eastAsia="zh-CN"/>
        </w:rPr>
        <w:t>城乡社区支出（类）国有土地使用权出让收入安排的支出（款）其他国有土地使用权出让收入安排的支出（项）</w:t>
      </w:r>
      <w:r>
        <w:rPr>
          <w:rFonts w:hint="eastAsia" w:ascii="宋体" w:hAnsi="宋体" w:eastAsia="宋体" w:cs="宋体"/>
          <w:sz w:val="32"/>
          <w:szCs w:val="32"/>
          <w:lang w:eastAsia="zh-CN"/>
        </w:rPr>
        <w:t>本年未安排预算</w:t>
      </w:r>
      <w:r>
        <w:rPr>
          <w:rFonts w:hint="eastAsia" w:ascii="宋体" w:hAnsi="宋体" w:eastAsia="宋体" w:cs="宋体"/>
          <w:sz w:val="32"/>
          <w:szCs w:val="32"/>
          <w:u w:val="none"/>
          <w:lang w:eastAsia="zh-CN"/>
        </w:rPr>
        <w:t>。</w:t>
      </w:r>
    </w:p>
    <w:p w14:paraId="03E0A88A">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（二）政府性基金预算当年拨款结构情况</w:t>
      </w:r>
    </w:p>
    <w:p w14:paraId="2CE723A9">
      <w:pPr>
        <w:spacing w:line="560" w:lineRule="exact"/>
        <w:ind w:firstLine="800" w:firstLineChars="250"/>
        <w:rPr>
          <w:rFonts w:hint="eastAsia" w:ascii="宋体" w:hAnsi="宋体" w:eastAsia="宋体" w:cs="宋体"/>
          <w:sz w:val="32"/>
          <w:szCs w:val="32"/>
          <w:u w:val="none"/>
        </w:rPr>
      </w:pPr>
      <w:r>
        <w:rPr>
          <w:rFonts w:hint="eastAsia" w:ascii="宋体" w:hAnsi="宋体" w:eastAsia="宋体" w:cs="宋体"/>
          <w:sz w:val="32"/>
          <w:szCs w:val="32"/>
          <w:u w:val="none"/>
          <w:lang w:eastAsia="zh-CN"/>
        </w:rPr>
        <w:t>城乡社区支出</w:t>
      </w:r>
      <w:r>
        <w:rPr>
          <w:rFonts w:hint="eastAsia" w:ascii="宋体" w:hAnsi="宋体" w:eastAsia="宋体" w:cs="宋体"/>
          <w:sz w:val="32"/>
          <w:szCs w:val="32"/>
          <w:u w:val="none"/>
        </w:rPr>
        <w:t>（类）支出</w:t>
      </w:r>
      <w:r>
        <w:rPr>
          <w:rFonts w:hint="eastAsia" w:ascii="宋体" w:hAnsi="宋体" w:eastAsia="宋体" w:cs="宋体"/>
          <w:sz w:val="32"/>
          <w:szCs w:val="32"/>
          <w:u w:val="none"/>
          <w:lang w:val="en-US" w:eastAsia="zh-CN"/>
        </w:rPr>
        <w:t>200</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8.69</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其他支出</w:t>
      </w:r>
      <w:r>
        <w:rPr>
          <w:rFonts w:hint="eastAsia" w:ascii="宋体" w:hAnsi="宋体" w:eastAsia="宋体" w:cs="宋体"/>
          <w:sz w:val="32"/>
          <w:szCs w:val="32"/>
          <w:u w:val="none"/>
        </w:rPr>
        <w:t>（类）支出</w:t>
      </w:r>
      <w:r>
        <w:rPr>
          <w:rFonts w:hint="eastAsia" w:ascii="宋体" w:hAnsi="宋体" w:eastAsia="宋体" w:cs="宋体"/>
          <w:sz w:val="32"/>
          <w:szCs w:val="32"/>
          <w:u w:val="none"/>
          <w:lang w:val="en-US" w:eastAsia="zh-CN"/>
        </w:rPr>
        <w:t>2102.2</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91.31</w:t>
      </w:r>
      <w:r>
        <w:rPr>
          <w:rFonts w:hint="eastAsia" w:ascii="宋体" w:hAnsi="宋体" w:eastAsia="宋体" w:cs="宋体"/>
          <w:sz w:val="32"/>
          <w:szCs w:val="32"/>
          <w:u w:val="none"/>
        </w:rPr>
        <w:t>%。</w:t>
      </w:r>
    </w:p>
    <w:p w14:paraId="26717FFA">
      <w:pPr>
        <w:spacing w:line="560" w:lineRule="exact"/>
        <w:ind w:firstLine="640"/>
        <w:jc w:val="left"/>
        <w:rPr>
          <w:rFonts w:hint="eastAsia" w:ascii="宋体" w:hAnsi="宋体" w:eastAsia="宋体" w:cs="宋体"/>
          <w:sz w:val="32"/>
          <w:szCs w:val="32"/>
          <w:u w:val="none"/>
        </w:rPr>
      </w:pPr>
      <w:r>
        <w:rPr>
          <w:rFonts w:hint="eastAsia" w:ascii="宋体" w:hAnsi="宋体" w:eastAsia="宋体" w:cs="宋体"/>
          <w:sz w:val="32"/>
          <w:szCs w:val="32"/>
          <w:u w:val="none"/>
        </w:rPr>
        <w:t>（三）政府性基金预算当年拨款具体使用情况</w:t>
      </w:r>
    </w:p>
    <w:p w14:paraId="6316DDCA">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 xml:space="preserve">1. </w:t>
      </w:r>
      <w:r>
        <w:rPr>
          <w:rFonts w:hint="eastAsia" w:ascii="宋体" w:hAnsi="宋体" w:eastAsia="宋体" w:cs="宋体"/>
          <w:sz w:val="32"/>
          <w:szCs w:val="32"/>
          <w:u w:val="none"/>
          <w:lang w:eastAsia="zh-CN"/>
        </w:rPr>
        <w:t>城乡社区支出</w:t>
      </w:r>
      <w:r>
        <w:rPr>
          <w:rFonts w:hint="eastAsia" w:ascii="宋体" w:hAnsi="宋体" w:eastAsia="宋体" w:cs="宋体"/>
          <w:sz w:val="32"/>
          <w:szCs w:val="32"/>
          <w:u w:val="none"/>
        </w:rPr>
        <w:t>（类）</w:t>
      </w:r>
      <w:r>
        <w:rPr>
          <w:rFonts w:hint="eastAsia" w:ascii="宋体" w:hAnsi="宋体" w:eastAsia="宋体" w:cs="宋体"/>
          <w:sz w:val="32"/>
          <w:szCs w:val="32"/>
          <w:u w:val="none"/>
          <w:lang w:eastAsia="zh-CN"/>
        </w:rPr>
        <w:t>城市基础设施配套费安排的支出</w:t>
      </w:r>
      <w:r>
        <w:rPr>
          <w:rFonts w:hint="eastAsia" w:ascii="宋体" w:hAnsi="宋体" w:eastAsia="宋体" w:cs="宋体"/>
          <w:sz w:val="32"/>
          <w:szCs w:val="32"/>
          <w:u w:val="none"/>
        </w:rPr>
        <w:t>（款）</w:t>
      </w:r>
      <w:r>
        <w:rPr>
          <w:rFonts w:hint="eastAsia" w:ascii="宋体" w:hAnsi="宋体" w:eastAsia="宋体" w:cs="宋体"/>
          <w:sz w:val="32"/>
          <w:szCs w:val="32"/>
          <w:u w:val="none"/>
          <w:lang w:eastAsia="zh-CN"/>
        </w:rPr>
        <w:t>城市公共设施</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50</w:t>
      </w:r>
      <w:r>
        <w:rPr>
          <w:rFonts w:hint="eastAsia" w:ascii="宋体" w:hAnsi="宋体" w:eastAsia="宋体" w:cs="宋体"/>
          <w:sz w:val="32"/>
          <w:szCs w:val="32"/>
          <w:u w:val="none"/>
        </w:rPr>
        <w:t>万元，比上年预算数减少</w:t>
      </w:r>
      <w:r>
        <w:rPr>
          <w:rFonts w:hint="eastAsia" w:ascii="宋体" w:hAnsi="宋体" w:eastAsia="宋体" w:cs="宋体"/>
          <w:sz w:val="32"/>
          <w:szCs w:val="32"/>
          <w:u w:val="none"/>
          <w:lang w:val="en-US" w:eastAsia="zh-CN"/>
        </w:rPr>
        <w:t>50</w:t>
      </w:r>
      <w:r>
        <w:rPr>
          <w:rFonts w:hint="eastAsia" w:ascii="宋体" w:hAnsi="宋体" w:eastAsia="宋体" w:cs="宋体"/>
          <w:sz w:val="32"/>
          <w:szCs w:val="32"/>
          <w:u w:val="none"/>
        </w:rPr>
        <w:t>万元，主要是</w:t>
      </w:r>
      <w:r>
        <w:rPr>
          <w:rFonts w:hint="eastAsia" w:ascii="宋体" w:hAnsi="宋体" w:eastAsia="宋体" w:cs="宋体"/>
          <w:sz w:val="32"/>
          <w:szCs w:val="32"/>
          <w:u w:val="none"/>
          <w:lang w:eastAsia="zh-CN"/>
        </w:rPr>
        <w:t>城市公共设施相关支出减少</w:t>
      </w:r>
      <w:r>
        <w:rPr>
          <w:rFonts w:hint="eastAsia" w:ascii="宋体" w:hAnsi="宋体" w:eastAsia="宋体" w:cs="宋体"/>
          <w:sz w:val="32"/>
          <w:szCs w:val="32"/>
          <w:u w:val="none"/>
        </w:rPr>
        <w:t>。</w:t>
      </w:r>
    </w:p>
    <w:p w14:paraId="31328AB2">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 xml:space="preserve">2. </w:t>
      </w:r>
      <w:r>
        <w:rPr>
          <w:rFonts w:hint="eastAsia" w:ascii="宋体" w:hAnsi="宋体" w:eastAsia="宋体" w:cs="宋体"/>
          <w:sz w:val="32"/>
          <w:szCs w:val="32"/>
          <w:u w:val="none"/>
          <w:lang w:eastAsia="zh-CN"/>
        </w:rPr>
        <w:t>城乡社区支出</w:t>
      </w:r>
      <w:r>
        <w:rPr>
          <w:rFonts w:hint="eastAsia" w:ascii="宋体" w:hAnsi="宋体" w:eastAsia="宋体" w:cs="宋体"/>
          <w:sz w:val="32"/>
          <w:szCs w:val="32"/>
          <w:u w:val="none"/>
        </w:rPr>
        <w:t>（类）</w:t>
      </w:r>
      <w:r>
        <w:rPr>
          <w:rFonts w:hint="eastAsia" w:ascii="宋体" w:hAnsi="宋体" w:eastAsia="宋体" w:cs="宋体"/>
          <w:sz w:val="32"/>
          <w:szCs w:val="32"/>
          <w:u w:val="none"/>
          <w:lang w:eastAsia="zh-CN"/>
        </w:rPr>
        <w:t>城市基础设施配套费安排的支出</w:t>
      </w:r>
      <w:r>
        <w:rPr>
          <w:rFonts w:hint="eastAsia" w:ascii="宋体" w:hAnsi="宋体" w:eastAsia="宋体" w:cs="宋体"/>
          <w:sz w:val="32"/>
          <w:szCs w:val="32"/>
          <w:u w:val="none"/>
        </w:rPr>
        <w:t>（款）</w:t>
      </w:r>
      <w:r>
        <w:rPr>
          <w:rFonts w:hint="eastAsia" w:ascii="宋体" w:hAnsi="宋体" w:eastAsia="宋体" w:cs="宋体"/>
          <w:sz w:val="32"/>
          <w:szCs w:val="32"/>
          <w:u w:val="none"/>
          <w:lang w:eastAsia="zh-CN"/>
        </w:rPr>
        <w:t>城市环境卫生</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150</w:t>
      </w:r>
      <w:r>
        <w:rPr>
          <w:rFonts w:hint="eastAsia" w:ascii="宋体" w:hAnsi="宋体" w:eastAsia="宋体" w:cs="宋体"/>
          <w:sz w:val="32"/>
          <w:szCs w:val="32"/>
          <w:u w:val="none"/>
        </w:rPr>
        <w:t>万元，比上年预算数减少</w:t>
      </w:r>
      <w:r>
        <w:rPr>
          <w:rFonts w:hint="eastAsia" w:ascii="宋体" w:hAnsi="宋体" w:eastAsia="宋体" w:cs="宋体"/>
          <w:sz w:val="32"/>
          <w:szCs w:val="32"/>
          <w:u w:val="none"/>
          <w:lang w:val="en-US" w:eastAsia="zh-CN"/>
        </w:rPr>
        <w:t>50</w:t>
      </w:r>
      <w:r>
        <w:rPr>
          <w:rFonts w:hint="eastAsia" w:ascii="宋体" w:hAnsi="宋体" w:eastAsia="宋体" w:cs="宋体"/>
          <w:sz w:val="32"/>
          <w:szCs w:val="32"/>
          <w:u w:val="none"/>
        </w:rPr>
        <w:t>万元，主要是</w:t>
      </w:r>
      <w:r>
        <w:rPr>
          <w:rFonts w:hint="eastAsia" w:ascii="宋体" w:hAnsi="宋体" w:eastAsia="宋体" w:cs="宋体"/>
          <w:sz w:val="32"/>
          <w:szCs w:val="32"/>
          <w:u w:val="none"/>
          <w:lang w:eastAsia="zh-CN"/>
        </w:rPr>
        <w:t>相关支出减少</w:t>
      </w:r>
      <w:r>
        <w:rPr>
          <w:rFonts w:hint="eastAsia" w:ascii="宋体" w:hAnsi="宋体" w:eastAsia="宋体" w:cs="宋体"/>
          <w:sz w:val="32"/>
          <w:szCs w:val="32"/>
          <w:u w:val="none"/>
        </w:rPr>
        <w:t>。</w:t>
      </w:r>
    </w:p>
    <w:p w14:paraId="61EFBBB3">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lang w:val="en-US" w:eastAsia="zh-CN"/>
        </w:rPr>
        <w:t>3</w:t>
      </w:r>
      <w:r>
        <w:rPr>
          <w:rFonts w:hint="eastAsia" w:ascii="宋体" w:hAnsi="宋体" w:eastAsia="宋体" w:cs="宋体"/>
          <w:sz w:val="32"/>
          <w:szCs w:val="32"/>
          <w:u w:val="none"/>
        </w:rPr>
        <w:t xml:space="preserve">. </w:t>
      </w:r>
      <w:r>
        <w:rPr>
          <w:rFonts w:hint="eastAsia" w:ascii="宋体" w:hAnsi="宋体" w:eastAsia="宋体" w:cs="宋体"/>
          <w:sz w:val="32"/>
          <w:szCs w:val="32"/>
          <w:u w:val="none"/>
          <w:lang w:eastAsia="zh-CN"/>
        </w:rPr>
        <w:t>其他支出</w:t>
      </w:r>
      <w:r>
        <w:rPr>
          <w:rFonts w:hint="eastAsia" w:ascii="宋体" w:hAnsi="宋体" w:eastAsia="宋体" w:cs="宋体"/>
          <w:sz w:val="32"/>
          <w:szCs w:val="32"/>
          <w:u w:val="none"/>
        </w:rPr>
        <w:t>（类）</w:t>
      </w:r>
      <w:r>
        <w:rPr>
          <w:rFonts w:hint="eastAsia" w:ascii="宋体" w:hAnsi="宋体" w:eastAsia="宋体" w:cs="宋体"/>
          <w:sz w:val="32"/>
          <w:szCs w:val="32"/>
          <w:u w:val="none"/>
          <w:lang w:eastAsia="zh-CN"/>
        </w:rPr>
        <w:t>其他政府性基金及对应专项债务收入安排的支出</w:t>
      </w:r>
      <w:r>
        <w:rPr>
          <w:rFonts w:hint="eastAsia" w:ascii="宋体" w:hAnsi="宋体" w:eastAsia="宋体" w:cs="宋体"/>
          <w:sz w:val="32"/>
          <w:szCs w:val="32"/>
          <w:u w:val="none"/>
        </w:rPr>
        <w:t>（款）</w:t>
      </w:r>
      <w:r>
        <w:rPr>
          <w:rFonts w:hint="eastAsia" w:ascii="宋体" w:hAnsi="宋体" w:eastAsia="宋体" w:cs="宋体"/>
          <w:sz w:val="32"/>
          <w:szCs w:val="32"/>
          <w:u w:val="none"/>
          <w:lang w:eastAsia="zh-CN"/>
        </w:rPr>
        <w:t>其他地方自行试点项目收益专项债券收入安排的支出</w:t>
      </w:r>
      <w:r>
        <w:rPr>
          <w:rFonts w:hint="eastAsia" w:ascii="宋体" w:hAnsi="宋体" w:eastAsia="宋体" w:cs="宋体"/>
          <w:sz w:val="32"/>
          <w:szCs w:val="32"/>
          <w:u w:val="none"/>
        </w:rPr>
        <w:t>（项）</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年预算数为</w:t>
      </w:r>
      <w:r>
        <w:rPr>
          <w:rFonts w:hint="eastAsia" w:ascii="宋体" w:hAnsi="宋体" w:eastAsia="宋体" w:cs="宋体"/>
          <w:sz w:val="32"/>
          <w:szCs w:val="32"/>
          <w:u w:val="none"/>
          <w:lang w:val="en-US" w:eastAsia="zh-CN"/>
        </w:rPr>
        <w:t>2000</w:t>
      </w:r>
      <w:r>
        <w:rPr>
          <w:rFonts w:hint="eastAsia" w:ascii="宋体" w:hAnsi="宋体" w:eastAsia="宋体" w:cs="宋体"/>
          <w:sz w:val="32"/>
          <w:szCs w:val="32"/>
          <w:u w:val="none"/>
        </w:rPr>
        <w:t>万元，比上年预算数</w:t>
      </w:r>
      <w:r>
        <w:rPr>
          <w:rFonts w:hint="eastAsia" w:ascii="宋体" w:hAnsi="宋体" w:eastAsia="宋体" w:cs="宋体"/>
          <w:sz w:val="32"/>
          <w:szCs w:val="32"/>
          <w:u w:val="none"/>
          <w:lang w:eastAsia="zh-CN"/>
        </w:rPr>
        <w:t>增加</w:t>
      </w:r>
      <w:r>
        <w:rPr>
          <w:rFonts w:hint="eastAsia" w:ascii="宋体" w:hAnsi="宋体" w:eastAsia="宋体" w:cs="宋体"/>
          <w:sz w:val="32"/>
          <w:szCs w:val="32"/>
          <w:u w:val="none"/>
          <w:lang w:val="en-US" w:eastAsia="zh-CN"/>
        </w:rPr>
        <w:t>2000</w:t>
      </w:r>
      <w:r>
        <w:rPr>
          <w:rFonts w:hint="eastAsia" w:ascii="宋体" w:hAnsi="宋体" w:eastAsia="宋体" w:cs="宋体"/>
          <w:sz w:val="32"/>
          <w:szCs w:val="32"/>
          <w:u w:val="none"/>
        </w:rPr>
        <w:t>万元，主要是</w:t>
      </w:r>
      <w:r>
        <w:rPr>
          <w:rFonts w:hint="eastAsia" w:ascii="宋体" w:hAnsi="宋体" w:eastAsia="宋体" w:cs="宋体"/>
          <w:sz w:val="32"/>
          <w:szCs w:val="32"/>
          <w:u w:val="none"/>
          <w:lang w:eastAsia="zh-CN"/>
        </w:rPr>
        <w:t>新增其他支出</w:t>
      </w:r>
      <w:r>
        <w:rPr>
          <w:rFonts w:hint="eastAsia" w:ascii="宋体" w:hAnsi="宋体" w:eastAsia="宋体" w:cs="宋体"/>
          <w:sz w:val="32"/>
          <w:szCs w:val="32"/>
          <w:u w:val="none"/>
        </w:rPr>
        <w:t>（类）</w:t>
      </w:r>
      <w:r>
        <w:rPr>
          <w:rFonts w:hint="eastAsia" w:ascii="宋体" w:hAnsi="宋体" w:eastAsia="宋体" w:cs="宋体"/>
          <w:sz w:val="32"/>
          <w:szCs w:val="32"/>
          <w:u w:val="none"/>
          <w:lang w:eastAsia="zh-CN"/>
        </w:rPr>
        <w:t>其他政府性基金及对应专项债务收入安排的支出</w:t>
      </w:r>
      <w:r>
        <w:rPr>
          <w:rFonts w:hint="eastAsia" w:ascii="宋体" w:hAnsi="宋体" w:eastAsia="宋体" w:cs="宋体"/>
          <w:sz w:val="32"/>
          <w:szCs w:val="32"/>
          <w:u w:val="none"/>
        </w:rPr>
        <w:t>（款）</w:t>
      </w:r>
      <w:r>
        <w:rPr>
          <w:rFonts w:hint="eastAsia" w:ascii="宋体" w:hAnsi="宋体" w:eastAsia="宋体" w:cs="宋体"/>
          <w:sz w:val="32"/>
          <w:szCs w:val="32"/>
          <w:u w:val="none"/>
          <w:lang w:eastAsia="zh-CN"/>
        </w:rPr>
        <w:t>其他地方自行试点项目收益专项债券收入安排的支出</w:t>
      </w:r>
      <w:r>
        <w:rPr>
          <w:rFonts w:hint="eastAsia" w:ascii="宋体" w:hAnsi="宋体" w:eastAsia="宋体" w:cs="宋体"/>
          <w:sz w:val="32"/>
          <w:szCs w:val="32"/>
          <w:u w:val="none"/>
        </w:rPr>
        <w:t>（项）。</w:t>
      </w:r>
    </w:p>
    <w:p w14:paraId="48AF1DA7">
      <w:pPr>
        <w:numPr>
          <w:ilvl w:val="0"/>
          <w:numId w:val="5"/>
        </w:numPr>
        <w:spacing w:line="560" w:lineRule="exact"/>
        <w:ind w:firstLine="640" w:firstLineChars="200"/>
        <w:rPr>
          <w:rFonts w:hint="eastAsia" w:ascii="宋体" w:hAnsi="宋体" w:eastAsia="宋体" w:cs="宋体"/>
          <w:sz w:val="32"/>
          <w:u w:val="none"/>
          <w:shd w:val="clear" w:color="auto" w:fill="FFFFFF"/>
          <w:lang w:eastAsia="zh-CN"/>
        </w:rPr>
      </w:pPr>
      <w:r>
        <w:rPr>
          <w:rFonts w:hint="eastAsia" w:ascii="宋体" w:hAnsi="宋体" w:eastAsia="宋体" w:cs="宋体"/>
          <w:sz w:val="32"/>
          <w:u w:val="none"/>
          <w:shd w:val="clear" w:color="auto" w:fill="FFFFFF"/>
          <w:lang w:eastAsia="zh-CN"/>
        </w:rPr>
        <w:t>国有资本经营预算当年拨款情况说明</w:t>
      </w:r>
    </w:p>
    <w:p w14:paraId="23564645">
      <w:pPr>
        <w:spacing w:line="560" w:lineRule="exact"/>
        <w:ind w:firstLine="640" w:firstLineChars="200"/>
        <w:rPr>
          <w:rFonts w:hint="eastAsia" w:ascii="宋体" w:hAnsi="宋体" w:eastAsia="宋体" w:cs="宋体"/>
          <w:sz w:val="32"/>
          <w:szCs w:val="32"/>
          <w:u w:val="none"/>
          <w:lang w:eastAsia="zh-CN"/>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管理委员会无</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w:t>
      </w:r>
      <w:r>
        <w:rPr>
          <w:rFonts w:hint="eastAsia" w:ascii="宋体" w:hAnsi="宋体" w:eastAsia="宋体" w:cs="宋体"/>
          <w:sz w:val="32"/>
          <w:szCs w:val="32"/>
          <w:u w:val="none"/>
          <w:lang w:eastAsia="zh-CN"/>
        </w:rPr>
        <w:t>国有资本经营</w:t>
      </w:r>
      <w:r>
        <w:rPr>
          <w:rFonts w:hint="eastAsia" w:ascii="宋体" w:hAnsi="宋体" w:eastAsia="宋体" w:cs="宋体"/>
          <w:sz w:val="32"/>
          <w:szCs w:val="32"/>
          <w:u w:val="none"/>
        </w:rPr>
        <w:t>预算</w:t>
      </w:r>
      <w:r>
        <w:rPr>
          <w:rFonts w:hint="eastAsia" w:ascii="宋体" w:hAnsi="宋体" w:eastAsia="宋体" w:cs="宋体"/>
          <w:sz w:val="32"/>
          <w:szCs w:val="32"/>
          <w:u w:val="none"/>
          <w:lang w:eastAsia="zh-CN"/>
        </w:rPr>
        <w:t>安排。</w:t>
      </w:r>
    </w:p>
    <w:p w14:paraId="6C44ABC0">
      <w:pPr>
        <w:spacing w:line="560" w:lineRule="exact"/>
        <w:ind w:firstLine="640" w:firstLineChars="200"/>
        <w:rPr>
          <w:rFonts w:hint="eastAsia" w:ascii="宋体" w:hAnsi="宋体" w:eastAsia="宋体" w:cs="宋体"/>
          <w:sz w:val="32"/>
          <w:u w:val="none"/>
          <w:shd w:val="clear" w:color="auto" w:fill="FFFFFF"/>
        </w:rPr>
      </w:pPr>
      <w:r>
        <w:rPr>
          <w:rFonts w:hint="eastAsia" w:ascii="宋体" w:hAnsi="宋体" w:eastAsia="宋体" w:cs="宋体"/>
          <w:sz w:val="32"/>
          <w:u w:val="none"/>
          <w:shd w:val="clear" w:color="auto" w:fill="FFFFFF"/>
          <w:lang w:eastAsia="zh-CN"/>
        </w:rPr>
        <w:t>七、</w:t>
      </w:r>
      <w:r>
        <w:rPr>
          <w:rFonts w:hint="eastAsia" w:ascii="宋体" w:hAnsi="宋体" w:eastAsia="宋体" w:cs="宋体"/>
          <w:sz w:val="32"/>
          <w:u w:val="none"/>
          <w:shd w:val="clear" w:color="auto" w:fill="FFFFFF"/>
        </w:rPr>
        <w:t>收支预算总体情况说明</w:t>
      </w:r>
    </w:p>
    <w:p w14:paraId="180CBEDC">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按照综合预算原则，</w:t>
      </w:r>
      <w:r>
        <w:rPr>
          <w:rFonts w:hint="eastAsia" w:ascii="宋体" w:hAnsi="宋体" w:eastAsia="宋体" w:cs="宋体"/>
          <w:sz w:val="32"/>
          <w:szCs w:val="32"/>
          <w:u w:val="none"/>
          <w:lang w:eastAsia="zh-CN"/>
        </w:rPr>
        <w:t>万宁市兴隆华侨旅游经济区管理委员会</w:t>
      </w:r>
      <w:r>
        <w:rPr>
          <w:rFonts w:hint="eastAsia" w:ascii="宋体" w:hAnsi="宋体" w:eastAsia="宋体" w:cs="宋体"/>
          <w:sz w:val="32"/>
          <w:szCs w:val="32"/>
          <w:u w:val="none"/>
        </w:rPr>
        <w:t>所有收入和支出均纳入部门预算管理。</w:t>
      </w:r>
      <w:r>
        <w:rPr>
          <w:rFonts w:hint="eastAsia" w:ascii="宋体" w:hAnsi="宋体" w:eastAsia="宋体" w:cs="宋体"/>
          <w:sz w:val="32"/>
          <w:szCs w:val="32"/>
          <w:u w:val="none"/>
          <w:lang w:eastAsia="zh-CN"/>
        </w:rPr>
        <w:t>万宁市兴隆华侨旅游经济区管理委员会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年收支总预算</w:t>
      </w:r>
      <w:r>
        <w:rPr>
          <w:rFonts w:hint="eastAsia" w:ascii="宋体" w:hAnsi="宋体" w:eastAsia="宋体" w:cs="宋体"/>
          <w:sz w:val="32"/>
          <w:szCs w:val="32"/>
          <w:u w:val="none"/>
          <w:lang w:val="en-US" w:eastAsia="zh-CN"/>
        </w:rPr>
        <w:t>10913.42</w:t>
      </w:r>
      <w:r>
        <w:rPr>
          <w:rFonts w:hint="eastAsia" w:ascii="宋体" w:hAnsi="宋体" w:eastAsia="宋体" w:cs="宋体"/>
          <w:sz w:val="32"/>
          <w:szCs w:val="32"/>
          <w:u w:val="none"/>
        </w:rPr>
        <w:t>万元</w:t>
      </w:r>
      <w:r>
        <w:rPr>
          <w:rFonts w:hint="eastAsia" w:ascii="宋体" w:hAnsi="宋体" w:eastAsia="宋体" w:cs="宋体"/>
          <w:sz w:val="32"/>
          <w:szCs w:val="32"/>
          <w:highlight w:val="none"/>
          <w:u w:val="none"/>
        </w:rPr>
        <w:t>。收入包括：一般公共预算收入、政府性基金收入；支出包括：一般公共服务支出</w:t>
      </w:r>
      <w:r>
        <w:rPr>
          <w:rFonts w:hint="eastAsia" w:ascii="宋体" w:hAnsi="宋体" w:eastAsia="宋体" w:cs="宋体"/>
          <w:sz w:val="32"/>
          <w:szCs w:val="32"/>
          <w:highlight w:val="none"/>
          <w:u w:val="none"/>
          <w:lang w:eastAsia="zh-CN"/>
        </w:rPr>
        <w:t>、</w:t>
      </w:r>
      <w:r>
        <w:rPr>
          <w:rFonts w:hint="eastAsia" w:ascii="宋体" w:hAnsi="宋体" w:eastAsia="宋体" w:cs="宋体"/>
          <w:sz w:val="32"/>
          <w:szCs w:val="32"/>
          <w:u w:val="none"/>
          <w:lang w:eastAsia="zh-CN"/>
        </w:rPr>
        <w:t>社会保障和就业支出、卫生健康支出、城乡社区支出、农林水支出、交通运输支出、商业服务业等支出、住房保障支出、其他支出</w:t>
      </w:r>
      <w:r>
        <w:rPr>
          <w:rFonts w:hint="eastAsia" w:ascii="宋体" w:hAnsi="宋体" w:eastAsia="宋体" w:cs="宋体"/>
          <w:sz w:val="32"/>
          <w:szCs w:val="32"/>
          <w:u w:val="none"/>
        </w:rPr>
        <w:t>。</w:t>
      </w:r>
    </w:p>
    <w:p w14:paraId="1B03FA96">
      <w:pPr>
        <w:spacing w:line="560" w:lineRule="exact"/>
        <w:ind w:firstLine="640" w:firstLineChars="200"/>
        <w:rPr>
          <w:rFonts w:hint="eastAsia" w:ascii="宋体" w:hAnsi="宋体" w:eastAsia="宋体" w:cs="宋体"/>
          <w:sz w:val="32"/>
          <w:u w:val="none"/>
          <w:shd w:val="clear" w:color="auto" w:fill="FFFFFF"/>
        </w:rPr>
      </w:pPr>
      <w:r>
        <w:rPr>
          <w:rFonts w:hint="eastAsia" w:ascii="宋体" w:hAnsi="宋体" w:eastAsia="宋体" w:cs="宋体"/>
          <w:sz w:val="32"/>
          <w:u w:val="none"/>
          <w:shd w:val="clear" w:color="auto" w:fill="FFFFFF"/>
          <w:lang w:eastAsia="zh-CN"/>
        </w:rPr>
        <w:t>八</w:t>
      </w:r>
      <w:r>
        <w:rPr>
          <w:rFonts w:hint="eastAsia" w:ascii="宋体" w:hAnsi="宋体" w:eastAsia="宋体" w:cs="宋体"/>
          <w:sz w:val="32"/>
          <w:u w:val="none"/>
          <w:shd w:val="clear" w:color="auto" w:fill="FFFFFF"/>
        </w:rPr>
        <w:t>、收入预算情况说明</w:t>
      </w:r>
    </w:p>
    <w:p w14:paraId="1DD493AB">
      <w:pPr>
        <w:spacing w:line="560" w:lineRule="exact"/>
        <w:ind w:firstLine="640" w:firstLineChars="200"/>
        <w:rPr>
          <w:rFonts w:ascii="仿宋_GB2312" w:hAnsi="黑体" w:eastAsia="仿宋_GB2312"/>
          <w:sz w:val="32"/>
          <w:szCs w:val="32"/>
          <w:u w:val="none"/>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年收入预算</w:t>
      </w:r>
      <w:r>
        <w:rPr>
          <w:rFonts w:hint="eastAsia" w:ascii="宋体" w:hAnsi="宋体" w:eastAsia="宋体" w:cs="宋体"/>
          <w:sz w:val="32"/>
          <w:szCs w:val="32"/>
          <w:u w:val="none"/>
          <w:lang w:val="en-US" w:eastAsia="zh-CN"/>
        </w:rPr>
        <w:t>5456.71</w:t>
      </w:r>
      <w:r>
        <w:rPr>
          <w:rFonts w:hint="eastAsia" w:ascii="宋体" w:hAnsi="宋体" w:eastAsia="宋体" w:cs="宋体"/>
          <w:sz w:val="32"/>
          <w:szCs w:val="32"/>
          <w:u w:val="none"/>
        </w:rPr>
        <w:t>万元，其中：上年结转</w:t>
      </w:r>
      <w:r>
        <w:rPr>
          <w:rFonts w:hint="eastAsia" w:ascii="宋体" w:hAnsi="宋体" w:eastAsia="宋体" w:cs="宋体"/>
          <w:sz w:val="32"/>
          <w:szCs w:val="32"/>
          <w:u w:val="none"/>
          <w:lang w:val="en-US" w:eastAsia="zh-CN"/>
        </w:rPr>
        <w:t>798.27</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14.63</w:t>
      </w:r>
      <w:r>
        <w:rPr>
          <w:rFonts w:hint="eastAsia" w:ascii="宋体" w:hAnsi="宋体" w:eastAsia="宋体" w:cs="宋体"/>
          <w:sz w:val="32"/>
          <w:szCs w:val="32"/>
          <w:u w:val="none"/>
        </w:rPr>
        <w:t>%；</w:t>
      </w:r>
      <w:r>
        <w:rPr>
          <w:rFonts w:hint="eastAsia" w:ascii="宋体" w:hAnsi="宋体" w:eastAsia="宋体" w:cs="宋体"/>
          <w:sz w:val="32"/>
          <w:szCs w:val="32"/>
          <w:u w:val="none"/>
          <w:lang w:eastAsia="zh-CN"/>
        </w:rPr>
        <w:t>一般公共预算</w:t>
      </w:r>
      <w:r>
        <w:rPr>
          <w:rFonts w:hint="eastAsia" w:ascii="宋体" w:hAnsi="宋体" w:eastAsia="宋体" w:cs="宋体"/>
          <w:sz w:val="32"/>
          <w:szCs w:val="32"/>
          <w:u w:val="none"/>
        </w:rPr>
        <w:t>拨款收入</w:t>
      </w:r>
      <w:r>
        <w:rPr>
          <w:rFonts w:hint="eastAsia" w:ascii="宋体" w:hAnsi="宋体" w:eastAsia="宋体" w:cs="宋体"/>
          <w:sz w:val="32"/>
          <w:szCs w:val="32"/>
          <w:u w:val="none"/>
          <w:lang w:val="en-US" w:eastAsia="zh-CN"/>
        </w:rPr>
        <w:t>2458.45</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45.05</w:t>
      </w:r>
      <w:r>
        <w:rPr>
          <w:rFonts w:hint="eastAsia" w:ascii="宋体" w:hAnsi="宋体" w:eastAsia="宋体" w:cs="宋体"/>
          <w:sz w:val="32"/>
          <w:szCs w:val="32"/>
          <w:u w:val="none"/>
        </w:rPr>
        <w:t>%；政府性基金</w:t>
      </w:r>
      <w:r>
        <w:rPr>
          <w:rFonts w:hint="eastAsia" w:ascii="宋体" w:hAnsi="宋体" w:eastAsia="宋体" w:cs="宋体"/>
          <w:sz w:val="32"/>
          <w:szCs w:val="32"/>
          <w:u w:val="none"/>
          <w:lang w:eastAsia="zh-CN"/>
        </w:rPr>
        <w:t>预算拨款</w:t>
      </w:r>
      <w:r>
        <w:rPr>
          <w:rFonts w:hint="eastAsia" w:ascii="宋体" w:hAnsi="宋体" w:eastAsia="宋体" w:cs="宋体"/>
          <w:sz w:val="32"/>
          <w:szCs w:val="32"/>
          <w:u w:val="none"/>
        </w:rPr>
        <w:t>收入</w:t>
      </w:r>
      <w:r>
        <w:rPr>
          <w:rFonts w:hint="eastAsia" w:ascii="宋体" w:hAnsi="宋体" w:eastAsia="宋体" w:cs="宋体"/>
          <w:sz w:val="32"/>
          <w:szCs w:val="32"/>
          <w:u w:val="none"/>
          <w:lang w:val="en-US" w:eastAsia="zh-CN"/>
        </w:rPr>
        <w:t>2200</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40.32</w:t>
      </w:r>
      <w:r>
        <w:rPr>
          <w:rFonts w:hint="eastAsia" w:ascii="宋体" w:hAnsi="宋体" w:eastAsia="宋体" w:cs="宋体"/>
          <w:sz w:val="32"/>
          <w:szCs w:val="32"/>
          <w:highlight w:val="none"/>
          <w:u w:val="none"/>
        </w:rPr>
        <w:t>%；</w:t>
      </w:r>
      <w:r>
        <w:rPr>
          <w:rFonts w:hint="eastAsia" w:ascii="宋体" w:hAnsi="宋体" w:eastAsia="宋体" w:cs="宋体"/>
          <w:sz w:val="32"/>
          <w:szCs w:val="32"/>
          <w:u w:val="none"/>
        </w:rPr>
        <w:t>比上年预算数减少</w:t>
      </w:r>
      <w:r>
        <w:rPr>
          <w:rFonts w:hint="eastAsia" w:ascii="宋体" w:hAnsi="宋体" w:eastAsia="宋体" w:cs="宋体"/>
          <w:sz w:val="32"/>
          <w:szCs w:val="32"/>
          <w:u w:val="none"/>
          <w:lang w:val="en-US" w:eastAsia="zh-CN"/>
        </w:rPr>
        <w:t>1313.55</w:t>
      </w:r>
      <w:r>
        <w:rPr>
          <w:rFonts w:hint="eastAsia" w:ascii="宋体" w:hAnsi="宋体" w:eastAsia="宋体" w:cs="宋体"/>
          <w:sz w:val="32"/>
          <w:szCs w:val="32"/>
          <w:u w:val="none"/>
        </w:rPr>
        <w:t>万元，主要是政府性基金预算拨款收入</w:t>
      </w:r>
      <w:r>
        <w:rPr>
          <w:rFonts w:hint="eastAsia" w:ascii="宋体" w:hAnsi="宋体" w:eastAsia="宋体" w:cs="宋体"/>
          <w:sz w:val="32"/>
          <w:szCs w:val="32"/>
          <w:u w:val="none"/>
          <w:lang w:eastAsia="zh-CN"/>
        </w:rPr>
        <w:t>减少</w:t>
      </w:r>
      <w:r>
        <w:rPr>
          <w:rFonts w:hint="eastAsia" w:ascii="宋体" w:hAnsi="宋体" w:eastAsia="宋体" w:cs="宋体"/>
          <w:sz w:val="32"/>
          <w:szCs w:val="32"/>
          <w:u w:val="none"/>
        </w:rPr>
        <w:t>。</w:t>
      </w:r>
    </w:p>
    <w:p w14:paraId="32792742">
      <w:pPr>
        <w:spacing w:line="560" w:lineRule="exact"/>
        <w:ind w:firstLine="640" w:firstLineChars="200"/>
        <w:rPr>
          <w:rFonts w:hint="eastAsia" w:ascii="宋体" w:hAnsi="宋体" w:eastAsia="宋体" w:cs="宋体"/>
          <w:sz w:val="32"/>
          <w:u w:val="none"/>
          <w:shd w:val="clear" w:color="auto" w:fill="FFFFFF"/>
        </w:rPr>
      </w:pPr>
      <w:r>
        <w:rPr>
          <w:rFonts w:hint="eastAsia" w:ascii="宋体" w:hAnsi="宋体" w:eastAsia="宋体" w:cs="宋体"/>
          <w:sz w:val="32"/>
          <w:u w:val="none"/>
          <w:shd w:val="clear" w:color="auto" w:fill="FFFFFF"/>
          <w:lang w:eastAsia="zh-CN"/>
        </w:rPr>
        <w:t>九</w:t>
      </w:r>
      <w:r>
        <w:rPr>
          <w:rFonts w:hint="eastAsia" w:ascii="宋体" w:hAnsi="宋体" w:eastAsia="宋体" w:cs="宋体"/>
          <w:sz w:val="32"/>
          <w:u w:val="none"/>
          <w:shd w:val="clear" w:color="auto" w:fill="FFFFFF"/>
        </w:rPr>
        <w:t>、支出预算情况说明</w:t>
      </w:r>
    </w:p>
    <w:p w14:paraId="2046DB8A">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年支出预算</w:t>
      </w:r>
      <w:r>
        <w:rPr>
          <w:rFonts w:hint="eastAsia" w:ascii="宋体" w:hAnsi="宋体" w:eastAsia="宋体" w:cs="宋体"/>
          <w:sz w:val="32"/>
          <w:szCs w:val="32"/>
          <w:u w:val="none"/>
          <w:lang w:val="en-US" w:eastAsia="zh-CN"/>
        </w:rPr>
        <w:t>5456.71</w:t>
      </w:r>
      <w:r>
        <w:rPr>
          <w:rFonts w:hint="eastAsia" w:ascii="宋体" w:hAnsi="宋体" w:eastAsia="宋体" w:cs="宋体"/>
          <w:sz w:val="32"/>
          <w:szCs w:val="32"/>
          <w:u w:val="none"/>
        </w:rPr>
        <w:t>万元，其中：基本支出</w:t>
      </w:r>
      <w:r>
        <w:rPr>
          <w:rFonts w:hint="eastAsia" w:ascii="宋体" w:hAnsi="宋体" w:eastAsia="宋体" w:cs="宋体"/>
          <w:sz w:val="32"/>
          <w:szCs w:val="32"/>
          <w:u w:val="none"/>
          <w:lang w:val="en-US" w:eastAsia="zh-CN"/>
        </w:rPr>
        <w:t>1462.45</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26.81</w:t>
      </w:r>
      <w:r>
        <w:rPr>
          <w:rFonts w:hint="eastAsia" w:ascii="宋体" w:hAnsi="宋体" w:eastAsia="宋体" w:cs="宋体"/>
          <w:sz w:val="32"/>
          <w:szCs w:val="32"/>
          <w:u w:val="none"/>
        </w:rPr>
        <w:t>%；项目支出</w:t>
      </w:r>
      <w:r>
        <w:rPr>
          <w:rFonts w:hint="eastAsia" w:ascii="宋体" w:hAnsi="宋体" w:eastAsia="宋体" w:cs="宋体"/>
          <w:sz w:val="32"/>
          <w:szCs w:val="32"/>
          <w:u w:val="none"/>
          <w:lang w:val="en-US" w:eastAsia="zh-CN"/>
        </w:rPr>
        <w:t>3994.27</w:t>
      </w:r>
      <w:r>
        <w:rPr>
          <w:rFonts w:hint="eastAsia" w:ascii="宋体" w:hAnsi="宋体" w:eastAsia="宋体" w:cs="宋体"/>
          <w:sz w:val="32"/>
          <w:szCs w:val="32"/>
          <w:u w:val="none"/>
        </w:rPr>
        <w:t>万元，占</w:t>
      </w:r>
      <w:r>
        <w:rPr>
          <w:rFonts w:hint="eastAsia" w:ascii="宋体" w:hAnsi="宋体" w:eastAsia="宋体" w:cs="宋体"/>
          <w:sz w:val="32"/>
          <w:szCs w:val="32"/>
          <w:u w:val="none"/>
          <w:lang w:val="en-US" w:eastAsia="zh-CN"/>
        </w:rPr>
        <w:t>73.19</w:t>
      </w:r>
      <w:r>
        <w:rPr>
          <w:rFonts w:hint="eastAsia" w:ascii="宋体" w:hAnsi="宋体" w:eastAsia="宋体" w:cs="宋体"/>
          <w:sz w:val="32"/>
          <w:szCs w:val="32"/>
          <w:u w:val="none"/>
        </w:rPr>
        <w:t>%。比上年预算数减少</w:t>
      </w:r>
      <w:r>
        <w:rPr>
          <w:rFonts w:hint="eastAsia" w:ascii="宋体" w:hAnsi="宋体" w:eastAsia="宋体" w:cs="宋体"/>
          <w:sz w:val="32"/>
          <w:szCs w:val="32"/>
          <w:u w:val="none"/>
          <w:lang w:val="en-US" w:eastAsia="zh-CN"/>
        </w:rPr>
        <w:t>1313.55</w:t>
      </w:r>
      <w:r>
        <w:rPr>
          <w:rFonts w:hint="eastAsia" w:ascii="宋体" w:hAnsi="宋体" w:eastAsia="宋体" w:cs="宋体"/>
          <w:sz w:val="32"/>
          <w:szCs w:val="32"/>
          <w:u w:val="none"/>
        </w:rPr>
        <w:t>万元，主要是</w:t>
      </w:r>
      <w:r>
        <w:rPr>
          <w:rFonts w:hint="eastAsia" w:ascii="宋体" w:hAnsi="宋体" w:eastAsia="宋体" w:cs="宋体"/>
          <w:sz w:val="32"/>
          <w:szCs w:val="32"/>
          <w:u w:val="none"/>
          <w:lang w:eastAsia="zh-CN"/>
        </w:rPr>
        <w:t>减少国有土地使用权出让收入安排的支出（项）</w:t>
      </w:r>
      <w:r>
        <w:rPr>
          <w:rFonts w:hint="eastAsia" w:ascii="宋体" w:hAnsi="宋体" w:eastAsia="宋体" w:cs="宋体"/>
          <w:sz w:val="32"/>
          <w:szCs w:val="32"/>
          <w:u w:val="none"/>
        </w:rPr>
        <w:t>。</w:t>
      </w:r>
      <w:r>
        <w:rPr>
          <w:rFonts w:hint="eastAsia" w:ascii="宋体" w:hAnsi="宋体" w:eastAsia="宋体" w:cs="宋体"/>
          <w:kern w:val="2"/>
          <w:sz w:val="32"/>
          <w:szCs w:val="32"/>
          <w:lang w:val="en-US" w:eastAsia="zh-CN" w:bidi="ar"/>
        </w:rPr>
        <w:t>其中一般公共服务支出总额1500.14万元，比上年预算数增加256.39万元。</w:t>
      </w:r>
    </w:p>
    <w:p w14:paraId="3DF6CCAE">
      <w:pPr>
        <w:spacing w:line="560" w:lineRule="exact"/>
        <w:ind w:firstLine="640" w:firstLineChars="200"/>
        <w:rPr>
          <w:rFonts w:hint="eastAsia" w:ascii="宋体" w:hAnsi="宋体" w:eastAsia="宋体" w:cs="宋体"/>
          <w:sz w:val="32"/>
          <w:u w:val="none"/>
          <w:shd w:val="clear" w:color="auto" w:fill="FFFFFF"/>
        </w:rPr>
      </w:pPr>
      <w:r>
        <w:rPr>
          <w:rFonts w:hint="eastAsia" w:ascii="宋体" w:hAnsi="宋体" w:eastAsia="宋体" w:cs="宋体"/>
          <w:sz w:val="32"/>
          <w:u w:val="none"/>
          <w:shd w:val="clear" w:color="auto" w:fill="FFFFFF"/>
          <w:lang w:eastAsia="zh-CN"/>
        </w:rPr>
        <w:t>十</w:t>
      </w:r>
      <w:r>
        <w:rPr>
          <w:rFonts w:hint="eastAsia" w:ascii="宋体" w:hAnsi="宋体" w:eastAsia="宋体" w:cs="宋体"/>
          <w:sz w:val="32"/>
          <w:u w:val="none"/>
          <w:shd w:val="clear" w:color="auto" w:fill="FFFFFF"/>
        </w:rPr>
        <w:t>、其他重要事项的情况说明</w:t>
      </w:r>
    </w:p>
    <w:p w14:paraId="29102C90">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（一）机关运行经费</w:t>
      </w:r>
      <w:r>
        <w:rPr>
          <w:rFonts w:hint="eastAsia" w:ascii="宋体" w:hAnsi="宋体" w:eastAsia="宋体" w:cs="宋体"/>
          <w:sz w:val="32"/>
          <w:szCs w:val="32"/>
          <w:u w:val="none"/>
          <w:lang w:val="en-US" w:eastAsia="zh-CN"/>
        </w:rPr>
        <w:t>（</w:t>
      </w:r>
      <w:r>
        <w:rPr>
          <w:rFonts w:hint="eastAsia" w:ascii="宋体" w:hAnsi="宋体" w:eastAsia="宋体" w:cs="宋体"/>
          <w:sz w:val="32"/>
          <w:szCs w:val="32"/>
          <w:u w:val="none"/>
        </w:rPr>
        <w:t>行政单位</w:t>
      </w:r>
      <w:r>
        <w:rPr>
          <w:rFonts w:hint="eastAsia" w:ascii="宋体" w:hAnsi="宋体" w:eastAsia="宋体" w:cs="宋体"/>
          <w:sz w:val="32"/>
          <w:szCs w:val="32"/>
          <w:u w:val="none"/>
          <w:lang w:eastAsia="zh-CN"/>
        </w:rPr>
        <w:t>、</w:t>
      </w:r>
      <w:r>
        <w:rPr>
          <w:rFonts w:hint="eastAsia" w:ascii="宋体" w:hAnsi="宋体" w:eastAsia="宋体" w:cs="宋体"/>
          <w:sz w:val="32"/>
          <w:szCs w:val="32"/>
          <w:u w:val="none"/>
        </w:rPr>
        <w:t>参照公务员法管理的事业单位</w:t>
      </w:r>
      <w:r>
        <w:rPr>
          <w:rFonts w:hint="eastAsia" w:ascii="宋体" w:hAnsi="宋体" w:eastAsia="宋体" w:cs="宋体"/>
          <w:sz w:val="32"/>
          <w:szCs w:val="32"/>
          <w:u w:val="none"/>
          <w:lang w:eastAsia="zh-CN"/>
        </w:rPr>
        <w:t>需说明，其他单位不需要说明</w:t>
      </w:r>
      <w:r>
        <w:rPr>
          <w:rFonts w:hint="eastAsia" w:ascii="宋体" w:hAnsi="宋体" w:eastAsia="宋体" w:cs="宋体"/>
          <w:sz w:val="32"/>
          <w:szCs w:val="32"/>
          <w:u w:val="none"/>
          <w:lang w:val="en-US" w:eastAsia="zh-CN"/>
        </w:rPr>
        <w:t>）</w:t>
      </w:r>
    </w:p>
    <w:p w14:paraId="4C0ECC3D">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管理委员会为事业单位，</w:t>
      </w:r>
      <w:r>
        <w:rPr>
          <w:rFonts w:hint="eastAsia" w:ascii="宋体" w:hAnsi="宋体" w:eastAsia="宋体" w:cs="宋体"/>
          <w:sz w:val="32"/>
          <w:szCs w:val="32"/>
          <w:u w:val="none"/>
          <w:lang w:eastAsia="zh-CN"/>
        </w:rPr>
        <w:t>无</w:t>
      </w:r>
      <w:r>
        <w:rPr>
          <w:rFonts w:hint="eastAsia" w:ascii="宋体" w:hAnsi="宋体" w:eastAsia="宋体" w:cs="宋体"/>
          <w:sz w:val="32"/>
          <w:szCs w:val="32"/>
          <w:u w:val="none"/>
        </w:rPr>
        <w:t>机关运行经费预算</w:t>
      </w:r>
      <w:r>
        <w:rPr>
          <w:rFonts w:hint="eastAsia" w:ascii="宋体" w:hAnsi="宋体" w:eastAsia="宋体" w:cs="宋体"/>
          <w:sz w:val="32"/>
          <w:szCs w:val="32"/>
          <w:u w:val="none"/>
          <w:lang w:eastAsia="zh-CN"/>
        </w:rPr>
        <w:t>安排</w:t>
      </w:r>
      <w:r>
        <w:rPr>
          <w:rFonts w:hint="eastAsia" w:ascii="宋体" w:hAnsi="宋体" w:eastAsia="宋体" w:cs="宋体"/>
          <w:sz w:val="32"/>
          <w:szCs w:val="32"/>
          <w:u w:val="none"/>
        </w:rPr>
        <w:t>。</w:t>
      </w:r>
    </w:p>
    <w:p w14:paraId="161EA6D9">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（二）政府采购情况</w:t>
      </w:r>
    </w:p>
    <w:p w14:paraId="1D037C79">
      <w:pPr>
        <w:spacing w:line="560" w:lineRule="exact"/>
        <w:ind w:firstLine="640"/>
        <w:rPr>
          <w:rFonts w:hint="eastAsia" w:ascii="宋体" w:hAnsi="宋体" w:eastAsia="宋体" w:cs="宋体"/>
          <w:sz w:val="32"/>
          <w:szCs w:val="32"/>
          <w:u w:val="none"/>
          <w:lang w:eastAsia="zh-CN"/>
        </w:rPr>
      </w:pP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w:t>
      </w: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管理委员会无</w:t>
      </w:r>
      <w:r>
        <w:rPr>
          <w:rFonts w:hint="eastAsia" w:ascii="宋体" w:hAnsi="宋体" w:eastAsia="宋体" w:cs="宋体"/>
          <w:sz w:val="32"/>
          <w:szCs w:val="32"/>
          <w:u w:val="none"/>
        </w:rPr>
        <w:t>政府采购预算</w:t>
      </w:r>
      <w:r>
        <w:rPr>
          <w:rFonts w:hint="eastAsia" w:ascii="宋体" w:hAnsi="宋体" w:eastAsia="宋体" w:cs="宋体"/>
          <w:sz w:val="32"/>
          <w:szCs w:val="32"/>
          <w:u w:val="none"/>
          <w:lang w:eastAsia="zh-CN"/>
        </w:rPr>
        <w:t>。</w:t>
      </w:r>
    </w:p>
    <w:p w14:paraId="594986F1">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rPr>
        <w:t>（三）国有资产占有使用情况</w:t>
      </w:r>
    </w:p>
    <w:p w14:paraId="1787536E">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highlight w:val="none"/>
          <w:u w:val="none"/>
        </w:rPr>
        <w:t>截至</w:t>
      </w:r>
      <w:r>
        <w:rPr>
          <w:rFonts w:hint="eastAsia" w:ascii="宋体" w:hAnsi="宋体" w:eastAsia="宋体" w:cs="宋体"/>
          <w:sz w:val="32"/>
          <w:szCs w:val="32"/>
          <w:highlight w:val="none"/>
          <w:u w:val="none"/>
          <w:lang w:val="en-US" w:eastAsia="zh-CN"/>
        </w:rPr>
        <w:t>2025</w:t>
      </w:r>
      <w:r>
        <w:rPr>
          <w:rFonts w:hint="eastAsia" w:ascii="宋体" w:hAnsi="宋体" w:eastAsia="宋体" w:cs="宋体"/>
          <w:sz w:val="32"/>
          <w:szCs w:val="32"/>
          <w:highlight w:val="none"/>
          <w:u w:val="none"/>
        </w:rPr>
        <w:t>年12月31日，</w:t>
      </w: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rPr>
        <w:t>本级及下属各预算单位共有车辆</w:t>
      </w:r>
      <w:r>
        <w:rPr>
          <w:rFonts w:hint="eastAsia" w:ascii="宋体" w:hAnsi="宋体" w:eastAsia="宋体" w:cs="宋体"/>
          <w:sz w:val="32"/>
          <w:szCs w:val="32"/>
          <w:u w:val="none"/>
          <w:lang w:val="en-US" w:eastAsia="zh-CN"/>
        </w:rPr>
        <w:t>2</w:t>
      </w:r>
      <w:r>
        <w:rPr>
          <w:rFonts w:hint="eastAsia" w:ascii="宋体" w:hAnsi="宋体" w:eastAsia="宋体" w:cs="宋体"/>
          <w:sz w:val="32"/>
          <w:szCs w:val="32"/>
          <w:u w:val="none"/>
        </w:rPr>
        <w:t>辆，其中，一般执法执勤用车</w:t>
      </w:r>
      <w:r>
        <w:rPr>
          <w:rFonts w:hint="eastAsia" w:ascii="宋体" w:hAnsi="宋体" w:eastAsia="宋体" w:cs="宋体"/>
          <w:sz w:val="32"/>
          <w:szCs w:val="32"/>
          <w:u w:val="none"/>
          <w:lang w:val="en-US" w:eastAsia="zh-CN"/>
        </w:rPr>
        <w:t>1</w:t>
      </w:r>
      <w:r>
        <w:rPr>
          <w:rFonts w:hint="eastAsia" w:ascii="宋体" w:hAnsi="宋体" w:eastAsia="宋体" w:cs="宋体"/>
          <w:sz w:val="32"/>
          <w:szCs w:val="32"/>
          <w:u w:val="none"/>
        </w:rPr>
        <w:t>辆、特种专业技术用车</w:t>
      </w:r>
      <w:r>
        <w:rPr>
          <w:rFonts w:hint="eastAsia" w:ascii="宋体" w:hAnsi="宋体" w:eastAsia="宋体" w:cs="宋体"/>
          <w:sz w:val="32"/>
          <w:szCs w:val="32"/>
          <w:u w:val="none"/>
          <w:lang w:val="en-US" w:eastAsia="zh-CN"/>
        </w:rPr>
        <w:t>1</w:t>
      </w:r>
      <w:r>
        <w:rPr>
          <w:rFonts w:hint="eastAsia" w:ascii="宋体" w:hAnsi="宋体" w:eastAsia="宋体" w:cs="宋体"/>
          <w:sz w:val="32"/>
          <w:szCs w:val="32"/>
          <w:u w:val="none"/>
        </w:rPr>
        <w:t>辆。单位价值100万元以上设备</w:t>
      </w:r>
      <w:r>
        <w:rPr>
          <w:rFonts w:hint="eastAsia" w:ascii="宋体" w:hAnsi="宋体" w:eastAsia="宋体" w:cs="宋体"/>
          <w:sz w:val="32"/>
          <w:szCs w:val="32"/>
          <w:u w:val="none"/>
          <w:lang w:val="en-US" w:eastAsia="zh-CN"/>
        </w:rPr>
        <w:t>0</w:t>
      </w:r>
      <w:r>
        <w:rPr>
          <w:rFonts w:hint="eastAsia" w:ascii="宋体" w:hAnsi="宋体" w:eastAsia="宋体" w:cs="宋体"/>
          <w:sz w:val="32"/>
          <w:szCs w:val="32"/>
          <w:u w:val="none"/>
        </w:rPr>
        <w:t>台（套）。</w:t>
      </w:r>
    </w:p>
    <w:p w14:paraId="355EE63F">
      <w:pPr>
        <w:widowControl/>
        <w:spacing w:line="560" w:lineRule="exact"/>
        <w:ind w:firstLine="640" w:firstLineChars="200"/>
        <w:jc w:val="left"/>
        <w:rPr>
          <w:rFonts w:hint="eastAsia" w:ascii="宋体" w:hAnsi="宋体" w:eastAsia="宋体" w:cs="宋体"/>
          <w:sz w:val="32"/>
          <w:szCs w:val="32"/>
          <w:u w:val="none"/>
        </w:rPr>
      </w:pPr>
      <w:r>
        <w:rPr>
          <w:rFonts w:hint="eastAsia" w:ascii="宋体" w:hAnsi="宋体" w:eastAsia="宋体" w:cs="宋体"/>
          <w:sz w:val="32"/>
          <w:szCs w:val="32"/>
          <w:u w:val="none"/>
        </w:rPr>
        <w:t>（四）</w:t>
      </w:r>
      <w:r>
        <w:rPr>
          <w:rFonts w:hint="eastAsia" w:ascii="宋体" w:hAnsi="宋体" w:eastAsia="宋体" w:cs="宋体"/>
          <w:i w:val="0"/>
          <w:caps w:val="0"/>
          <w:spacing w:val="0"/>
          <w:kern w:val="2"/>
          <w:sz w:val="32"/>
          <w:szCs w:val="32"/>
          <w:lang w:val="en-US" w:eastAsia="zh-CN" w:bidi="ar"/>
        </w:rPr>
        <w:t>绩效目标设置及重点项目绩效目标说明</w:t>
      </w:r>
    </w:p>
    <w:p w14:paraId="6455BB0F">
      <w:pPr>
        <w:spacing w:line="560" w:lineRule="exact"/>
        <w:ind w:firstLine="640" w:firstLineChars="200"/>
        <w:rPr>
          <w:rFonts w:hint="eastAsia" w:ascii="宋体" w:hAnsi="宋体" w:eastAsia="宋体" w:cs="宋体"/>
          <w:sz w:val="32"/>
          <w:szCs w:val="32"/>
          <w:u w:val="none"/>
        </w:rPr>
      </w:pPr>
      <w:r>
        <w:rPr>
          <w:rFonts w:hint="eastAsia" w:ascii="宋体" w:hAnsi="宋体" w:eastAsia="宋体" w:cs="宋体"/>
          <w:sz w:val="32"/>
          <w:szCs w:val="32"/>
          <w:u w:val="none"/>
          <w:lang w:val="en-US" w:eastAsia="zh-CN"/>
        </w:rPr>
        <w:t>2026</w:t>
      </w:r>
      <w:r>
        <w:rPr>
          <w:rFonts w:hint="eastAsia" w:ascii="宋体" w:hAnsi="宋体" w:eastAsia="宋体" w:cs="宋体"/>
          <w:sz w:val="32"/>
          <w:szCs w:val="32"/>
          <w:u w:val="none"/>
        </w:rPr>
        <w:t>年</w:t>
      </w:r>
      <w:r>
        <w:rPr>
          <w:rFonts w:hint="eastAsia" w:ascii="宋体" w:hAnsi="宋体" w:eastAsia="宋体" w:cs="宋体"/>
          <w:sz w:val="32"/>
          <w:szCs w:val="32"/>
        </w:rPr>
        <w:t>万宁市兴隆华侨旅游经济区</w:t>
      </w:r>
      <w:r>
        <w:rPr>
          <w:rFonts w:hint="eastAsia" w:ascii="宋体" w:hAnsi="宋体" w:eastAsia="宋体" w:cs="宋体"/>
          <w:sz w:val="32"/>
          <w:szCs w:val="32"/>
          <w:lang w:eastAsia="zh-CN"/>
        </w:rPr>
        <w:t>管理委员会</w:t>
      </w:r>
      <w:r>
        <w:rPr>
          <w:rFonts w:hint="eastAsia" w:ascii="宋体" w:hAnsi="宋体" w:eastAsia="宋体" w:cs="宋体"/>
          <w:sz w:val="32"/>
          <w:szCs w:val="32"/>
          <w:u w:val="none"/>
          <w:lang w:val="en-US" w:eastAsia="zh-CN"/>
        </w:rPr>
        <w:t>30</w:t>
      </w:r>
      <w:r>
        <w:rPr>
          <w:rFonts w:hint="eastAsia" w:ascii="宋体" w:hAnsi="宋体" w:eastAsia="宋体" w:cs="宋体"/>
          <w:sz w:val="32"/>
          <w:szCs w:val="32"/>
          <w:u w:val="none"/>
        </w:rPr>
        <w:t>个项目实行绩效目标管理，涉及一般公共预算</w:t>
      </w:r>
      <w:r>
        <w:rPr>
          <w:rFonts w:hint="eastAsia" w:ascii="宋体" w:hAnsi="宋体" w:eastAsia="宋体" w:cs="宋体"/>
          <w:sz w:val="32"/>
          <w:szCs w:val="32"/>
          <w:u w:val="none"/>
          <w:lang w:val="en-US" w:eastAsia="zh-CN"/>
        </w:rPr>
        <w:t>3154.51</w:t>
      </w:r>
      <w:r>
        <w:rPr>
          <w:rFonts w:hint="eastAsia" w:ascii="宋体" w:hAnsi="宋体" w:eastAsia="宋体" w:cs="宋体"/>
          <w:sz w:val="32"/>
          <w:szCs w:val="32"/>
          <w:u w:val="none"/>
        </w:rPr>
        <w:t>万元、政府性基金</w:t>
      </w:r>
      <w:r>
        <w:rPr>
          <w:rFonts w:hint="eastAsia" w:ascii="宋体" w:hAnsi="宋体" w:eastAsia="宋体" w:cs="宋体"/>
          <w:sz w:val="32"/>
          <w:szCs w:val="32"/>
          <w:u w:val="none"/>
          <w:lang w:val="en-US" w:eastAsia="zh-CN"/>
        </w:rPr>
        <w:t>2302.2</w:t>
      </w:r>
      <w:r>
        <w:rPr>
          <w:rFonts w:hint="eastAsia" w:ascii="宋体" w:hAnsi="宋体" w:eastAsia="宋体" w:cs="宋体"/>
          <w:sz w:val="32"/>
          <w:szCs w:val="32"/>
          <w:u w:val="none"/>
        </w:rPr>
        <w:t>万元。</w:t>
      </w:r>
    </w:p>
    <w:p w14:paraId="0173A726">
      <w:pPr>
        <w:spacing w:line="560" w:lineRule="exact"/>
        <w:ind w:firstLine="640" w:firstLineChars="200"/>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eastAsia="zh-CN"/>
        </w:rPr>
        <w:t>其中，重点项目预算绩效情况</w:t>
      </w:r>
      <w:r>
        <w:rPr>
          <w:rFonts w:hint="eastAsia" w:ascii="宋体" w:hAnsi="宋体" w:eastAsia="宋体" w:cs="宋体"/>
          <w:sz w:val="32"/>
          <w:szCs w:val="32"/>
          <w:u w:val="none"/>
          <w:lang w:val="en-US" w:eastAsia="zh-CN"/>
        </w:rPr>
        <w:t>:</w:t>
      </w:r>
    </w:p>
    <w:p w14:paraId="1C67DE25">
      <w:pPr>
        <w:numPr>
          <w:ilvl w:val="0"/>
          <w:numId w:val="6"/>
        </w:numPr>
        <w:spacing w:line="560" w:lineRule="exact"/>
        <w:ind w:firstLine="640" w:firstLineChars="200"/>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万宁市兴隆片区老旧居住区宜居改造工程,预算安排2000万元。主要用于万宁市兴隆片区老旧城区改造工程，绩效目标是顺利完成该项工程，改善居民环境。</w:t>
      </w:r>
    </w:p>
    <w:p w14:paraId="56B0BBEB">
      <w:pPr>
        <w:numPr>
          <w:ilvl w:val="0"/>
          <w:numId w:val="6"/>
        </w:numPr>
        <w:spacing w:line="560" w:lineRule="exact"/>
        <w:ind w:firstLine="640" w:firstLineChars="200"/>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兴隆太阳河综合整治工程项目（不含示范段），预算安排500万元。主要于开展兴隆太阳河综合整治，改善人居环境，提升居民生活质量。</w:t>
      </w:r>
    </w:p>
    <w:p w14:paraId="64E43990">
      <w:pPr>
        <w:spacing w:line="560" w:lineRule="exact"/>
        <w:jc w:val="both"/>
        <w:rPr>
          <w:rFonts w:hint="eastAsia" w:ascii="黑体" w:hAnsi="黑体" w:eastAsia="黑体"/>
          <w:b w:val="0"/>
          <w:bCs/>
          <w:sz w:val="32"/>
          <w:szCs w:val="32"/>
          <w:u w:val="none"/>
          <w:lang w:eastAsia="zh-CN"/>
        </w:rPr>
      </w:pPr>
    </w:p>
    <w:p w14:paraId="2C8B3F1F">
      <w:pPr>
        <w:spacing w:line="560" w:lineRule="exact"/>
        <w:jc w:val="center"/>
        <w:rPr>
          <w:rFonts w:hint="eastAsia" w:ascii="宋体" w:hAnsi="宋体" w:eastAsia="宋体" w:cs="宋体"/>
          <w:b w:val="0"/>
          <w:bCs/>
          <w:sz w:val="32"/>
          <w:szCs w:val="32"/>
          <w:u w:val="none"/>
        </w:rPr>
      </w:pPr>
      <w:r>
        <w:rPr>
          <w:rFonts w:hint="eastAsia" w:ascii="宋体" w:hAnsi="宋体" w:eastAsia="宋体" w:cs="宋体"/>
          <w:b w:val="0"/>
          <w:bCs/>
          <w:sz w:val="32"/>
          <w:szCs w:val="32"/>
          <w:u w:val="none"/>
        </w:rPr>
        <w:t>第四部分  名词解释</w:t>
      </w:r>
    </w:p>
    <w:p w14:paraId="288DE487">
      <w:pPr>
        <w:spacing w:line="560" w:lineRule="exact"/>
        <w:ind w:firstLine="640" w:firstLineChars="200"/>
        <w:jc w:val="left"/>
        <w:rPr>
          <w:rFonts w:ascii="仿宋_GB2312" w:eastAsia="仿宋_GB2312" w:cs="宋体"/>
          <w:bCs/>
          <w:color w:val="000000"/>
          <w:kern w:val="0"/>
          <w:sz w:val="32"/>
          <w:szCs w:val="32"/>
          <w:u w:val="none"/>
          <w:lang w:val="zh-CN"/>
        </w:rPr>
      </w:pPr>
    </w:p>
    <w:p w14:paraId="19ACEB7E">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一、财政拨款收入：指本级财政当年拨付的资金。</w:t>
      </w:r>
    </w:p>
    <w:p w14:paraId="798C0BBD">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二、一般公共预算拨款收入：指用于反映税收收入、专项收入、行政事业性收费收入、罚没收入、国有资源（资产）有偿使用收入、政府住房基金收入、捐赠收入等财政收入。</w:t>
      </w:r>
    </w:p>
    <w:p w14:paraId="733451D9">
      <w:pPr>
        <w:spacing w:line="560" w:lineRule="exact"/>
        <w:ind w:firstLine="640" w:firstLineChars="200"/>
        <w:jc w:val="left"/>
        <w:rPr>
          <w:rFonts w:hint="eastAsia" w:ascii="宋体" w:hAnsi="宋体" w:eastAsia="宋体" w:cs="宋体"/>
          <w:color w:val="000000"/>
          <w:kern w:val="0"/>
          <w:sz w:val="32"/>
          <w:szCs w:val="32"/>
          <w:u w:val="none"/>
          <w:lang w:eastAsia="zh-CN"/>
        </w:rPr>
      </w:pPr>
      <w:r>
        <w:rPr>
          <w:rFonts w:hint="eastAsia" w:ascii="宋体" w:hAnsi="宋体" w:eastAsia="宋体" w:cs="宋体"/>
          <w:color w:val="000000"/>
          <w:kern w:val="0"/>
          <w:sz w:val="32"/>
          <w:szCs w:val="32"/>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宋体" w:hAnsi="宋体" w:eastAsia="宋体" w:cs="宋体"/>
          <w:color w:val="000000"/>
          <w:kern w:val="0"/>
          <w:sz w:val="32"/>
          <w:szCs w:val="32"/>
          <w:u w:val="none"/>
          <w:lang w:eastAsia="zh-CN"/>
        </w:rPr>
        <w:t>。</w:t>
      </w:r>
    </w:p>
    <w:p w14:paraId="4F388B21">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 xml:space="preserve">四、事业收入：指用于反映事业单位开展专业业务活动及辅助活动所取得的收入。 </w:t>
      </w:r>
    </w:p>
    <w:p w14:paraId="790FE54D">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五、事业单位经营收入：指用于反映事业单位在专业活动及辅助活动之外开展非独立核算经营活动取得的收入。</w:t>
      </w:r>
    </w:p>
    <w:p w14:paraId="0BF19D4D">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六、其他收入：指除上述“财政拨款收入”“事业收入”“经营收入”等以外的收入。</w:t>
      </w:r>
    </w:p>
    <w:p w14:paraId="243E8E11">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七、上年结转：指以前年度尚未完成、结转到本年按有关规定继续使用的资金。</w:t>
      </w:r>
    </w:p>
    <w:p w14:paraId="6A6B54E4">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八、基本支出：指行政事业单位用于为保障其机构正常运转、完成日常工作任务而发生的人员支出和公用支出。</w:t>
      </w:r>
    </w:p>
    <w:p w14:paraId="0FAF45E4">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九、工资福利支出：反映单位开支的在职职工和编制外长期聘用人员的各类劳动报酬，以及为上述人员缴纳的各项社会保险费等。</w:t>
      </w:r>
    </w:p>
    <w:p w14:paraId="0DDD1A2A">
      <w:pPr>
        <w:spacing w:line="560" w:lineRule="exact"/>
        <w:ind w:firstLine="640" w:firstLineChars="200"/>
        <w:jc w:val="left"/>
        <w:rPr>
          <w:rFonts w:hint="eastAsia" w:ascii="宋体" w:hAnsi="宋体" w:eastAsia="宋体" w:cs="宋体"/>
          <w:color w:val="000000"/>
          <w:kern w:val="0"/>
          <w:sz w:val="32"/>
          <w:szCs w:val="32"/>
          <w:u w:val="none"/>
        </w:rPr>
      </w:pPr>
      <w:bookmarkStart w:id="0" w:name="_GoBack"/>
      <w:r>
        <w:rPr>
          <w:rFonts w:hint="eastAsia" w:ascii="宋体" w:hAnsi="宋体" w:eastAsia="宋体" w:cs="宋体"/>
          <w:color w:val="000000"/>
          <w:kern w:val="0"/>
          <w:sz w:val="32"/>
          <w:szCs w:val="32"/>
          <w:u w:val="none"/>
        </w:rPr>
        <w:t>十、对个</w:t>
      </w:r>
      <w:bookmarkEnd w:id="0"/>
      <w:r>
        <w:rPr>
          <w:rFonts w:hint="eastAsia" w:ascii="宋体" w:hAnsi="宋体" w:eastAsia="宋体" w:cs="宋体"/>
          <w:color w:val="000000"/>
          <w:kern w:val="0"/>
          <w:sz w:val="32"/>
          <w:szCs w:val="32"/>
          <w:u w:val="none"/>
        </w:rPr>
        <w:t>人和家庭的补助支出：反映政府用于对个人和家庭的补助支出，包括离休费、退休费、退职（役）费、抚恤金、生活补助、救济费、医疗费补助、助学金、独生子女奖励金、其他等。</w:t>
      </w:r>
    </w:p>
    <w:p w14:paraId="3FD97BE9">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065EE540">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十二、项目支出：指各部门、各单位为完成其特定的工作任务和事业发展目标所发生的支出。</w:t>
      </w:r>
    </w:p>
    <w:p w14:paraId="3A7CD214">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宋体" w:hAnsi="宋体" w:eastAsia="宋体" w:cs="宋体"/>
          <w:color w:val="000000"/>
          <w:kern w:val="0"/>
          <w:sz w:val="32"/>
          <w:szCs w:val="32"/>
          <w:u w:val="none"/>
          <w:lang w:eastAsia="zh-CN"/>
        </w:rPr>
        <w:t>、</w:t>
      </w:r>
      <w:r>
        <w:rPr>
          <w:rFonts w:hint="eastAsia" w:ascii="宋体" w:hAnsi="宋体" w:eastAsia="宋体" w:cs="宋体"/>
          <w:color w:val="000000"/>
          <w:kern w:val="0"/>
          <w:sz w:val="32"/>
          <w:szCs w:val="32"/>
          <w:u w:val="none"/>
          <w:lang w:val="en-US" w:eastAsia="zh-CN"/>
        </w:rPr>
        <w:t>1个月及以上租车费用</w:t>
      </w:r>
      <w:r>
        <w:rPr>
          <w:rFonts w:hint="eastAsia" w:ascii="宋体" w:hAnsi="宋体" w:eastAsia="宋体" w:cs="宋体"/>
          <w:color w:val="000000"/>
          <w:kern w:val="0"/>
          <w:sz w:val="32"/>
          <w:szCs w:val="32"/>
          <w:u w:val="none"/>
        </w:rPr>
        <w:t>等支出；公务接待费指单位按规定开支的各类公务接待（含外宾接待）支出。</w:t>
      </w:r>
    </w:p>
    <w:p w14:paraId="289CEA03">
      <w:pPr>
        <w:spacing w:line="560" w:lineRule="exact"/>
        <w:ind w:firstLine="640" w:firstLineChars="200"/>
        <w:jc w:val="left"/>
        <w:rPr>
          <w:rFonts w:hint="eastAsia" w:ascii="宋体" w:hAnsi="宋体" w:eastAsia="宋体" w:cs="宋体"/>
          <w:color w:val="000000"/>
          <w:kern w:val="0"/>
          <w:sz w:val="32"/>
          <w:szCs w:val="32"/>
          <w:u w:val="none"/>
        </w:rPr>
      </w:pPr>
      <w:r>
        <w:rPr>
          <w:rFonts w:hint="eastAsia" w:ascii="宋体" w:hAnsi="宋体" w:eastAsia="宋体" w:cs="宋体"/>
          <w:color w:val="000000"/>
          <w:kern w:val="0"/>
          <w:sz w:val="32"/>
          <w:szCs w:val="32"/>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22AA586">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sz w:val="32"/>
        <w:szCs w:val="32"/>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宋体" w:hAnsi="宋体" w:eastAsia="宋体" w:cs="宋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A3F845"/>
    <w:multiLevelType w:val="singleLevel"/>
    <w:tmpl w:val="0DA3F845"/>
    <w:lvl w:ilvl="0" w:tentative="0">
      <w:start w:val="1"/>
      <w:numFmt w:val="decimal"/>
      <w:lvlText w:val="%1."/>
      <w:lvlJc w:val="left"/>
      <w:pPr>
        <w:tabs>
          <w:tab w:val="left" w:pos="312"/>
        </w:tabs>
      </w:pPr>
      <w:rPr>
        <w:rFonts w:hint="default"/>
        <w:sz w:val="32"/>
        <w:szCs w:val="32"/>
      </w:rPr>
    </w:lvl>
  </w:abstractNum>
  <w:abstractNum w:abstractNumId="3">
    <w:nsid w:val="10F6734D"/>
    <w:multiLevelType w:val="multilevel"/>
    <w:tmpl w:val="10F6734D"/>
    <w:lvl w:ilvl="0" w:tentative="0">
      <w:start w:val="1"/>
      <w:numFmt w:val="japaneseCounting"/>
      <w:lvlText w:val="（%1）"/>
      <w:lvlJc w:val="left"/>
      <w:pPr>
        <w:ind w:left="1720" w:hanging="1080"/>
      </w:pPr>
      <w:rPr>
        <w:rFonts w:hint="eastAsia" w:ascii="宋体" w:hAnsi="宋体" w:eastAsia="宋体" w:cs="宋体"/>
        <w:sz w:val="32"/>
        <w:szCs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eastAsia" w:ascii="宋体" w:hAnsi="宋体" w:eastAsia="宋体" w:cs="宋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宋体" w:hAnsi="宋体" w:eastAsia="宋体" w:cs="宋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3C6D86"/>
    <w:rsid w:val="027A1723"/>
    <w:rsid w:val="03157416"/>
    <w:rsid w:val="0A0A0DE5"/>
    <w:rsid w:val="165200C7"/>
    <w:rsid w:val="189A2440"/>
    <w:rsid w:val="21661111"/>
    <w:rsid w:val="25BA28AD"/>
    <w:rsid w:val="28363D32"/>
    <w:rsid w:val="2A5C2D36"/>
    <w:rsid w:val="2BA56CDA"/>
    <w:rsid w:val="32227B13"/>
    <w:rsid w:val="39711E60"/>
    <w:rsid w:val="39FD5207"/>
    <w:rsid w:val="3A4D6EBA"/>
    <w:rsid w:val="40052D2B"/>
    <w:rsid w:val="484E27AE"/>
    <w:rsid w:val="487970CD"/>
    <w:rsid w:val="4B943EF6"/>
    <w:rsid w:val="4E952691"/>
    <w:rsid w:val="52A03BD4"/>
    <w:rsid w:val="59FB5B93"/>
    <w:rsid w:val="61D233B9"/>
    <w:rsid w:val="6533038C"/>
    <w:rsid w:val="671A719F"/>
    <w:rsid w:val="68000819"/>
    <w:rsid w:val="687C2379"/>
    <w:rsid w:val="6AD46F87"/>
    <w:rsid w:val="6B097561"/>
    <w:rsid w:val="6CF85B6A"/>
    <w:rsid w:val="6F3C6D86"/>
    <w:rsid w:val="752B62B4"/>
    <w:rsid w:val="753F79B6"/>
    <w:rsid w:val="769E7691"/>
    <w:rsid w:val="79611B1E"/>
    <w:rsid w:val="79850F53"/>
    <w:rsid w:val="7AAF76FA"/>
    <w:rsid w:val="7AB92EC7"/>
    <w:rsid w:val="7D2A732B"/>
    <w:rsid w:val="7E7F0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4812</Words>
  <Characters>5357</Characters>
  <Lines>0</Lines>
  <Paragraphs>0</Paragraphs>
  <TotalTime>895</TotalTime>
  <ScaleCrop>false</ScaleCrop>
  <LinksUpToDate>false</LinksUpToDate>
  <CharactersWithSpaces>5378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2026-03-02T09:54:00Z</dcterms:created>
  <dc:creator>XIU</dc:creator>
  <cp:lastModifiedBy>XIU</cp:lastModifiedBy>
  <dcterms:modified xsi:type="dcterms:W3CDTF">2026-04-15T07:13:28Z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37E044642DC54F13A6FD38536F15E722_11</vt:lpwstr>
  </property>
  <property fmtid="{D5CDD505-2E9C-101B-9397-08002B2CF9AE}" pid="4" name="KSOTemplateDocerSaveRecord">
    <vt:lpwstr>eyJoZGlkIjoiYTJkMTk4MDViOGE4MGM5NDFhYjBjZjgwZWVmNzg4YzAiLCJ1c2VySWQiOiI0NDA1MjkyNDkifQ==</vt:lpwstr>
  </property>
</Properties>
</file>