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8"/>
          <w:szCs w:val="28"/>
          <w:u w:val="single"/>
        </w:rPr>
      </w:pPr>
    </w:p>
    <w:p>
      <w:pPr>
        <w:rPr>
          <w:rFonts w:ascii="宋体" w:cs="宋体"/>
          <w:sz w:val="28"/>
          <w:szCs w:val="28"/>
          <w:u w:val="single"/>
        </w:rPr>
      </w:pPr>
    </w:p>
    <w:p>
      <w:pPr>
        <w:rPr>
          <w:rFonts w:ascii="宋体" w:cs="宋体"/>
          <w:sz w:val="28"/>
          <w:szCs w:val="28"/>
          <w:u w:val="single"/>
        </w:rPr>
      </w:pPr>
    </w:p>
    <w:p>
      <w:pPr>
        <w:rPr>
          <w:rFonts w:ascii="宋体" w:cs="宋体"/>
          <w:sz w:val="28"/>
          <w:szCs w:val="28"/>
          <w:u w:val="single"/>
        </w:rPr>
      </w:pPr>
    </w:p>
    <w:p>
      <w:pPr>
        <w:rPr>
          <w:rFonts w:ascii="宋体" w:cs="宋体"/>
          <w:sz w:val="28"/>
          <w:szCs w:val="28"/>
          <w:u w:val="single"/>
        </w:rPr>
      </w:pPr>
    </w:p>
    <w:p>
      <w:pPr>
        <w:rPr>
          <w:rFonts w:ascii="宋体" w:cs="宋体"/>
          <w:sz w:val="28"/>
          <w:szCs w:val="28"/>
          <w:u w:val="single"/>
        </w:rPr>
      </w:pPr>
    </w:p>
    <w:p>
      <w:pPr>
        <w:rPr>
          <w:rFonts w:ascii="宋体" w:cs="宋体"/>
          <w:sz w:val="28"/>
          <w:szCs w:val="28"/>
          <w:u w:val="single"/>
        </w:rPr>
      </w:pPr>
    </w:p>
    <w:p>
      <w:pPr>
        <w:jc w:val="center"/>
        <w:rPr>
          <w:rFonts w:ascii="宋体" w:cs="宋体"/>
          <w:b/>
          <w:bCs/>
          <w:sz w:val="48"/>
          <w:szCs w:val="48"/>
        </w:rPr>
      </w:pPr>
      <w:r>
        <w:rPr>
          <w:rFonts w:ascii="宋体" w:hAnsi="宋体" w:cs="宋体"/>
          <w:b/>
          <w:bCs/>
          <w:sz w:val="48"/>
          <w:szCs w:val="48"/>
        </w:rPr>
        <w:t>202</w:t>
      </w:r>
      <w:r>
        <w:rPr>
          <w:rFonts w:hint="eastAsia" w:ascii="宋体" w:hAnsi="宋体" w:cs="宋体"/>
          <w:b/>
          <w:bCs/>
          <w:sz w:val="48"/>
          <w:szCs w:val="48"/>
        </w:rPr>
        <w:t>5年万宁市公安局兴隆分局单位预算</w:t>
      </w: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both"/>
        <w:rPr>
          <w:rFonts w:ascii="宋体" w:cs="宋体"/>
          <w:sz w:val="28"/>
          <w:szCs w:val="28"/>
        </w:rPr>
      </w:pPr>
      <w:bookmarkStart w:id="0" w:name="_GoBack"/>
      <w:bookmarkEnd w:id="0"/>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ind w:firstLine="1680"/>
        <w:jc w:val="center"/>
        <w:rPr>
          <w:rFonts w:ascii="宋体" w:cs="宋体"/>
          <w:sz w:val="28"/>
          <w:szCs w:val="28"/>
        </w:rPr>
      </w:pPr>
    </w:p>
    <w:p>
      <w:pPr>
        <w:rPr>
          <w:rFonts w:ascii="宋体" w:cs="宋体"/>
          <w:sz w:val="28"/>
          <w:szCs w:val="28"/>
        </w:rPr>
      </w:pPr>
    </w:p>
    <w:p>
      <w:pPr>
        <w:rPr>
          <w:rFonts w:ascii="宋体" w:cs="宋体"/>
          <w:sz w:val="28"/>
          <w:szCs w:val="28"/>
        </w:rPr>
      </w:pPr>
    </w:p>
    <w:p>
      <w:pPr>
        <w:jc w:val="center"/>
        <w:rPr>
          <w:rFonts w:ascii="宋体" w:cs="宋体"/>
          <w:b/>
          <w:bCs/>
          <w:sz w:val="36"/>
          <w:szCs w:val="36"/>
        </w:rPr>
      </w:pPr>
      <w:r>
        <w:rPr>
          <w:rFonts w:hint="eastAsia" w:ascii="宋体" w:hAnsi="宋体" w:cs="宋体"/>
          <w:b/>
          <w:bCs/>
          <w:sz w:val="36"/>
          <w:szCs w:val="36"/>
        </w:rPr>
        <w:t>目录</w:t>
      </w:r>
    </w:p>
    <w:p>
      <w:pPr>
        <w:pStyle w:val="9"/>
        <w:numPr>
          <w:ilvl w:val="0"/>
          <w:numId w:val="1"/>
        </w:numPr>
        <w:ind w:firstLineChars="0"/>
        <w:jc w:val="left"/>
        <w:rPr>
          <w:rFonts w:ascii="宋体" w:cs="宋体"/>
          <w:b/>
          <w:bCs/>
          <w:sz w:val="28"/>
          <w:szCs w:val="28"/>
        </w:rPr>
      </w:pPr>
      <w:r>
        <w:rPr>
          <w:rFonts w:hint="eastAsia" w:ascii="宋体" w:hAnsi="宋体" w:cs="宋体"/>
          <w:b/>
          <w:bCs/>
          <w:sz w:val="28"/>
          <w:szCs w:val="28"/>
        </w:rPr>
        <w:t>万宁市公安局兴隆分局单位概况</w:t>
      </w:r>
    </w:p>
    <w:p>
      <w:pPr>
        <w:pStyle w:val="9"/>
        <w:numPr>
          <w:ilvl w:val="0"/>
          <w:numId w:val="2"/>
        </w:numPr>
        <w:ind w:firstLineChars="0"/>
        <w:jc w:val="left"/>
        <w:rPr>
          <w:rFonts w:ascii="宋体" w:cs="宋体"/>
          <w:b/>
          <w:bCs/>
          <w:sz w:val="28"/>
          <w:szCs w:val="28"/>
        </w:rPr>
      </w:pPr>
      <w:r>
        <w:rPr>
          <w:rFonts w:hint="eastAsia" w:ascii="宋体" w:hAnsi="宋体" w:cs="宋体"/>
          <w:b/>
          <w:bCs/>
          <w:sz w:val="28"/>
          <w:szCs w:val="28"/>
        </w:rPr>
        <w:t>主要职能、机构设置</w:t>
      </w:r>
    </w:p>
    <w:p>
      <w:pPr>
        <w:pStyle w:val="9"/>
        <w:numPr>
          <w:ilvl w:val="0"/>
          <w:numId w:val="1"/>
        </w:numPr>
        <w:ind w:firstLineChars="0"/>
        <w:jc w:val="left"/>
        <w:rPr>
          <w:rFonts w:ascii="宋体" w:cs="宋体"/>
          <w:b/>
          <w:bCs/>
          <w:sz w:val="28"/>
          <w:szCs w:val="28"/>
        </w:rPr>
      </w:pP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5年单位预算表</w:t>
      </w:r>
    </w:p>
    <w:p>
      <w:pPr>
        <w:pStyle w:val="9"/>
        <w:numPr>
          <w:ilvl w:val="0"/>
          <w:numId w:val="3"/>
        </w:numPr>
        <w:ind w:firstLineChars="0"/>
        <w:rPr>
          <w:rFonts w:ascii="宋体" w:cs="宋体"/>
          <w:sz w:val="28"/>
          <w:szCs w:val="28"/>
        </w:rPr>
      </w:pPr>
      <w:r>
        <w:rPr>
          <w:rFonts w:hint="eastAsia" w:ascii="宋体" w:hAnsi="宋体" w:cs="宋体"/>
          <w:sz w:val="28"/>
          <w:szCs w:val="28"/>
        </w:rPr>
        <w:t>财政拨款收支总表</w:t>
      </w:r>
    </w:p>
    <w:p>
      <w:pPr>
        <w:pStyle w:val="9"/>
        <w:numPr>
          <w:ilvl w:val="0"/>
          <w:numId w:val="3"/>
        </w:numPr>
        <w:ind w:firstLineChars="0"/>
        <w:rPr>
          <w:rFonts w:ascii="宋体" w:cs="宋体"/>
          <w:sz w:val="28"/>
          <w:szCs w:val="28"/>
        </w:rPr>
      </w:pPr>
      <w:r>
        <w:rPr>
          <w:rFonts w:hint="eastAsia" w:ascii="宋体" w:hAnsi="宋体" w:cs="宋体"/>
          <w:sz w:val="28"/>
          <w:szCs w:val="28"/>
        </w:rPr>
        <w:t>一般公共预算支出表</w:t>
      </w:r>
    </w:p>
    <w:p>
      <w:pPr>
        <w:pStyle w:val="9"/>
        <w:numPr>
          <w:ilvl w:val="0"/>
          <w:numId w:val="3"/>
        </w:numPr>
        <w:ind w:firstLineChars="0"/>
        <w:rPr>
          <w:rFonts w:ascii="宋体" w:cs="宋体"/>
          <w:sz w:val="28"/>
          <w:szCs w:val="28"/>
        </w:rPr>
      </w:pPr>
      <w:r>
        <w:rPr>
          <w:rFonts w:hint="eastAsia" w:ascii="宋体" w:hAnsi="宋体" w:cs="宋体"/>
          <w:sz w:val="28"/>
          <w:szCs w:val="28"/>
        </w:rPr>
        <w:t>一般公共预算基本支出表</w:t>
      </w:r>
    </w:p>
    <w:p>
      <w:pPr>
        <w:pStyle w:val="9"/>
        <w:numPr>
          <w:ilvl w:val="0"/>
          <w:numId w:val="3"/>
        </w:numPr>
        <w:ind w:firstLineChars="0"/>
        <w:rPr>
          <w:rFonts w:ascii="宋体" w:cs="宋体"/>
          <w:sz w:val="28"/>
          <w:szCs w:val="28"/>
        </w:rPr>
      </w:pPr>
      <w:r>
        <w:rPr>
          <w:rFonts w:hint="eastAsia" w:ascii="宋体" w:hAnsi="宋体" w:cs="宋体"/>
          <w:sz w:val="28"/>
          <w:szCs w:val="28"/>
        </w:rPr>
        <w:t>一般公共预算“三公”经费支出表</w:t>
      </w:r>
    </w:p>
    <w:p>
      <w:pPr>
        <w:pStyle w:val="9"/>
        <w:numPr>
          <w:ilvl w:val="0"/>
          <w:numId w:val="3"/>
        </w:numPr>
        <w:ind w:firstLineChars="0"/>
        <w:rPr>
          <w:rFonts w:ascii="宋体" w:cs="宋体"/>
          <w:sz w:val="28"/>
          <w:szCs w:val="28"/>
        </w:rPr>
      </w:pPr>
      <w:r>
        <w:rPr>
          <w:rFonts w:hint="eastAsia" w:ascii="宋体" w:hAnsi="宋体" w:cs="宋体"/>
          <w:sz w:val="28"/>
          <w:szCs w:val="28"/>
        </w:rPr>
        <w:t>政府性基金预算支出表。</w:t>
      </w:r>
    </w:p>
    <w:p>
      <w:pPr>
        <w:pStyle w:val="9"/>
        <w:numPr>
          <w:ilvl w:val="0"/>
          <w:numId w:val="3"/>
        </w:numPr>
        <w:ind w:firstLineChars="0"/>
        <w:rPr>
          <w:rFonts w:ascii="宋体" w:cs="宋体"/>
          <w:sz w:val="28"/>
          <w:szCs w:val="28"/>
        </w:rPr>
      </w:pPr>
      <w:r>
        <w:rPr>
          <w:rFonts w:hint="eastAsia" w:ascii="宋体" w:hAnsi="宋体" w:cs="宋体"/>
          <w:sz w:val="28"/>
          <w:szCs w:val="28"/>
        </w:rPr>
        <w:t>政府性基金预算“三公”经费支出表</w:t>
      </w:r>
    </w:p>
    <w:p>
      <w:pPr>
        <w:pStyle w:val="9"/>
        <w:numPr>
          <w:ilvl w:val="0"/>
          <w:numId w:val="3"/>
        </w:numPr>
        <w:ind w:firstLineChars="0"/>
        <w:jc w:val="left"/>
        <w:rPr>
          <w:rFonts w:ascii="宋体" w:cs="宋体"/>
          <w:sz w:val="28"/>
          <w:szCs w:val="28"/>
        </w:rPr>
      </w:pPr>
      <w:r>
        <w:rPr>
          <w:rFonts w:hint="eastAsia" w:ascii="宋体" w:hAnsi="宋体" w:cs="宋体"/>
          <w:sz w:val="28"/>
          <w:szCs w:val="28"/>
        </w:rPr>
        <w:t>单位收支总表</w:t>
      </w:r>
    </w:p>
    <w:p>
      <w:pPr>
        <w:pStyle w:val="9"/>
        <w:numPr>
          <w:ilvl w:val="0"/>
          <w:numId w:val="3"/>
        </w:numPr>
        <w:ind w:firstLineChars="0"/>
        <w:jc w:val="left"/>
        <w:rPr>
          <w:rFonts w:ascii="宋体" w:cs="宋体"/>
          <w:sz w:val="28"/>
          <w:szCs w:val="28"/>
        </w:rPr>
      </w:pPr>
      <w:r>
        <w:rPr>
          <w:rFonts w:hint="eastAsia" w:ascii="宋体" w:hAnsi="宋体" w:cs="宋体"/>
          <w:sz w:val="28"/>
          <w:szCs w:val="28"/>
        </w:rPr>
        <w:t>单位收入总表</w:t>
      </w:r>
    </w:p>
    <w:p>
      <w:pPr>
        <w:pStyle w:val="9"/>
        <w:numPr>
          <w:ilvl w:val="0"/>
          <w:numId w:val="3"/>
        </w:numPr>
        <w:ind w:firstLineChars="0"/>
        <w:jc w:val="left"/>
        <w:rPr>
          <w:rFonts w:ascii="宋体" w:cs="宋体"/>
          <w:sz w:val="28"/>
          <w:szCs w:val="28"/>
        </w:rPr>
      </w:pPr>
      <w:r>
        <w:rPr>
          <w:rFonts w:hint="eastAsia" w:ascii="宋体" w:hAnsi="宋体" w:cs="宋体"/>
          <w:sz w:val="28"/>
          <w:szCs w:val="28"/>
        </w:rPr>
        <w:t>单位支出总表</w:t>
      </w:r>
    </w:p>
    <w:p>
      <w:pPr>
        <w:pStyle w:val="9"/>
        <w:numPr>
          <w:ilvl w:val="0"/>
          <w:numId w:val="3"/>
        </w:numPr>
        <w:ind w:firstLineChars="0"/>
        <w:jc w:val="left"/>
        <w:rPr>
          <w:rFonts w:ascii="宋体" w:cs="宋体"/>
          <w:sz w:val="28"/>
          <w:szCs w:val="28"/>
        </w:rPr>
      </w:pPr>
      <w:r>
        <w:rPr>
          <w:rFonts w:hint="eastAsia" w:ascii="宋体" w:hAnsi="宋体" w:cs="宋体"/>
          <w:sz w:val="28"/>
          <w:szCs w:val="28"/>
        </w:rPr>
        <w:t>项目支出绩效信息表</w:t>
      </w:r>
    </w:p>
    <w:p>
      <w:pPr>
        <w:pStyle w:val="9"/>
        <w:numPr>
          <w:ilvl w:val="0"/>
          <w:numId w:val="1"/>
        </w:numPr>
        <w:ind w:firstLineChars="0"/>
        <w:jc w:val="left"/>
        <w:rPr>
          <w:rFonts w:ascii="宋体" w:cs="宋体"/>
          <w:b/>
          <w:bCs/>
          <w:sz w:val="28"/>
          <w:szCs w:val="28"/>
        </w:rPr>
      </w:pP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5年单位预算情况说明</w:t>
      </w:r>
    </w:p>
    <w:p>
      <w:pPr>
        <w:pStyle w:val="9"/>
        <w:numPr>
          <w:ilvl w:val="0"/>
          <w:numId w:val="1"/>
        </w:numPr>
        <w:ind w:firstLineChars="0"/>
        <w:jc w:val="left"/>
        <w:rPr>
          <w:rFonts w:ascii="宋体" w:cs="宋体"/>
          <w:b/>
          <w:bCs/>
          <w:sz w:val="28"/>
          <w:szCs w:val="28"/>
        </w:rPr>
      </w:pPr>
      <w:r>
        <w:rPr>
          <w:rFonts w:hint="eastAsia" w:ascii="宋体" w:hAnsi="宋体" w:cs="宋体"/>
          <w:b/>
          <w:bCs/>
          <w:sz w:val="28"/>
          <w:szCs w:val="28"/>
        </w:rPr>
        <w:t>名词解释</w:t>
      </w:r>
    </w:p>
    <w:p>
      <w:pPr>
        <w:pStyle w:val="9"/>
        <w:ind w:left="1320" w:firstLine="0" w:firstLineChars="0"/>
        <w:jc w:val="left"/>
        <w:rPr>
          <w:rFonts w:ascii="宋体" w:cs="宋体"/>
          <w:sz w:val="28"/>
          <w:szCs w:val="28"/>
        </w:rPr>
      </w:pPr>
    </w:p>
    <w:p>
      <w:pPr>
        <w:pStyle w:val="9"/>
        <w:ind w:left="1320" w:firstLine="0" w:firstLineChars="0"/>
        <w:jc w:val="left"/>
        <w:rPr>
          <w:rFonts w:ascii="宋体" w:cs="宋体"/>
          <w:sz w:val="28"/>
          <w:szCs w:val="28"/>
        </w:rPr>
      </w:pPr>
    </w:p>
    <w:p>
      <w:pPr>
        <w:pStyle w:val="9"/>
        <w:ind w:left="1320" w:firstLine="0" w:firstLineChars="0"/>
        <w:jc w:val="left"/>
        <w:rPr>
          <w:rFonts w:ascii="宋体" w:cs="宋体"/>
          <w:sz w:val="28"/>
          <w:szCs w:val="28"/>
        </w:rPr>
      </w:pPr>
    </w:p>
    <w:p>
      <w:pPr>
        <w:pStyle w:val="9"/>
        <w:ind w:left="1320" w:firstLine="0" w:firstLineChars="0"/>
        <w:jc w:val="left"/>
        <w:rPr>
          <w:rFonts w:ascii="宋体" w:cs="宋体"/>
          <w:sz w:val="28"/>
          <w:szCs w:val="28"/>
        </w:rPr>
      </w:pPr>
    </w:p>
    <w:p>
      <w:pPr>
        <w:pStyle w:val="9"/>
        <w:numPr>
          <w:ilvl w:val="0"/>
          <w:numId w:val="4"/>
        </w:numPr>
        <w:ind w:firstLineChars="0"/>
        <w:jc w:val="center"/>
        <w:rPr>
          <w:rFonts w:ascii="宋体" w:cs="宋体"/>
          <w:b/>
          <w:bCs/>
          <w:sz w:val="28"/>
          <w:szCs w:val="28"/>
        </w:rPr>
      </w:pPr>
      <w:r>
        <w:rPr>
          <w:rFonts w:hint="eastAsia" w:ascii="宋体" w:hAnsi="宋体" w:cs="宋体"/>
          <w:b/>
          <w:bCs/>
          <w:sz w:val="28"/>
          <w:szCs w:val="28"/>
        </w:rPr>
        <w:t>万宁市公安局兴隆分局概况</w:t>
      </w:r>
    </w:p>
    <w:p>
      <w:pPr>
        <w:jc w:val="left"/>
        <w:rPr>
          <w:rFonts w:ascii="宋体" w:cs="宋体"/>
          <w:sz w:val="28"/>
          <w:szCs w:val="28"/>
        </w:rPr>
      </w:pPr>
    </w:p>
    <w:p>
      <w:pPr>
        <w:pStyle w:val="9"/>
        <w:numPr>
          <w:ilvl w:val="0"/>
          <w:numId w:val="5"/>
        </w:numPr>
        <w:ind w:firstLineChars="0"/>
        <w:jc w:val="left"/>
        <w:rPr>
          <w:rFonts w:ascii="宋体" w:cs="宋体"/>
          <w:b/>
          <w:bCs/>
          <w:sz w:val="28"/>
          <w:szCs w:val="28"/>
        </w:rPr>
      </w:pPr>
      <w:r>
        <w:rPr>
          <w:rFonts w:hint="eastAsia" w:ascii="宋体" w:hAnsi="宋体" w:cs="宋体"/>
          <w:b/>
          <w:bCs/>
          <w:sz w:val="28"/>
          <w:szCs w:val="28"/>
        </w:rPr>
        <w:t>主要职能、机构设置</w:t>
      </w:r>
    </w:p>
    <w:p>
      <w:pPr>
        <w:pStyle w:val="4"/>
        <w:widowControl/>
        <w:shd w:val="clear" w:color="auto" w:fill="FFFFFF"/>
        <w:spacing w:beforeAutospacing="0" w:afterAutospacing="0"/>
        <w:ind w:left="-23" w:leftChars="-95" w:hanging="176" w:hangingChars="63"/>
        <w:textAlignment w:val="baseline"/>
        <w:rPr>
          <w:rFonts w:ascii="宋体" w:cs="宋体"/>
          <w:color w:val="000000"/>
          <w:sz w:val="28"/>
          <w:szCs w:val="28"/>
        </w:rPr>
      </w:pPr>
      <w:r>
        <w:rPr>
          <w:rFonts w:hint="eastAsia" w:ascii="宋体" w:hAnsi="宋体" w:cs="宋体"/>
          <w:color w:val="000000"/>
          <w:sz w:val="28"/>
          <w:szCs w:val="28"/>
          <w:shd w:val="clear" w:color="auto" w:fill="FFFFFF"/>
        </w:rPr>
        <w:t>　</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一</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贯彻执行党和国家以及省委、省政府关于公安工作的路线、方针、政策。</w:t>
      </w:r>
    </w:p>
    <w:p>
      <w:pPr>
        <w:pStyle w:val="4"/>
        <w:widowControl/>
        <w:shd w:val="clear" w:color="auto" w:fill="FFFFFF"/>
        <w:spacing w:beforeAutospacing="0" w:afterAutospacing="0"/>
        <w:textAlignment w:val="baseline"/>
        <w:rPr>
          <w:rFonts w:ascii="宋体" w:cs="宋体"/>
          <w:color w:val="000000"/>
          <w:sz w:val="28"/>
          <w:szCs w:val="28"/>
        </w:rPr>
      </w:pPr>
      <w:r>
        <w:rPr>
          <w:rFonts w:hint="eastAsia" w:ascii="宋体" w:hAnsi="宋体" w:cs="宋体"/>
          <w:color w:val="000000"/>
          <w:sz w:val="28"/>
          <w:szCs w:val="28"/>
          <w:shd w:val="clear" w:color="auto" w:fill="FFFFFF"/>
        </w:rPr>
        <w:t>（二）防范和打击危害国家安全及一切敌视社会主义的破坏活动。</w:t>
      </w:r>
    </w:p>
    <w:p>
      <w:pPr>
        <w:pStyle w:val="4"/>
        <w:widowControl/>
        <w:shd w:val="clear" w:color="auto" w:fill="FFFFFF"/>
        <w:spacing w:beforeAutospacing="0" w:afterAutospacing="0"/>
        <w:textAlignment w:val="baseline"/>
        <w:rPr>
          <w:rFonts w:ascii="宋体" w:cs="宋体"/>
          <w:color w:val="000000"/>
          <w:sz w:val="28"/>
          <w:szCs w:val="28"/>
        </w:rPr>
      </w:pPr>
      <w:r>
        <w:rPr>
          <w:rFonts w:hint="eastAsia" w:ascii="宋体" w:hAnsi="宋体" w:cs="宋体"/>
          <w:color w:val="000000"/>
          <w:sz w:val="28"/>
          <w:szCs w:val="28"/>
          <w:shd w:val="clear" w:color="auto" w:fill="FFFFFF"/>
        </w:rPr>
        <w:t>（三）防范和打击各种刑事犯罪包括经济领域的严重犯罪活动</w:t>
      </w:r>
      <w:r>
        <w:rPr>
          <w:rFonts w:ascii="宋体" w:hAnsi="宋体" w:cs="宋体"/>
          <w:color w:val="000000"/>
          <w:sz w:val="28"/>
          <w:szCs w:val="28"/>
          <w:shd w:val="clear" w:color="auto" w:fill="FFFFFF"/>
        </w:rPr>
        <w:t>.</w:t>
      </w:r>
    </w:p>
    <w:p>
      <w:pPr>
        <w:pStyle w:val="4"/>
        <w:widowControl/>
        <w:shd w:val="clear" w:color="auto" w:fill="FFFFFF"/>
        <w:spacing w:beforeAutospacing="0" w:afterAutospacing="0"/>
        <w:textAlignment w:val="baseline"/>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（四）加强治安行政管理，消除、减少发生犯罪和危害社会治安的各种不安定因素，创造和维护一个良好的社会秩序。</w:t>
      </w:r>
    </w:p>
    <w:p>
      <w:pPr>
        <w:pStyle w:val="9"/>
        <w:numPr>
          <w:ilvl w:val="0"/>
          <w:numId w:val="5"/>
        </w:numPr>
        <w:ind w:firstLineChars="0"/>
        <w:jc w:val="left"/>
        <w:rPr>
          <w:rFonts w:ascii="宋体" w:cs="宋体"/>
          <w:b/>
          <w:bCs/>
          <w:sz w:val="28"/>
          <w:szCs w:val="28"/>
        </w:rPr>
      </w:pPr>
      <w:r>
        <w:rPr>
          <w:rFonts w:hint="eastAsia" w:ascii="宋体" w:hAnsi="宋体" w:cs="宋体"/>
          <w:b/>
          <w:bCs/>
          <w:sz w:val="28"/>
          <w:szCs w:val="28"/>
        </w:rPr>
        <w:t>机构设置</w:t>
      </w:r>
    </w:p>
    <w:p>
      <w:pPr>
        <w:spacing w:line="560" w:lineRule="exact"/>
        <w:ind w:firstLine="560" w:firstLineChars="200"/>
        <w:rPr>
          <w:rFonts w:ascii="宋体" w:hAnsi="宋体" w:cs="宋体"/>
          <w:sz w:val="28"/>
          <w:szCs w:val="28"/>
        </w:rPr>
      </w:pPr>
      <w:r>
        <w:rPr>
          <w:rFonts w:hint="eastAsia" w:ascii="宋体" w:hAnsi="宋体" w:cs="宋体"/>
          <w:sz w:val="28"/>
          <w:szCs w:val="28"/>
        </w:rPr>
        <w:t>兴隆公安分局是万宁市公安局分设机构，总部设立在单列行政区划的兴隆旅游经济开发地区，下辖两个派出所（河东派出所、河西派出所）、一个治安大队；一个特警中队。行政编制</w:t>
      </w:r>
      <w:r>
        <w:rPr>
          <w:rFonts w:ascii="宋体" w:hAnsi="宋体" w:cs="宋体"/>
          <w:sz w:val="28"/>
          <w:szCs w:val="28"/>
        </w:rPr>
        <w:t>25</w:t>
      </w:r>
      <w:r>
        <w:rPr>
          <w:rFonts w:hint="eastAsia" w:ascii="宋体" w:hAnsi="宋体" w:cs="宋体"/>
          <w:sz w:val="28"/>
          <w:szCs w:val="28"/>
        </w:rPr>
        <w:t>人，其中：行政工勤编制</w:t>
      </w:r>
      <w:r>
        <w:rPr>
          <w:rFonts w:ascii="宋体" w:hAnsi="宋体" w:cs="宋体"/>
          <w:sz w:val="28"/>
          <w:szCs w:val="28"/>
        </w:rPr>
        <w:t>2</w:t>
      </w:r>
      <w:r>
        <w:rPr>
          <w:rFonts w:hint="eastAsia" w:ascii="宋体" w:hAnsi="宋体" w:cs="宋体"/>
          <w:sz w:val="28"/>
          <w:szCs w:val="28"/>
        </w:rPr>
        <w:t>人；实有行政在编人数</w:t>
      </w:r>
      <w:r>
        <w:rPr>
          <w:rFonts w:ascii="宋体" w:hAnsi="宋体" w:cs="宋体"/>
          <w:sz w:val="28"/>
          <w:szCs w:val="28"/>
        </w:rPr>
        <w:t>4</w:t>
      </w:r>
      <w:r>
        <w:rPr>
          <w:rFonts w:hint="eastAsia" w:ascii="宋体" w:hAnsi="宋体" w:cs="宋体"/>
          <w:sz w:val="28"/>
          <w:szCs w:val="28"/>
        </w:rPr>
        <w:t>4人，其中：在职人员</w:t>
      </w:r>
      <w:r>
        <w:rPr>
          <w:rFonts w:ascii="宋体" w:hAnsi="宋体" w:cs="宋体"/>
          <w:sz w:val="28"/>
          <w:szCs w:val="28"/>
        </w:rPr>
        <w:t>1</w:t>
      </w:r>
      <w:r>
        <w:rPr>
          <w:rFonts w:hint="eastAsia" w:ascii="宋体" w:hAnsi="宋体" w:cs="宋体"/>
          <w:sz w:val="28"/>
          <w:szCs w:val="28"/>
        </w:rPr>
        <w:t>1人，退休人员</w:t>
      </w:r>
      <w:r>
        <w:rPr>
          <w:rFonts w:ascii="宋体" w:hAnsi="宋体" w:cs="宋体"/>
          <w:sz w:val="28"/>
          <w:szCs w:val="28"/>
        </w:rPr>
        <w:t>33</w:t>
      </w:r>
      <w:r>
        <w:rPr>
          <w:rFonts w:hint="eastAsia" w:ascii="宋体" w:hAnsi="宋体" w:cs="宋体"/>
          <w:sz w:val="28"/>
          <w:szCs w:val="28"/>
        </w:rPr>
        <w:t>人。</w:t>
      </w:r>
      <w:r>
        <w:rPr>
          <w:rFonts w:ascii="宋体" w:hAnsi="宋体" w:cs="宋体"/>
          <w:sz w:val="28"/>
          <w:szCs w:val="28"/>
        </w:rPr>
        <w:t xml:space="preserve"> </w:t>
      </w:r>
    </w:p>
    <w:p>
      <w:pPr>
        <w:pStyle w:val="4"/>
        <w:widowControl/>
        <w:shd w:val="clear" w:color="auto" w:fill="FFFFFF"/>
        <w:spacing w:beforeAutospacing="0" w:afterAutospacing="0"/>
        <w:textAlignment w:val="baseline"/>
        <w:rPr>
          <w:rFonts w:ascii="宋体" w:cs="宋体"/>
          <w:color w:val="000000"/>
          <w:sz w:val="28"/>
          <w:szCs w:val="28"/>
        </w:rPr>
      </w:pPr>
    </w:p>
    <w:p>
      <w:pPr>
        <w:ind w:left="800"/>
        <w:jc w:val="center"/>
        <w:rPr>
          <w:rFonts w:ascii="宋体" w:cs="宋体"/>
          <w:sz w:val="28"/>
          <w:szCs w:val="28"/>
        </w:rPr>
      </w:pPr>
    </w:p>
    <w:p>
      <w:pPr>
        <w:ind w:left="800"/>
        <w:rPr>
          <w:rFonts w:ascii="宋体" w:cs="宋体"/>
          <w:b/>
          <w:bCs/>
          <w:sz w:val="28"/>
          <w:szCs w:val="28"/>
        </w:rPr>
      </w:pPr>
      <w:r>
        <w:rPr>
          <w:rFonts w:hint="eastAsia" w:ascii="宋体" w:hAnsi="宋体" w:cs="宋体"/>
          <w:b/>
          <w:bCs/>
          <w:sz w:val="28"/>
          <w:szCs w:val="28"/>
        </w:rPr>
        <w:t>第二部分万宁市公安局兴隆分局</w:t>
      </w:r>
      <w:r>
        <w:rPr>
          <w:rFonts w:ascii="宋体" w:hAnsi="宋体" w:cs="宋体"/>
          <w:b/>
          <w:bCs/>
          <w:sz w:val="28"/>
          <w:szCs w:val="28"/>
        </w:rPr>
        <w:t>202</w:t>
      </w:r>
      <w:r>
        <w:rPr>
          <w:rFonts w:hint="eastAsia" w:ascii="宋体" w:hAnsi="宋体" w:cs="宋体"/>
          <w:b/>
          <w:bCs/>
          <w:sz w:val="28"/>
          <w:szCs w:val="28"/>
        </w:rPr>
        <w:t>5年单位预算表</w:t>
      </w:r>
    </w:p>
    <w:p>
      <w:pPr>
        <w:ind w:left="800"/>
        <w:jc w:val="center"/>
        <w:rPr>
          <w:rFonts w:ascii="宋体" w:cs="宋体"/>
          <w:b/>
          <w:bCs/>
          <w:sz w:val="28"/>
          <w:szCs w:val="28"/>
        </w:rPr>
      </w:pPr>
      <w:r>
        <w:rPr>
          <w:rFonts w:hint="eastAsia" w:ascii="宋体" w:hAnsi="宋体" w:cs="宋体"/>
          <w:b/>
          <w:bCs/>
          <w:sz w:val="28"/>
          <w:szCs w:val="28"/>
        </w:rPr>
        <w:t>（此部分内容即为单位预算公开表）</w:t>
      </w:r>
    </w:p>
    <w:p>
      <w:pPr>
        <w:rPr>
          <w:rFonts w:ascii="宋体" w:cs="宋体"/>
          <w:sz w:val="28"/>
          <w:szCs w:val="28"/>
        </w:rPr>
      </w:pPr>
    </w:p>
    <w:p>
      <w:pPr>
        <w:rPr>
          <w:rFonts w:ascii="宋体" w:cs="宋体"/>
          <w:sz w:val="28"/>
          <w:szCs w:val="28"/>
        </w:rPr>
      </w:pPr>
    </w:p>
    <w:p>
      <w:pPr>
        <w:rPr>
          <w:rFonts w:ascii="宋体" w:cs="宋体"/>
          <w:sz w:val="28"/>
          <w:szCs w:val="28"/>
        </w:rPr>
      </w:pPr>
    </w:p>
    <w:p>
      <w:pPr>
        <w:numPr>
          <w:ilvl w:val="0"/>
          <w:numId w:val="6"/>
        </w:numPr>
        <w:jc w:val="center"/>
        <w:rPr>
          <w:rFonts w:ascii="宋体" w:cs="宋体"/>
          <w:b/>
          <w:bCs/>
          <w:sz w:val="28"/>
          <w:szCs w:val="28"/>
        </w:rPr>
      </w:pP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5年单位预算</w:t>
      </w:r>
    </w:p>
    <w:p>
      <w:pPr>
        <w:rPr>
          <w:rFonts w:ascii="宋体" w:cs="宋体"/>
          <w:b/>
          <w:bCs/>
          <w:sz w:val="28"/>
          <w:szCs w:val="28"/>
        </w:rPr>
      </w:pPr>
      <w:r>
        <w:rPr>
          <w:rFonts w:hint="eastAsia" w:ascii="宋体" w:hAnsi="宋体" w:cs="宋体"/>
          <w:b/>
          <w:bCs/>
          <w:sz w:val="28"/>
          <w:szCs w:val="28"/>
        </w:rPr>
        <w:t>　　　　　　　　　　　　</w:t>
      </w:r>
      <w:r>
        <w:rPr>
          <w:rFonts w:ascii="宋体" w:hAnsi="宋体" w:cs="宋体"/>
          <w:b/>
          <w:bCs/>
          <w:sz w:val="28"/>
          <w:szCs w:val="28"/>
        </w:rPr>
        <w:t xml:space="preserve">      </w:t>
      </w:r>
      <w:r>
        <w:rPr>
          <w:rFonts w:hint="eastAsia" w:ascii="宋体" w:hAnsi="宋体" w:cs="宋体"/>
          <w:b/>
          <w:bCs/>
          <w:sz w:val="28"/>
          <w:szCs w:val="28"/>
        </w:rPr>
        <w:t>情况说明</w:t>
      </w:r>
    </w:p>
    <w:p>
      <w:pPr>
        <w:jc w:val="center"/>
        <w:rPr>
          <w:rFonts w:ascii="宋体" w:cs="宋体"/>
          <w:sz w:val="28"/>
          <w:szCs w:val="28"/>
        </w:rPr>
      </w:pPr>
    </w:p>
    <w:p>
      <w:pPr>
        <w:ind w:left="562" w:hanging="562" w:hangingChars="200"/>
        <w:jc w:val="left"/>
        <w:rPr>
          <w:rFonts w:ascii="宋体" w:cs="宋体"/>
          <w:b/>
          <w:bCs/>
          <w:sz w:val="28"/>
          <w:szCs w:val="28"/>
        </w:rPr>
      </w:pPr>
      <w:r>
        <w:rPr>
          <w:rFonts w:hint="eastAsia" w:ascii="宋体" w:hAnsi="宋体" w:cs="宋体"/>
          <w:b/>
          <w:bCs/>
          <w:sz w:val="28"/>
          <w:szCs w:val="28"/>
        </w:rPr>
        <w:t>一、关于万宁市公安局兴隆分局</w:t>
      </w:r>
      <w:r>
        <w:rPr>
          <w:rFonts w:ascii="宋体" w:hAnsi="宋体" w:cs="宋体"/>
          <w:b/>
          <w:bCs/>
          <w:sz w:val="28"/>
          <w:szCs w:val="28"/>
        </w:rPr>
        <w:t>202</w:t>
      </w:r>
      <w:r>
        <w:rPr>
          <w:rFonts w:hint="eastAsia" w:ascii="宋体" w:hAnsi="宋体" w:cs="宋体"/>
          <w:b/>
          <w:bCs/>
          <w:sz w:val="28"/>
          <w:szCs w:val="28"/>
        </w:rPr>
        <w:t>5年财政拨款收支预算情况的总体说明</w:t>
      </w:r>
    </w:p>
    <w:p>
      <w:pPr>
        <w:ind w:firstLine="560" w:firstLineChars="200"/>
        <w:jc w:val="left"/>
        <w:rPr>
          <w:rFonts w:ascii="宋体" w:cs="宋体"/>
          <w:sz w:val="28"/>
          <w:szCs w:val="28"/>
        </w:rPr>
      </w:pPr>
      <w:r>
        <w:rPr>
          <w:rFonts w:hint="eastAsia" w:ascii="宋体" w:hAnsi="宋体" w:cs="宋体"/>
          <w:sz w:val="28"/>
          <w:szCs w:val="28"/>
        </w:rPr>
        <w:t>万宁市公安局兴隆分局</w:t>
      </w:r>
      <w:r>
        <w:rPr>
          <w:rFonts w:ascii="宋体" w:hAnsi="宋体" w:cs="宋体"/>
          <w:sz w:val="28"/>
          <w:szCs w:val="28"/>
        </w:rPr>
        <w:t>202</w:t>
      </w:r>
      <w:r>
        <w:rPr>
          <w:rFonts w:hint="eastAsia" w:ascii="宋体" w:hAnsi="宋体" w:cs="宋体"/>
          <w:sz w:val="28"/>
          <w:szCs w:val="28"/>
        </w:rPr>
        <w:t>5年年财政拨款收支总预算470.72万元。其中，收入总计470.72万元，包括一般公共预算本年收入451.02万元、上年结转19.70万元，政府性基金预算本年收入</w:t>
      </w:r>
      <w:r>
        <w:rPr>
          <w:rFonts w:ascii="宋体" w:hAnsi="宋体" w:cs="宋体"/>
          <w:sz w:val="28"/>
          <w:szCs w:val="28"/>
        </w:rPr>
        <w:t>0</w:t>
      </w:r>
      <w:r>
        <w:rPr>
          <w:rFonts w:hint="eastAsia" w:ascii="宋体" w:hAnsi="宋体" w:cs="宋体"/>
          <w:sz w:val="28"/>
          <w:szCs w:val="28"/>
        </w:rPr>
        <w:t>万元、上年结转</w:t>
      </w:r>
      <w:r>
        <w:rPr>
          <w:rFonts w:ascii="宋体" w:hAnsi="宋体" w:cs="宋体"/>
          <w:sz w:val="28"/>
          <w:szCs w:val="28"/>
        </w:rPr>
        <w:t>0</w:t>
      </w:r>
      <w:r>
        <w:rPr>
          <w:rFonts w:hint="eastAsia" w:ascii="宋体" w:hAnsi="宋体" w:cs="宋体"/>
          <w:sz w:val="28"/>
          <w:szCs w:val="28"/>
        </w:rPr>
        <w:t>万元；支出总计470.72万元，包括</w:t>
      </w:r>
      <w:r>
        <w:rPr>
          <w:rFonts w:hint="eastAsia" w:ascii="宋体" w:hAnsi="宋体" w:cs="宋体"/>
          <w:color w:val="000000"/>
          <w:sz w:val="28"/>
          <w:szCs w:val="28"/>
          <w:shd w:val="clear" w:color="auto" w:fill="FFFFFF"/>
        </w:rPr>
        <w:t>包括一般公共服务支出349.25万元、社会保障和就业支出39.24万元、卫生健康支出57.55万元、住房保障支出24.69万元。</w:t>
      </w:r>
    </w:p>
    <w:p>
      <w:pPr>
        <w:jc w:val="left"/>
        <w:rPr>
          <w:rFonts w:ascii="宋体" w:cs="宋体"/>
          <w:b/>
          <w:bCs/>
          <w:sz w:val="28"/>
          <w:szCs w:val="28"/>
        </w:rPr>
      </w:pPr>
      <w:r>
        <w:rPr>
          <w:rFonts w:hint="eastAsia" w:ascii="宋体" w:hAnsi="宋体" w:cs="宋体"/>
          <w:b/>
          <w:bCs/>
          <w:sz w:val="28"/>
          <w:szCs w:val="28"/>
        </w:rPr>
        <w:t>二、关于万宁市公安局兴隆分局</w:t>
      </w:r>
      <w:r>
        <w:rPr>
          <w:rFonts w:ascii="宋体" w:hAnsi="宋体" w:cs="宋体"/>
          <w:b/>
          <w:bCs/>
          <w:sz w:val="28"/>
          <w:szCs w:val="28"/>
        </w:rPr>
        <w:t>202</w:t>
      </w:r>
      <w:r>
        <w:rPr>
          <w:rFonts w:hint="eastAsia" w:ascii="宋体" w:hAnsi="宋体" w:cs="宋体"/>
          <w:b/>
          <w:bCs/>
          <w:sz w:val="28"/>
          <w:szCs w:val="28"/>
        </w:rPr>
        <w:t>5年一般公共预算当年拨款情况说明</w:t>
      </w:r>
    </w:p>
    <w:p>
      <w:pPr>
        <w:jc w:val="left"/>
        <w:rPr>
          <w:rFonts w:ascii="宋体" w:cs="宋体"/>
          <w:b/>
          <w:bCs/>
          <w:sz w:val="28"/>
          <w:szCs w:val="28"/>
        </w:rPr>
      </w:pPr>
      <w:r>
        <w:rPr>
          <w:rFonts w:hint="eastAsia" w:ascii="宋体" w:hAnsi="宋体" w:cs="宋体"/>
          <w:b/>
          <w:bCs/>
          <w:sz w:val="28"/>
          <w:szCs w:val="28"/>
        </w:rPr>
        <w:t>（一）一般公共预算当年规模变化情况</w:t>
      </w:r>
    </w:p>
    <w:p>
      <w:pPr>
        <w:pStyle w:val="4"/>
        <w:widowControl/>
        <w:shd w:val="clear" w:color="auto" w:fill="FFFFFF"/>
        <w:spacing w:beforeAutospacing="0" w:afterAutospacing="0" w:line="555" w:lineRule="atLeast"/>
        <w:ind w:firstLine="645"/>
        <w:textAlignment w:val="baseline"/>
        <w:rPr>
          <w:rFonts w:ascii="宋体" w:cs="宋体"/>
          <w:kern w:val="2"/>
          <w:sz w:val="28"/>
          <w:szCs w:val="28"/>
        </w:rPr>
      </w:pPr>
      <w:r>
        <w:rPr>
          <w:rFonts w:hint="eastAsia" w:ascii="宋体" w:hAnsi="宋体" w:cs="宋体"/>
          <w:kern w:val="2"/>
          <w:sz w:val="28"/>
          <w:szCs w:val="28"/>
        </w:rPr>
        <w:t>万宁市公安局兴隆分局</w:t>
      </w:r>
      <w:r>
        <w:rPr>
          <w:rFonts w:ascii="宋体" w:hAnsi="宋体" w:cs="宋体"/>
          <w:kern w:val="2"/>
          <w:sz w:val="28"/>
          <w:szCs w:val="28"/>
        </w:rPr>
        <w:t>20</w:t>
      </w:r>
      <w:r>
        <w:rPr>
          <w:rFonts w:hint="eastAsia" w:ascii="宋体" w:hAnsi="宋体" w:cs="宋体"/>
          <w:kern w:val="2"/>
          <w:sz w:val="28"/>
          <w:szCs w:val="28"/>
        </w:rPr>
        <w:t>25年一般公共预算当年拨款451.02万元，比上年预算数减少37.88万元，主要是基本支出减少，项目经费减少。</w:t>
      </w:r>
    </w:p>
    <w:p>
      <w:pPr>
        <w:jc w:val="left"/>
        <w:rPr>
          <w:rFonts w:ascii="宋体" w:cs="宋体"/>
          <w:b/>
          <w:bCs/>
          <w:sz w:val="28"/>
          <w:szCs w:val="28"/>
        </w:rPr>
      </w:pPr>
      <w:r>
        <w:rPr>
          <w:rFonts w:hint="eastAsia" w:ascii="宋体" w:hAnsi="宋体" w:cs="宋体"/>
          <w:b/>
          <w:bCs/>
          <w:sz w:val="28"/>
          <w:szCs w:val="28"/>
        </w:rPr>
        <w:t>（二）一般公共预算当年拨款结构情况</w:t>
      </w:r>
    </w:p>
    <w:p>
      <w:pPr>
        <w:ind w:firstLine="700" w:firstLineChars="250"/>
        <w:rPr>
          <w:rFonts w:ascii="宋体" w:cs="宋体"/>
          <w:color w:val="auto"/>
          <w:sz w:val="28"/>
          <w:szCs w:val="28"/>
          <w:shd w:val="clear" w:color="auto" w:fill="FFFFFF"/>
        </w:rPr>
      </w:pPr>
      <w:r>
        <w:rPr>
          <w:rFonts w:hint="eastAsia" w:ascii="宋体" w:hAnsi="宋体" w:cs="宋体"/>
          <w:color w:val="auto"/>
          <w:sz w:val="28"/>
          <w:szCs w:val="28"/>
        </w:rPr>
        <w:t>一般公共服务（类）支出349.25万元，占</w:t>
      </w:r>
      <w:r>
        <w:rPr>
          <w:rFonts w:hint="eastAsia" w:ascii="宋体" w:hAnsi="宋体" w:cs="宋体"/>
          <w:color w:val="auto"/>
          <w:sz w:val="28"/>
          <w:szCs w:val="28"/>
          <w:lang w:val="en-US" w:eastAsia="zh-CN"/>
        </w:rPr>
        <w:t>74.19</w:t>
      </w:r>
      <w:r>
        <w:rPr>
          <w:rFonts w:ascii="宋体" w:hAnsi="宋体" w:cs="宋体"/>
          <w:color w:val="auto"/>
          <w:sz w:val="28"/>
          <w:szCs w:val="28"/>
        </w:rPr>
        <w:t>%</w:t>
      </w:r>
      <w:r>
        <w:rPr>
          <w:rFonts w:hint="eastAsia" w:ascii="宋体" w:hAnsi="宋体" w:cs="宋体"/>
          <w:color w:val="auto"/>
          <w:sz w:val="28"/>
          <w:szCs w:val="28"/>
        </w:rPr>
        <w:t>；</w:t>
      </w:r>
      <w:r>
        <w:rPr>
          <w:rFonts w:hint="eastAsia" w:ascii="宋体" w:hAnsi="宋体" w:cs="宋体"/>
          <w:color w:val="auto"/>
          <w:sz w:val="28"/>
          <w:szCs w:val="28"/>
          <w:shd w:val="clear" w:color="auto" w:fill="FFFFFF"/>
        </w:rPr>
        <w:t>社会保障和就业支出</w:t>
      </w:r>
      <w:r>
        <w:rPr>
          <w:rFonts w:hint="eastAsia" w:ascii="宋体" w:hAnsi="宋体" w:cs="宋体"/>
          <w:color w:val="auto"/>
          <w:sz w:val="28"/>
          <w:szCs w:val="28"/>
        </w:rPr>
        <w:t>（类）</w:t>
      </w:r>
      <w:r>
        <w:rPr>
          <w:rFonts w:hint="eastAsia" w:ascii="宋体" w:hAnsi="宋体" w:cs="宋体"/>
          <w:color w:val="auto"/>
          <w:sz w:val="28"/>
          <w:szCs w:val="28"/>
          <w:shd w:val="clear" w:color="auto" w:fill="FFFFFF"/>
        </w:rPr>
        <w:t>39.24万元，占</w:t>
      </w:r>
      <w:r>
        <w:rPr>
          <w:rFonts w:hint="eastAsia" w:ascii="宋体" w:hAnsi="宋体" w:cs="宋体"/>
          <w:color w:val="auto"/>
          <w:sz w:val="28"/>
          <w:szCs w:val="28"/>
          <w:shd w:val="clear" w:color="auto" w:fill="FFFFFF"/>
          <w:lang w:val="en-US" w:eastAsia="zh-CN"/>
        </w:rPr>
        <w:t>8.33</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；卫生健康支出</w:t>
      </w:r>
      <w:r>
        <w:rPr>
          <w:rFonts w:hint="eastAsia" w:ascii="宋体" w:hAnsi="宋体" w:cs="宋体"/>
          <w:color w:val="auto"/>
          <w:sz w:val="28"/>
          <w:szCs w:val="28"/>
        </w:rPr>
        <w:t>（类）</w:t>
      </w:r>
      <w:r>
        <w:rPr>
          <w:rFonts w:hint="eastAsia" w:ascii="宋体" w:hAnsi="宋体" w:cs="宋体"/>
          <w:color w:val="auto"/>
          <w:sz w:val="28"/>
          <w:szCs w:val="28"/>
          <w:shd w:val="clear" w:color="auto" w:fill="FFFFFF"/>
        </w:rPr>
        <w:t>57.55万元，占</w:t>
      </w:r>
      <w:r>
        <w:rPr>
          <w:rFonts w:hint="eastAsia" w:ascii="宋体" w:hAnsi="宋体" w:cs="宋体"/>
          <w:color w:val="auto"/>
          <w:sz w:val="28"/>
          <w:szCs w:val="28"/>
          <w:shd w:val="clear" w:color="auto" w:fill="FFFFFF"/>
          <w:lang w:val="en-US" w:eastAsia="zh-CN"/>
        </w:rPr>
        <w:t>12.23</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；住房保障支出</w:t>
      </w:r>
      <w:r>
        <w:rPr>
          <w:rFonts w:hint="eastAsia" w:ascii="宋体" w:hAnsi="宋体" w:cs="宋体"/>
          <w:color w:val="auto"/>
          <w:sz w:val="28"/>
          <w:szCs w:val="28"/>
        </w:rPr>
        <w:t>（类）</w:t>
      </w:r>
      <w:r>
        <w:rPr>
          <w:rFonts w:hint="eastAsia" w:ascii="宋体" w:hAnsi="宋体" w:cs="宋体"/>
          <w:color w:val="auto"/>
          <w:sz w:val="28"/>
          <w:szCs w:val="28"/>
          <w:shd w:val="clear" w:color="auto" w:fill="FFFFFF"/>
        </w:rPr>
        <w:t>24.69万元，占</w:t>
      </w:r>
      <w:r>
        <w:rPr>
          <w:rFonts w:hint="eastAsia" w:ascii="宋体" w:hAnsi="宋体" w:cs="宋体"/>
          <w:color w:val="auto"/>
          <w:sz w:val="28"/>
          <w:szCs w:val="28"/>
          <w:shd w:val="clear" w:color="auto" w:fill="FFFFFF"/>
          <w:lang w:val="en-US" w:eastAsia="zh-CN"/>
        </w:rPr>
        <w:t>5.25</w:t>
      </w:r>
      <w:r>
        <w:rPr>
          <w:rFonts w:ascii="宋体" w:hAnsi="宋体" w:cs="宋体"/>
          <w:color w:val="auto"/>
          <w:sz w:val="28"/>
          <w:szCs w:val="28"/>
          <w:shd w:val="clear" w:color="auto" w:fill="FFFFFF"/>
        </w:rPr>
        <w:t>%</w:t>
      </w:r>
      <w:r>
        <w:rPr>
          <w:rFonts w:hint="eastAsia" w:ascii="宋体" w:hAnsi="宋体" w:cs="宋体"/>
          <w:color w:val="auto"/>
          <w:sz w:val="28"/>
          <w:szCs w:val="28"/>
          <w:shd w:val="clear" w:color="auto" w:fill="FFFFFF"/>
        </w:rPr>
        <w:t>。</w:t>
      </w:r>
    </w:p>
    <w:p>
      <w:pPr>
        <w:jc w:val="left"/>
        <w:rPr>
          <w:rFonts w:ascii="宋体" w:cs="宋体"/>
          <w:b/>
          <w:bCs/>
          <w:sz w:val="28"/>
          <w:szCs w:val="28"/>
        </w:rPr>
      </w:pPr>
      <w:r>
        <w:rPr>
          <w:rFonts w:hint="eastAsia" w:ascii="宋体" w:hAnsi="宋体" w:cs="宋体"/>
          <w:b/>
          <w:bCs/>
          <w:sz w:val="28"/>
          <w:szCs w:val="28"/>
        </w:rPr>
        <w:t>（三）一般公共预算当年拨款具体使用情况</w:t>
      </w:r>
    </w:p>
    <w:p>
      <w:pPr>
        <w:pStyle w:val="4"/>
        <w:shd w:val="clear" w:color="auto" w:fill="FFFFFF"/>
        <w:spacing w:beforeAutospacing="0" w:afterAutospacing="0"/>
        <w:ind w:firstLine="645"/>
        <w:textAlignment w:val="baseline"/>
        <w:rPr>
          <w:rFonts w:ascii="??_GB2312" w:hAnsi="黑体" w:cs="宋体"/>
          <w:sz w:val="28"/>
          <w:szCs w:val="28"/>
        </w:rPr>
      </w:pPr>
      <w:r>
        <w:rPr>
          <w:rFonts w:hint="eastAsia" w:ascii="??_GB2312" w:hAnsi="黑体" w:cs="宋体"/>
          <w:sz w:val="28"/>
          <w:szCs w:val="28"/>
          <w:lang w:val="en-US" w:eastAsia="zh-CN"/>
        </w:rPr>
        <w:t>1</w:t>
      </w:r>
      <w:r>
        <w:rPr>
          <w:rFonts w:hint="eastAsia" w:ascii="??_GB2312" w:hAnsi="黑体" w:cs="宋体"/>
          <w:sz w:val="28"/>
          <w:szCs w:val="28"/>
        </w:rPr>
        <w:t>．</w:t>
      </w:r>
      <w:r>
        <w:rPr>
          <w:rFonts w:hint="eastAsia" w:cs="宋体"/>
          <w:sz w:val="28"/>
          <w:szCs w:val="28"/>
        </w:rPr>
        <w:t>公共安全支出（类）公安（款）行政运行（项）2025年预算数为236.55万元，比上年预算数减少25.47万元，主要是因为退休人员较多且没有新录用员工。</w:t>
      </w:r>
    </w:p>
    <w:p>
      <w:pPr>
        <w:widowControl/>
        <w:shd w:val="clear" w:color="auto" w:fill="FFFFFF"/>
        <w:ind w:firstLine="645"/>
        <w:jc w:val="left"/>
        <w:textAlignment w:val="baseline"/>
        <w:rPr>
          <w:rFonts w:cs="宋体"/>
          <w:kern w:val="0"/>
          <w:sz w:val="28"/>
          <w:szCs w:val="28"/>
        </w:rPr>
      </w:pPr>
      <w:r>
        <w:rPr>
          <w:rFonts w:hint="eastAsia" w:cs="宋体"/>
          <w:kern w:val="0"/>
          <w:sz w:val="28"/>
          <w:szCs w:val="28"/>
          <w:lang w:val="en-US" w:eastAsia="zh-CN"/>
        </w:rPr>
        <w:t>2</w:t>
      </w:r>
      <w:r>
        <w:rPr>
          <w:rFonts w:hint="eastAsia" w:cs="宋体"/>
          <w:kern w:val="0"/>
          <w:sz w:val="28"/>
          <w:szCs w:val="28"/>
        </w:rPr>
        <w:t>.公共安全支出（类） 公安（款）其他公安支出（项）2025年预算数为112.70万元，比上年预算数增加20.70万元，市公安局拨入中央办案经费。</w:t>
      </w:r>
    </w:p>
    <w:p>
      <w:pPr>
        <w:pStyle w:val="4"/>
        <w:widowControl/>
        <w:shd w:val="clear" w:color="auto" w:fill="FFFFFF"/>
        <w:spacing w:beforeAutospacing="0" w:afterAutospacing="0" w:line="555" w:lineRule="atLeast"/>
        <w:ind w:firstLine="645"/>
        <w:textAlignment w:val="baseline"/>
        <w:rPr>
          <w:rFonts w:ascii="宋体" w:cs="宋体"/>
          <w:color w:val="000000"/>
          <w:sz w:val="28"/>
          <w:szCs w:val="28"/>
          <w:shd w:val="clear" w:color="auto" w:fill="FFFFFF"/>
        </w:rPr>
      </w:pPr>
      <w:r>
        <w:rPr>
          <w:rFonts w:hint="eastAsia" w:cs="宋体"/>
          <w:sz w:val="28"/>
          <w:szCs w:val="28"/>
          <w:lang w:val="en-US" w:eastAsia="zh-CN"/>
        </w:rPr>
        <w:t>3</w:t>
      </w:r>
      <w:r>
        <w:rPr>
          <w:rFonts w:hint="eastAsia" w:cs="宋体"/>
          <w:sz w:val="28"/>
          <w:szCs w:val="28"/>
        </w:rPr>
        <w:t>．社会保障和就业（类）行政事业单位养老（款）机关事业单位基本养老保险缴费（项）</w:t>
      </w:r>
      <w:r>
        <w:rPr>
          <w:sz w:val="28"/>
          <w:szCs w:val="28"/>
        </w:rPr>
        <w:t>202</w:t>
      </w:r>
      <w:r>
        <w:rPr>
          <w:rFonts w:hint="eastAsia"/>
          <w:sz w:val="28"/>
          <w:szCs w:val="28"/>
        </w:rPr>
        <w:t>5</w:t>
      </w:r>
      <w:r>
        <w:rPr>
          <w:rFonts w:hint="eastAsia" w:cs="宋体"/>
          <w:sz w:val="28"/>
          <w:szCs w:val="28"/>
        </w:rPr>
        <w:t>年预算数为</w:t>
      </w:r>
      <w:r>
        <w:rPr>
          <w:rFonts w:hint="eastAsia"/>
          <w:sz w:val="28"/>
          <w:szCs w:val="28"/>
        </w:rPr>
        <w:t>26.16</w:t>
      </w:r>
      <w:r>
        <w:rPr>
          <w:rFonts w:hint="eastAsia" w:cs="宋体"/>
          <w:sz w:val="28"/>
          <w:szCs w:val="28"/>
        </w:rPr>
        <w:t>万元，</w:t>
      </w:r>
      <w:r>
        <w:rPr>
          <w:rFonts w:hint="eastAsia" w:ascii="宋体" w:hAnsi="宋体" w:cs="宋体"/>
          <w:sz w:val="28"/>
          <w:szCs w:val="28"/>
          <w:shd w:val="clear" w:color="auto" w:fill="FFFFFF"/>
        </w:rPr>
        <w:t>比上年预算数减少3.1万元，主要是退休人员变动，养老</w:t>
      </w:r>
      <w:r>
        <w:rPr>
          <w:rFonts w:hint="eastAsia" w:ascii="宋体" w:hAnsi="宋体" w:cs="宋体"/>
          <w:color w:val="000000"/>
          <w:sz w:val="28"/>
          <w:szCs w:val="28"/>
          <w:shd w:val="clear" w:color="auto" w:fill="FFFFFF"/>
        </w:rPr>
        <w:t>保险减少。</w:t>
      </w:r>
    </w:p>
    <w:p>
      <w:pPr>
        <w:pStyle w:val="4"/>
        <w:widowControl/>
        <w:shd w:val="clear" w:color="auto" w:fill="FFFFFF"/>
        <w:spacing w:beforeAutospacing="0" w:afterAutospacing="0" w:line="555" w:lineRule="atLeast"/>
        <w:ind w:firstLine="645"/>
        <w:textAlignment w:val="baseline"/>
        <w:rPr>
          <w:rFonts w:ascii="宋体" w:cs="宋体"/>
          <w:color w:val="000000"/>
          <w:sz w:val="28"/>
          <w:szCs w:val="28"/>
          <w:shd w:val="clear" w:color="auto" w:fill="FFFFFF"/>
        </w:rPr>
      </w:pPr>
      <w:r>
        <w:rPr>
          <w:rFonts w:hint="eastAsia" w:ascii="??_GB2312" w:hAnsi="黑体" w:cs="??_GB2312"/>
          <w:sz w:val="28"/>
          <w:szCs w:val="28"/>
          <w:lang w:val="en-US" w:eastAsia="zh-CN"/>
        </w:rPr>
        <w:t>4</w:t>
      </w:r>
      <w:r>
        <w:rPr>
          <w:rFonts w:ascii="??_GB2312" w:hAnsi="黑体" w:cs="??_GB2312"/>
          <w:sz w:val="28"/>
          <w:szCs w:val="28"/>
        </w:rPr>
        <w:t>.</w:t>
      </w:r>
      <w:r>
        <w:rPr>
          <w:rFonts w:ascii="??_GB2312" w:hAnsi="黑体" w:eastAsia="Times New Roman" w:cs="Times New Roman"/>
          <w:sz w:val="28"/>
          <w:szCs w:val="28"/>
        </w:rPr>
        <w:t>社会保障和就业（类）行政事业单位养老（款）机关事业单位职业年金缴费支出（项）</w:t>
      </w:r>
      <w:r>
        <w:rPr>
          <w:rFonts w:ascii="??_GB2312" w:hAnsi="黑体" w:eastAsia="Times New Roman" w:cs="??_GB2312"/>
          <w:sz w:val="28"/>
          <w:szCs w:val="28"/>
        </w:rPr>
        <w:t>202</w:t>
      </w:r>
      <w:r>
        <w:rPr>
          <w:rFonts w:hint="eastAsia" w:ascii="??_GB2312" w:hAnsi="黑体" w:cs="??_GB2312" w:eastAsiaTheme="minorEastAsia"/>
          <w:sz w:val="28"/>
          <w:szCs w:val="28"/>
        </w:rPr>
        <w:t>5</w:t>
      </w:r>
      <w:r>
        <w:rPr>
          <w:rFonts w:ascii="??_GB2312" w:hAnsi="黑体" w:eastAsia="Times New Roman" w:cs="Times New Roman"/>
          <w:sz w:val="28"/>
          <w:szCs w:val="28"/>
        </w:rPr>
        <w:t>年预算数为</w:t>
      </w:r>
      <w:r>
        <w:rPr>
          <w:rFonts w:hint="eastAsia" w:ascii="??_GB2312" w:hAnsi="黑体" w:cs="??_GB2312"/>
          <w:sz w:val="28"/>
          <w:szCs w:val="28"/>
        </w:rPr>
        <w:t>13.08</w:t>
      </w:r>
      <w:r>
        <w:rPr>
          <w:rFonts w:ascii="??_GB2312" w:hAnsi="黑体" w:eastAsia="Times New Roman" w:cs="Times New Roman"/>
          <w:sz w:val="28"/>
          <w:szCs w:val="28"/>
        </w:rPr>
        <w:t>万元，</w:t>
      </w:r>
      <w:r>
        <w:rPr>
          <w:rFonts w:hint="eastAsia" w:ascii="宋体" w:hAnsi="宋体" w:cs="宋体"/>
          <w:sz w:val="28"/>
          <w:szCs w:val="28"/>
          <w:shd w:val="clear" w:color="auto" w:fill="FFFFFF"/>
        </w:rPr>
        <w:t>比上年预算数减少1.55万元，主要是退休人员变动，职业年金</w:t>
      </w:r>
      <w:r>
        <w:rPr>
          <w:rFonts w:hint="eastAsia" w:ascii="宋体" w:hAnsi="宋体" w:cs="宋体"/>
          <w:color w:val="000000"/>
          <w:sz w:val="28"/>
          <w:szCs w:val="28"/>
          <w:shd w:val="clear" w:color="auto" w:fill="FFFFFF"/>
        </w:rPr>
        <w:t>保险减少。</w:t>
      </w:r>
    </w:p>
    <w:p>
      <w:pPr>
        <w:ind w:firstLine="560" w:firstLineChars="200"/>
        <w:rPr>
          <w:rFonts w:ascii="宋体" w:cs="宋体"/>
          <w:sz w:val="28"/>
          <w:szCs w:val="28"/>
          <w:shd w:val="clear" w:color="auto" w:fill="FFFFFF"/>
        </w:rPr>
      </w:pPr>
      <w:r>
        <w:rPr>
          <w:rFonts w:hint="eastAsia" w:ascii="??_GB2312" w:hAnsi="黑体" w:cs="??_GB2312"/>
          <w:sz w:val="28"/>
          <w:szCs w:val="28"/>
          <w:lang w:val="en-US" w:eastAsia="zh-CN"/>
        </w:rPr>
        <w:t>5</w:t>
      </w:r>
      <w:r>
        <w:rPr>
          <w:rFonts w:ascii="??_GB2312" w:hAnsi="黑体" w:cs="??_GB2312"/>
          <w:sz w:val="28"/>
          <w:szCs w:val="28"/>
        </w:rPr>
        <w:t>.</w:t>
      </w:r>
      <w:r>
        <w:rPr>
          <w:rFonts w:ascii="??_GB2312" w:hAnsi="黑体" w:eastAsia="Times New Roman" w:cs="Times New Roman"/>
          <w:sz w:val="28"/>
          <w:szCs w:val="28"/>
        </w:rPr>
        <w:t>卫生健康（类）行政事业单位医疗（款）行政单位医疗（项）</w:t>
      </w:r>
      <w:r>
        <w:rPr>
          <w:rFonts w:ascii="??_GB2312" w:hAnsi="黑体" w:eastAsia="Times New Roman" w:cs="??_GB2312"/>
          <w:sz w:val="28"/>
          <w:szCs w:val="28"/>
        </w:rPr>
        <w:t>202</w:t>
      </w:r>
      <w:r>
        <w:rPr>
          <w:rFonts w:hint="eastAsia" w:ascii="??_GB2312" w:hAnsi="黑体" w:cs="??_GB2312" w:eastAsiaTheme="minorEastAsia"/>
          <w:sz w:val="28"/>
          <w:szCs w:val="28"/>
        </w:rPr>
        <w:t>5</w:t>
      </w:r>
      <w:r>
        <w:rPr>
          <w:rFonts w:ascii="??_GB2312" w:hAnsi="黑体" w:eastAsia="Times New Roman" w:cs="Times New Roman"/>
          <w:sz w:val="28"/>
          <w:szCs w:val="28"/>
        </w:rPr>
        <w:t>年预算数为</w:t>
      </w:r>
      <w:r>
        <w:rPr>
          <w:rFonts w:hint="eastAsia" w:ascii="??_GB2312" w:hAnsi="黑体" w:cs="??_GB2312"/>
          <w:sz w:val="28"/>
          <w:szCs w:val="28"/>
        </w:rPr>
        <w:t>9.43</w:t>
      </w:r>
      <w:r>
        <w:rPr>
          <w:rFonts w:ascii="??_GB2312" w:hAnsi="黑体" w:eastAsia="Times New Roman" w:cs="Times New Roman"/>
          <w:sz w:val="28"/>
          <w:szCs w:val="28"/>
        </w:rPr>
        <w:t>万元，比上年预算数</w:t>
      </w:r>
      <w:r>
        <w:rPr>
          <w:rFonts w:hint="eastAsia" w:ascii="??_GB2312" w:hAnsi="黑体" w:cs="宋体"/>
          <w:sz w:val="28"/>
          <w:szCs w:val="28"/>
        </w:rPr>
        <w:t>减少</w:t>
      </w:r>
      <w:r>
        <w:rPr>
          <w:rFonts w:hint="eastAsia" w:ascii="??_GB2312" w:hAnsi="黑体" w:cs="??_GB2312"/>
          <w:sz w:val="28"/>
          <w:szCs w:val="28"/>
        </w:rPr>
        <w:t>4.3</w:t>
      </w:r>
      <w:r>
        <w:rPr>
          <w:rFonts w:ascii="??_GB2312" w:hAnsi="黑体" w:eastAsia="Times New Roman" w:cs="Times New Roman"/>
          <w:sz w:val="28"/>
          <w:szCs w:val="28"/>
        </w:rPr>
        <w:t>万元，</w:t>
      </w:r>
      <w:r>
        <w:rPr>
          <w:rFonts w:hint="eastAsia" w:ascii="宋体" w:hAnsi="宋体" w:cs="宋体"/>
          <w:sz w:val="28"/>
          <w:szCs w:val="28"/>
          <w:shd w:val="clear" w:color="auto" w:fill="FFFFFF"/>
        </w:rPr>
        <w:t>主要是退休人员变动，行政医疗减少。</w:t>
      </w:r>
    </w:p>
    <w:p>
      <w:pPr>
        <w:ind w:firstLine="560" w:firstLineChars="200"/>
        <w:rPr>
          <w:rFonts w:ascii="宋体" w:cs="宋体"/>
          <w:sz w:val="28"/>
          <w:szCs w:val="28"/>
          <w:shd w:val="clear" w:color="auto" w:fill="FFFFFF"/>
        </w:rPr>
      </w:pPr>
      <w:r>
        <w:rPr>
          <w:rFonts w:hint="eastAsia" w:ascii="??_GB2312" w:hAnsi="黑体" w:cs="??_GB2312"/>
          <w:sz w:val="28"/>
          <w:szCs w:val="28"/>
          <w:lang w:val="en-US" w:eastAsia="zh-CN"/>
        </w:rPr>
        <w:t>6</w:t>
      </w:r>
      <w:r>
        <w:rPr>
          <w:rFonts w:ascii="??_GB2312" w:hAnsi="黑体" w:cs="??_GB2312"/>
          <w:sz w:val="28"/>
          <w:szCs w:val="28"/>
        </w:rPr>
        <w:t>.</w:t>
      </w:r>
      <w:r>
        <w:rPr>
          <w:rFonts w:ascii="??_GB2312" w:hAnsi="黑体" w:eastAsia="Times New Roman" w:cs="Times New Roman"/>
          <w:sz w:val="28"/>
          <w:szCs w:val="28"/>
        </w:rPr>
        <w:t>卫生健康（类）行政事业单位医疗（款）公务员医疗补助（项）</w:t>
      </w:r>
      <w:r>
        <w:rPr>
          <w:rFonts w:ascii="??_GB2312" w:hAnsi="黑体" w:eastAsia="Times New Roman" w:cs="??_GB2312"/>
          <w:sz w:val="28"/>
          <w:szCs w:val="28"/>
        </w:rPr>
        <w:t>202</w:t>
      </w:r>
      <w:r>
        <w:rPr>
          <w:rFonts w:hint="eastAsia" w:ascii="??_GB2312" w:hAnsi="黑体" w:cs="??_GB2312" w:eastAsiaTheme="minorEastAsia"/>
          <w:sz w:val="28"/>
          <w:szCs w:val="28"/>
        </w:rPr>
        <w:t>5</w:t>
      </w:r>
      <w:r>
        <w:rPr>
          <w:rFonts w:ascii="??_GB2312" w:hAnsi="黑体" w:eastAsia="Times New Roman" w:cs="Times New Roman"/>
          <w:sz w:val="28"/>
          <w:szCs w:val="28"/>
        </w:rPr>
        <w:t>年预算数为</w:t>
      </w:r>
      <w:r>
        <w:rPr>
          <w:rFonts w:hint="eastAsia" w:ascii="??_GB2312" w:hAnsi="黑体" w:cs="??_GB2312"/>
          <w:sz w:val="28"/>
          <w:szCs w:val="28"/>
        </w:rPr>
        <w:t>48.11</w:t>
      </w:r>
      <w:r>
        <w:rPr>
          <w:rFonts w:ascii="??_GB2312" w:hAnsi="黑体" w:eastAsia="Times New Roman" w:cs="Times New Roman"/>
          <w:sz w:val="28"/>
          <w:szCs w:val="28"/>
        </w:rPr>
        <w:t>万元，比上年预算数</w:t>
      </w:r>
      <w:r>
        <w:rPr>
          <w:rFonts w:hint="eastAsia" w:ascii="??_GB2312" w:hAnsi="黑体" w:cs="Times New Roman" w:eastAsiaTheme="minorEastAsia"/>
          <w:sz w:val="28"/>
          <w:szCs w:val="28"/>
        </w:rPr>
        <w:t>减少1.59</w:t>
      </w:r>
      <w:r>
        <w:rPr>
          <w:rFonts w:ascii="??_GB2312" w:hAnsi="黑体" w:eastAsia="Times New Roman" w:cs="Times New Roman"/>
          <w:sz w:val="28"/>
          <w:szCs w:val="28"/>
        </w:rPr>
        <w:t>万元，</w:t>
      </w:r>
      <w:r>
        <w:rPr>
          <w:rFonts w:hint="eastAsia" w:ascii="宋体" w:hAnsi="宋体" w:cs="宋体"/>
          <w:sz w:val="28"/>
          <w:szCs w:val="28"/>
          <w:shd w:val="clear" w:color="auto" w:fill="FFFFFF"/>
        </w:rPr>
        <w:t>主要是退休人员变动，公务员医疗补助减少。</w:t>
      </w:r>
    </w:p>
    <w:p>
      <w:pPr>
        <w:ind w:firstLine="560" w:firstLineChars="200"/>
        <w:rPr>
          <w:rFonts w:ascii="宋体" w:hAnsi="宋体" w:cs="宋体"/>
          <w:sz w:val="28"/>
          <w:szCs w:val="28"/>
          <w:shd w:val="clear" w:color="auto" w:fill="FFFFFF"/>
        </w:rPr>
      </w:pPr>
      <w:r>
        <w:rPr>
          <w:rFonts w:hint="eastAsia" w:ascii="??_GB2312" w:hAnsi="黑体" w:cs="??_GB2312"/>
          <w:sz w:val="28"/>
          <w:szCs w:val="28"/>
          <w:lang w:val="en-US" w:eastAsia="zh-CN"/>
        </w:rPr>
        <w:t>7</w:t>
      </w:r>
      <w:r>
        <w:rPr>
          <w:rFonts w:ascii="??_GB2312" w:hAnsi="黑体" w:cs="??_GB2312"/>
          <w:sz w:val="28"/>
          <w:szCs w:val="28"/>
        </w:rPr>
        <w:t>.</w:t>
      </w:r>
      <w:r>
        <w:rPr>
          <w:rFonts w:ascii="??_GB2312" w:hAnsi="黑体" w:eastAsia="Times New Roman" w:cs="Times New Roman"/>
          <w:sz w:val="28"/>
          <w:szCs w:val="28"/>
        </w:rPr>
        <w:t>住房保障（类）住房改革（款）住房公积金（项）</w:t>
      </w:r>
      <w:r>
        <w:rPr>
          <w:rFonts w:ascii="??_GB2312" w:hAnsi="黑体" w:eastAsia="Times New Roman" w:cs="??_GB2312"/>
          <w:sz w:val="28"/>
          <w:szCs w:val="28"/>
        </w:rPr>
        <w:t>202</w:t>
      </w:r>
      <w:r>
        <w:rPr>
          <w:rFonts w:hint="eastAsia" w:ascii="??_GB2312" w:hAnsi="黑体" w:cs="??_GB2312" w:eastAsiaTheme="minorEastAsia"/>
          <w:sz w:val="28"/>
          <w:szCs w:val="28"/>
        </w:rPr>
        <w:t>5</w:t>
      </w:r>
      <w:r>
        <w:rPr>
          <w:rFonts w:ascii="??_GB2312" w:hAnsi="黑体" w:eastAsia="Times New Roman" w:cs="Times New Roman"/>
          <w:sz w:val="28"/>
          <w:szCs w:val="28"/>
        </w:rPr>
        <w:t>年预算数为</w:t>
      </w:r>
      <w:r>
        <w:rPr>
          <w:rFonts w:hint="eastAsia" w:ascii="??_GB2312" w:hAnsi="黑体" w:cs="??_GB2312"/>
          <w:sz w:val="28"/>
          <w:szCs w:val="28"/>
        </w:rPr>
        <w:t>24.69</w:t>
      </w:r>
      <w:r>
        <w:rPr>
          <w:rFonts w:ascii="??_GB2312" w:hAnsi="黑体" w:eastAsia="Times New Roman" w:cs="Times New Roman"/>
          <w:sz w:val="28"/>
          <w:szCs w:val="28"/>
        </w:rPr>
        <w:t>万元，比上年预算数</w:t>
      </w:r>
      <w:r>
        <w:rPr>
          <w:rFonts w:hint="eastAsia" w:ascii="??_GB2312" w:hAnsi="黑体" w:cs="宋体"/>
          <w:sz w:val="28"/>
          <w:szCs w:val="28"/>
        </w:rPr>
        <w:t>减少2.87</w:t>
      </w:r>
      <w:r>
        <w:rPr>
          <w:rFonts w:ascii="??_GB2312" w:hAnsi="黑体" w:eastAsia="Times New Roman" w:cs="Times New Roman"/>
          <w:sz w:val="28"/>
          <w:szCs w:val="28"/>
        </w:rPr>
        <w:t>万元，</w:t>
      </w:r>
      <w:r>
        <w:rPr>
          <w:rFonts w:hint="eastAsia" w:ascii="宋体" w:hAnsi="宋体" w:cs="宋体"/>
          <w:sz w:val="28"/>
          <w:szCs w:val="28"/>
          <w:shd w:val="clear" w:color="auto" w:fill="FFFFFF"/>
        </w:rPr>
        <w:t>主要是退休人员变动。</w:t>
      </w:r>
    </w:p>
    <w:p>
      <w:pPr>
        <w:ind w:firstLine="562" w:firstLineChars="200"/>
        <w:rPr>
          <w:rFonts w:ascii="宋体" w:cs="宋体"/>
          <w:b/>
          <w:bCs/>
          <w:sz w:val="28"/>
          <w:szCs w:val="28"/>
        </w:rPr>
      </w:pPr>
      <w:r>
        <w:rPr>
          <w:rFonts w:hint="eastAsia" w:ascii="宋体" w:hAnsi="宋体" w:cs="宋体"/>
          <w:b/>
          <w:bCs/>
          <w:sz w:val="28"/>
          <w:szCs w:val="28"/>
        </w:rPr>
        <w:t>三、关于万宁市公安局兴隆分局</w:t>
      </w:r>
      <w:r>
        <w:rPr>
          <w:rFonts w:ascii="宋体" w:hAnsi="宋体" w:cs="宋体"/>
          <w:b/>
          <w:bCs/>
          <w:sz w:val="28"/>
          <w:szCs w:val="28"/>
        </w:rPr>
        <w:t>202</w:t>
      </w:r>
      <w:r>
        <w:rPr>
          <w:rFonts w:hint="eastAsia" w:ascii="宋体" w:hAnsi="宋体" w:cs="宋体"/>
          <w:b/>
          <w:bCs/>
          <w:sz w:val="28"/>
          <w:szCs w:val="28"/>
        </w:rPr>
        <w:t>5年一般公共预算基本支出情况说明</w:t>
      </w:r>
    </w:p>
    <w:p>
      <w:pPr>
        <w:pStyle w:val="4"/>
        <w:widowControl/>
        <w:shd w:val="clear" w:color="auto" w:fill="FFFFFF"/>
        <w:spacing w:beforeAutospacing="0" w:afterAutospacing="0"/>
        <w:ind w:firstLine="645"/>
        <w:textAlignment w:val="baseline"/>
        <w:rPr>
          <w:rFonts w:ascii="宋体" w:cs="宋体"/>
          <w:color w:val="000000"/>
          <w:sz w:val="28"/>
          <w:szCs w:val="28"/>
        </w:rPr>
      </w:pPr>
      <w:r>
        <w:rPr>
          <w:rFonts w:hint="eastAsia" w:ascii="宋体" w:hAnsi="宋体" w:cs="宋体"/>
          <w:color w:val="000000"/>
          <w:sz w:val="28"/>
          <w:szCs w:val="28"/>
          <w:shd w:val="clear" w:color="auto" w:fill="FFFFFF"/>
        </w:rPr>
        <w:t>兴隆公安分局</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rPr>
        <w:t>5年一般公共预算基本支出为358.02万元，其中：</w:t>
      </w:r>
    </w:p>
    <w:p>
      <w:pPr>
        <w:pStyle w:val="4"/>
        <w:widowControl/>
        <w:shd w:val="clear" w:color="auto" w:fill="FFFFFF"/>
        <w:spacing w:beforeAutospacing="0" w:afterAutospacing="0"/>
        <w:textAlignment w:val="baseline"/>
        <w:rPr>
          <w:rFonts w:ascii="宋体" w:cs="宋体"/>
          <w:color w:val="000000"/>
          <w:sz w:val="28"/>
          <w:szCs w:val="28"/>
        </w:rPr>
      </w:pPr>
      <w:r>
        <w:rPr>
          <w:rFonts w:hint="eastAsia" w:ascii="宋体" w:hAnsi="宋体" w:cs="宋体"/>
          <w:color w:val="000000"/>
          <w:sz w:val="28"/>
          <w:szCs w:val="28"/>
          <w:shd w:val="clear" w:color="auto" w:fill="FFFFFF"/>
        </w:rPr>
        <w:t>人员经费334.16万元，主要包括：工资福利支出、奖金、基本工资、津贴补贴、绩效工资、机关事业单位基本养老保险缴费、城镇职工基本医疗保险缴费、公务员医疗补助缴费、其他社会保障缴费、住房公积金、对个人和家庭的补助、生活补助。</w:t>
      </w:r>
    </w:p>
    <w:p>
      <w:pPr>
        <w:pStyle w:val="4"/>
        <w:widowControl/>
        <w:shd w:val="clear" w:color="auto" w:fill="FFFFFF"/>
        <w:spacing w:beforeAutospacing="0" w:afterAutospacing="0"/>
        <w:ind w:firstLine="645"/>
        <w:textAlignment w:val="baseline"/>
        <w:rPr>
          <w:rFonts w:ascii="宋体" w:cs="宋体"/>
          <w:color w:val="000000"/>
          <w:sz w:val="28"/>
          <w:szCs w:val="28"/>
        </w:rPr>
      </w:pPr>
      <w:r>
        <w:rPr>
          <w:rFonts w:hint="eastAsia" w:ascii="宋体" w:hAnsi="宋体" w:cs="宋体"/>
          <w:color w:val="000000"/>
          <w:sz w:val="28"/>
          <w:szCs w:val="28"/>
          <w:shd w:val="clear" w:color="auto" w:fill="FFFFFF"/>
        </w:rPr>
        <w:t>公用经费23.86万元，主要包括：电费、办公费、差旅费、劳务费、生活补助、专用材料、维修费、劳务费、其它交通费、对个人和家庭的补助、工会经费、其他商品和服务支出。</w:t>
      </w:r>
    </w:p>
    <w:p>
      <w:pPr>
        <w:rPr>
          <w:rFonts w:ascii="宋体" w:cs="宋体"/>
          <w:b/>
          <w:bCs/>
          <w:sz w:val="28"/>
          <w:szCs w:val="28"/>
          <w:shd w:val="clear" w:color="auto" w:fill="FFFFFF"/>
        </w:rPr>
      </w:pPr>
      <w:r>
        <w:rPr>
          <w:rFonts w:hint="eastAsia" w:ascii="宋体" w:hAnsi="宋体" w:cs="宋体"/>
          <w:b/>
          <w:bCs/>
          <w:sz w:val="28"/>
          <w:szCs w:val="28"/>
          <w:shd w:val="clear" w:color="auto" w:fill="FFFFFF"/>
        </w:rPr>
        <w:t>四、</w:t>
      </w: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w:t>
      </w:r>
      <w:r>
        <w:rPr>
          <w:rFonts w:hint="eastAsia" w:ascii="宋体" w:hAnsi="宋体" w:cs="宋体"/>
          <w:b/>
          <w:bCs/>
          <w:sz w:val="28"/>
          <w:szCs w:val="28"/>
          <w:shd w:val="clear" w:color="auto" w:fill="FFFFFF"/>
        </w:rPr>
        <w:t>“三公”经费预算情况说明</w:t>
      </w:r>
    </w:p>
    <w:p>
      <w:pPr>
        <w:pStyle w:val="4"/>
        <w:widowControl/>
        <w:shd w:val="clear" w:color="auto" w:fill="FFFFFF"/>
        <w:spacing w:beforeAutospacing="0" w:afterAutospacing="0"/>
        <w:textAlignment w:val="baseline"/>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（一）公安局</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rPr>
        <w:t>5年一般公共预算“三公”经费预算数为</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万元。</w:t>
      </w:r>
    </w:p>
    <w:p>
      <w:pPr>
        <w:pStyle w:val="4"/>
        <w:widowControl/>
        <w:shd w:val="clear" w:color="auto" w:fill="FFFFFF"/>
        <w:spacing w:beforeAutospacing="0" w:afterAutospacing="0"/>
        <w:ind w:firstLine="560" w:firstLineChars="200"/>
        <w:textAlignment w:val="baseline"/>
        <w:rPr>
          <w:rFonts w:ascii="宋体" w:cs="宋体"/>
          <w:color w:val="000000"/>
          <w:sz w:val="28"/>
          <w:szCs w:val="28"/>
        </w:rPr>
      </w:pPr>
      <w:r>
        <w:rPr>
          <w:sz w:val="28"/>
          <w:szCs w:val="28"/>
        </w:rPr>
        <w:t>202</w:t>
      </w:r>
      <w:r>
        <w:rPr>
          <w:rFonts w:hint="eastAsia"/>
          <w:sz w:val="28"/>
          <w:szCs w:val="28"/>
        </w:rPr>
        <w:t>5</w:t>
      </w:r>
      <w:r>
        <w:rPr>
          <w:rFonts w:hint="eastAsia" w:cs="宋体"/>
          <w:sz w:val="28"/>
          <w:szCs w:val="28"/>
        </w:rPr>
        <w:t>年本单位因公出国境经费为</w:t>
      </w:r>
      <w:r>
        <w:rPr>
          <w:sz w:val="28"/>
          <w:szCs w:val="28"/>
        </w:rPr>
        <w:t>0</w:t>
      </w:r>
      <w:r>
        <w:rPr>
          <w:rFonts w:hint="eastAsia" w:cs="宋体"/>
          <w:sz w:val="28"/>
          <w:szCs w:val="28"/>
        </w:rPr>
        <w:t>万元，与上年度预算持平；公务用车购置费为</w:t>
      </w:r>
      <w:r>
        <w:rPr>
          <w:sz w:val="28"/>
          <w:szCs w:val="28"/>
        </w:rPr>
        <w:t>0</w:t>
      </w:r>
      <w:r>
        <w:rPr>
          <w:rFonts w:hint="eastAsia" w:cs="宋体"/>
          <w:sz w:val="28"/>
          <w:szCs w:val="28"/>
        </w:rPr>
        <w:t>万元，与上年度预算持平；公务用车运行维护费为</w:t>
      </w:r>
      <w:r>
        <w:rPr>
          <w:rFonts w:hint="eastAsia"/>
          <w:sz w:val="28"/>
          <w:szCs w:val="28"/>
        </w:rPr>
        <w:t>3</w:t>
      </w:r>
      <w:r>
        <w:rPr>
          <w:rFonts w:hint="eastAsia" w:cs="宋体"/>
          <w:sz w:val="28"/>
          <w:szCs w:val="28"/>
        </w:rPr>
        <w:t>万元，与上年度预算增加3万元；主要原因是设经济分类错误。单位无公务用车车编。公务接待费为</w:t>
      </w:r>
      <w:r>
        <w:rPr>
          <w:sz w:val="28"/>
          <w:szCs w:val="28"/>
        </w:rPr>
        <w:t>0</w:t>
      </w:r>
      <w:r>
        <w:rPr>
          <w:rFonts w:hint="eastAsia" w:cs="宋体"/>
          <w:sz w:val="28"/>
          <w:szCs w:val="28"/>
        </w:rPr>
        <w:t>万元，与上年度预算持平。</w:t>
      </w:r>
    </w:p>
    <w:p>
      <w:pPr>
        <w:rPr>
          <w:rFonts w:ascii="宋体" w:cs="宋体"/>
          <w:b/>
          <w:bCs/>
          <w:color w:val="FF0000"/>
          <w:sz w:val="28"/>
          <w:szCs w:val="28"/>
          <w:shd w:val="clear" w:color="auto" w:fill="FFFFFF"/>
        </w:rPr>
      </w:pPr>
      <w:r>
        <w:rPr>
          <w:rFonts w:hint="eastAsia" w:ascii="宋体" w:hAnsi="宋体" w:cs="宋体"/>
          <w:b/>
          <w:bCs/>
          <w:sz w:val="28"/>
          <w:szCs w:val="28"/>
          <w:shd w:val="clear" w:color="auto" w:fill="FFFFFF"/>
        </w:rPr>
        <w:t>五、关于</w:t>
      </w: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w:t>
      </w:r>
      <w:r>
        <w:rPr>
          <w:rFonts w:hint="eastAsia" w:ascii="宋体" w:hAnsi="宋体" w:cs="宋体"/>
          <w:b/>
          <w:bCs/>
          <w:sz w:val="28"/>
          <w:szCs w:val="28"/>
          <w:shd w:val="clear" w:color="auto" w:fill="FFFFFF"/>
        </w:rPr>
        <w:t>政府性基金预算当年拨款情况说明</w:t>
      </w:r>
    </w:p>
    <w:p>
      <w:pPr>
        <w:ind w:firstLine="640"/>
        <w:jc w:val="left"/>
        <w:rPr>
          <w:rFonts w:cs="Times New Roman"/>
          <w:kern w:val="0"/>
          <w:sz w:val="28"/>
          <w:szCs w:val="28"/>
        </w:rPr>
      </w:pPr>
      <w:r>
        <w:rPr>
          <w:rFonts w:hint="eastAsia" w:cs="宋体"/>
          <w:kern w:val="0"/>
          <w:sz w:val="28"/>
          <w:szCs w:val="28"/>
        </w:rPr>
        <w:t>（一）政府性基金预算当年规模变化情况</w:t>
      </w:r>
    </w:p>
    <w:p>
      <w:pPr>
        <w:ind w:firstLine="560" w:firstLineChars="200"/>
        <w:rPr>
          <w:rFonts w:cs="Times New Roman"/>
          <w:kern w:val="0"/>
          <w:sz w:val="28"/>
          <w:szCs w:val="28"/>
        </w:rPr>
      </w:pPr>
      <w:r>
        <w:rPr>
          <w:rFonts w:hint="eastAsia" w:cs="宋体"/>
          <w:kern w:val="0"/>
          <w:sz w:val="28"/>
          <w:szCs w:val="28"/>
        </w:rPr>
        <w:t>万宁市公安局兴隆分局</w:t>
      </w:r>
      <w:r>
        <w:rPr>
          <w:kern w:val="0"/>
          <w:sz w:val="28"/>
          <w:szCs w:val="28"/>
        </w:rPr>
        <w:t>202</w:t>
      </w:r>
      <w:r>
        <w:rPr>
          <w:rFonts w:hint="eastAsia"/>
          <w:kern w:val="0"/>
          <w:sz w:val="28"/>
          <w:szCs w:val="28"/>
        </w:rPr>
        <w:t>5</w:t>
      </w:r>
      <w:r>
        <w:rPr>
          <w:rFonts w:hint="eastAsia" w:cs="宋体"/>
          <w:kern w:val="0"/>
          <w:sz w:val="28"/>
          <w:szCs w:val="28"/>
        </w:rPr>
        <w:t>年政府性基金预算当年拨款</w:t>
      </w:r>
      <w:r>
        <w:rPr>
          <w:kern w:val="0"/>
          <w:sz w:val="28"/>
          <w:szCs w:val="28"/>
        </w:rPr>
        <w:t>0</w:t>
      </w:r>
      <w:r>
        <w:rPr>
          <w:rFonts w:hint="eastAsia" w:cs="宋体"/>
          <w:kern w:val="0"/>
          <w:sz w:val="28"/>
          <w:szCs w:val="28"/>
        </w:rPr>
        <w:t>万元，比上年预算数持平</w:t>
      </w:r>
      <w:r>
        <w:rPr>
          <w:kern w:val="0"/>
          <w:sz w:val="28"/>
          <w:szCs w:val="28"/>
        </w:rPr>
        <w:t>0</w:t>
      </w:r>
      <w:r>
        <w:rPr>
          <w:rFonts w:hint="eastAsia" w:cs="宋体"/>
          <w:kern w:val="0"/>
          <w:sz w:val="28"/>
          <w:szCs w:val="28"/>
        </w:rPr>
        <w:t>万元。</w:t>
      </w:r>
    </w:p>
    <w:p>
      <w:pPr>
        <w:ind w:firstLine="640"/>
        <w:jc w:val="left"/>
        <w:rPr>
          <w:rFonts w:cs="Times New Roman"/>
          <w:kern w:val="0"/>
          <w:sz w:val="28"/>
          <w:szCs w:val="28"/>
        </w:rPr>
      </w:pPr>
      <w:r>
        <w:rPr>
          <w:rFonts w:hint="eastAsia" w:cs="宋体"/>
          <w:kern w:val="0"/>
          <w:sz w:val="28"/>
          <w:szCs w:val="28"/>
        </w:rPr>
        <w:t>（二）政府性基金预算当年拨款结构情况</w:t>
      </w:r>
    </w:p>
    <w:p>
      <w:pPr>
        <w:ind w:firstLine="700" w:firstLineChars="250"/>
        <w:rPr>
          <w:rFonts w:cs="Times New Roman"/>
          <w:kern w:val="0"/>
          <w:sz w:val="28"/>
          <w:szCs w:val="28"/>
        </w:rPr>
      </w:pPr>
      <w:r>
        <w:rPr>
          <w:kern w:val="0"/>
          <w:sz w:val="28"/>
          <w:szCs w:val="28"/>
        </w:rPr>
        <w:t>202</w:t>
      </w:r>
      <w:r>
        <w:rPr>
          <w:rFonts w:hint="eastAsia"/>
          <w:kern w:val="0"/>
          <w:sz w:val="28"/>
          <w:szCs w:val="28"/>
        </w:rPr>
        <w:t>5</w:t>
      </w:r>
      <w:r>
        <w:rPr>
          <w:rFonts w:hint="eastAsia" w:cs="宋体"/>
          <w:kern w:val="0"/>
          <w:sz w:val="28"/>
          <w:szCs w:val="28"/>
        </w:rPr>
        <w:t>年</w:t>
      </w:r>
      <w:r>
        <w:rPr>
          <w:rFonts w:hint="eastAsia" w:cs="宋体"/>
          <w:kern w:val="0"/>
          <w:sz w:val="28"/>
          <w:szCs w:val="28"/>
          <w:lang w:val="en-US" w:eastAsia="zh-CN"/>
        </w:rPr>
        <w:t>本单位无此预算经费</w:t>
      </w:r>
      <w:r>
        <w:rPr>
          <w:rFonts w:hint="eastAsia" w:cs="宋体"/>
          <w:kern w:val="0"/>
          <w:sz w:val="28"/>
          <w:szCs w:val="28"/>
        </w:rPr>
        <w:t>。</w:t>
      </w:r>
    </w:p>
    <w:p>
      <w:pPr>
        <w:numPr>
          <w:ilvl w:val="0"/>
          <w:numId w:val="7"/>
        </w:numPr>
        <w:ind w:firstLine="630"/>
        <w:jc w:val="left"/>
        <w:rPr>
          <w:rFonts w:cs="Times New Roman"/>
          <w:kern w:val="0"/>
          <w:sz w:val="28"/>
          <w:szCs w:val="28"/>
        </w:rPr>
      </w:pPr>
      <w:r>
        <w:rPr>
          <w:rFonts w:hint="eastAsia" w:cs="宋体"/>
          <w:kern w:val="0"/>
          <w:sz w:val="28"/>
          <w:szCs w:val="28"/>
        </w:rPr>
        <w:t>政府性基金预算当年拨款具体使用情况</w:t>
      </w:r>
    </w:p>
    <w:p>
      <w:pPr>
        <w:ind w:firstLine="700" w:firstLineChars="250"/>
        <w:rPr>
          <w:rFonts w:cs="Times New Roman"/>
          <w:kern w:val="0"/>
          <w:sz w:val="28"/>
          <w:szCs w:val="28"/>
        </w:rPr>
      </w:pPr>
      <w:r>
        <w:rPr>
          <w:kern w:val="0"/>
          <w:sz w:val="28"/>
          <w:szCs w:val="28"/>
        </w:rPr>
        <w:t>202</w:t>
      </w:r>
      <w:r>
        <w:rPr>
          <w:rFonts w:hint="eastAsia"/>
          <w:kern w:val="0"/>
          <w:sz w:val="28"/>
          <w:szCs w:val="28"/>
        </w:rPr>
        <w:t>5</w:t>
      </w:r>
      <w:r>
        <w:rPr>
          <w:rFonts w:hint="eastAsia" w:cs="宋体"/>
          <w:kern w:val="0"/>
          <w:sz w:val="28"/>
          <w:szCs w:val="28"/>
        </w:rPr>
        <w:t>年</w:t>
      </w:r>
      <w:r>
        <w:rPr>
          <w:rFonts w:hint="eastAsia" w:cs="宋体"/>
          <w:kern w:val="0"/>
          <w:sz w:val="28"/>
          <w:szCs w:val="28"/>
          <w:lang w:val="en-US" w:eastAsia="zh-CN"/>
        </w:rPr>
        <w:t>本单位无此预算经费</w:t>
      </w:r>
      <w:r>
        <w:rPr>
          <w:rFonts w:hint="eastAsia" w:cs="宋体"/>
          <w:kern w:val="0"/>
          <w:sz w:val="28"/>
          <w:szCs w:val="28"/>
        </w:rPr>
        <w:t>。</w:t>
      </w:r>
    </w:p>
    <w:p>
      <w:pPr>
        <w:rPr>
          <w:rFonts w:ascii="宋体" w:cs="宋体"/>
          <w:b/>
          <w:bCs/>
          <w:sz w:val="28"/>
          <w:szCs w:val="28"/>
          <w:shd w:val="clear" w:color="auto" w:fill="FFFFFF"/>
        </w:rPr>
      </w:pPr>
      <w:r>
        <w:rPr>
          <w:rFonts w:hint="eastAsia" w:ascii="宋体" w:hAnsi="宋体" w:cs="宋体"/>
          <w:b/>
          <w:bCs/>
          <w:sz w:val="28"/>
          <w:szCs w:val="28"/>
          <w:shd w:val="clear" w:color="auto" w:fill="FFFFFF"/>
        </w:rPr>
        <w:t>六、关于</w:t>
      </w: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w:t>
      </w:r>
      <w:r>
        <w:rPr>
          <w:rFonts w:hint="eastAsia" w:ascii="宋体" w:hAnsi="宋体" w:cs="宋体"/>
          <w:b/>
          <w:bCs/>
          <w:sz w:val="28"/>
          <w:szCs w:val="28"/>
          <w:shd w:val="clear" w:color="auto" w:fill="FFFFFF"/>
        </w:rPr>
        <w:t>收支预算情况的总体说明</w:t>
      </w:r>
    </w:p>
    <w:p>
      <w:pPr>
        <w:ind w:firstLine="560" w:firstLineChars="200"/>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按照综合预算原则，公安局所有收入和支出均纳入部门预算管理。收入包括：一般公共预算收入；支出包括：公共安全支出、社会保障和就业支出、卫生健康支出、住房保障支出。公安局兴隆分局</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rPr>
        <w:t>5年收支总预算451.02万元。</w:t>
      </w:r>
    </w:p>
    <w:p>
      <w:pPr>
        <w:rPr>
          <w:rFonts w:ascii="宋体" w:cs="宋体"/>
          <w:b/>
          <w:bCs/>
          <w:sz w:val="28"/>
          <w:szCs w:val="28"/>
          <w:shd w:val="clear" w:color="auto" w:fill="FFFFFF"/>
        </w:rPr>
      </w:pPr>
      <w:r>
        <w:rPr>
          <w:rFonts w:hint="eastAsia" w:ascii="宋体" w:hAnsi="宋体" w:cs="宋体"/>
          <w:b/>
          <w:bCs/>
          <w:sz w:val="28"/>
          <w:szCs w:val="28"/>
          <w:shd w:val="clear" w:color="auto" w:fill="FFFFFF"/>
        </w:rPr>
        <w:t>七、关于</w:t>
      </w: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5年</w:t>
      </w:r>
      <w:r>
        <w:rPr>
          <w:rFonts w:hint="eastAsia" w:ascii="宋体" w:hAnsi="宋体" w:cs="宋体"/>
          <w:b/>
          <w:bCs/>
          <w:sz w:val="28"/>
          <w:szCs w:val="28"/>
          <w:shd w:val="clear" w:color="auto" w:fill="FFFFFF"/>
        </w:rPr>
        <w:t>收入预算情况说明</w:t>
      </w:r>
    </w:p>
    <w:p>
      <w:pPr>
        <w:ind w:firstLine="560" w:firstLineChars="200"/>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万宁市公安局兴隆分局</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rPr>
        <w:t>5年收入预算451.02万元，其中：上年结转19.70万元，占</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.04</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；经费拨款收入451.02万元，占</w:t>
      </w:r>
      <w:r>
        <w:rPr>
          <w:rFonts w:ascii="宋体" w:hAnsi="宋体" w:cs="宋体"/>
          <w:color w:val="000000"/>
          <w:sz w:val="28"/>
          <w:szCs w:val="28"/>
          <w:shd w:val="clear" w:color="auto" w:fill="FFFFFF"/>
        </w:rPr>
        <w:t>100%</w:t>
      </w:r>
      <w:r>
        <w:rPr>
          <w:rFonts w:hint="eastAsia" w:ascii="宋体" w:hAnsi="宋体" w:cs="宋体"/>
          <w:color w:val="000000"/>
          <w:sz w:val="28"/>
          <w:szCs w:val="28"/>
          <w:shd w:val="clear" w:color="auto" w:fill="FFFFFF"/>
        </w:rPr>
        <w:t>；政府性基金收入</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万元，占</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；专项收入</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万元，占</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。比上年预算数减少37.88万元，主要是</w:t>
      </w:r>
      <w:r>
        <w:rPr>
          <w:rFonts w:hint="eastAsia" w:ascii="宋体" w:hAnsi="宋体" w:cs="宋体"/>
          <w:sz w:val="28"/>
          <w:szCs w:val="28"/>
          <w:shd w:val="clear" w:color="auto" w:fill="FFFFFF"/>
        </w:rPr>
        <w:t>基本支出减少</w:t>
      </w:r>
      <w:r>
        <w:rPr>
          <w:rFonts w:hint="eastAsia" w:ascii="宋体" w:hAnsi="宋体" w:cs="宋体"/>
          <w:color w:val="000000"/>
          <w:sz w:val="28"/>
          <w:szCs w:val="28"/>
          <w:shd w:val="clear" w:color="auto" w:fill="FFFFFF"/>
        </w:rPr>
        <w:t>。</w:t>
      </w:r>
    </w:p>
    <w:p>
      <w:pPr>
        <w:rPr>
          <w:rFonts w:ascii="宋体" w:cs="宋体"/>
          <w:b/>
          <w:bCs/>
          <w:sz w:val="28"/>
          <w:szCs w:val="28"/>
          <w:shd w:val="clear" w:color="auto" w:fill="FFFFFF"/>
        </w:rPr>
      </w:pPr>
      <w:r>
        <w:rPr>
          <w:rFonts w:hint="eastAsia" w:ascii="宋体" w:hAnsi="宋体" w:cs="宋体"/>
          <w:b/>
          <w:bCs/>
          <w:sz w:val="28"/>
          <w:szCs w:val="28"/>
          <w:shd w:val="clear" w:color="auto" w:fill="FFFFFF"/>
        </w:rPr>
        <w:t>八、关于</w:t>
      </w:r>
      <w:r>
        <w:rPr>
          <w:rFonts w:hint="eastAsia" w:ascii="宋体" w:hAnsi="宋体" w:cs="宋体"/>
          <w:b/>
          <w:bCs/>
          <w:sz w:val="28"/>
          <w:szCs w:val="28"/>
        </w:rPr>
        <w:t>万宁市公安局兴隆分局</w:t>
      </w:r>
      <w:r>
        <w:rPr>
          <w:rFonts w:ascii="宋体" w:hAnsi="宋体" w:cs="宋体"/>
          <w:b/>
          <w:bCs/>
          <w:sz w:val="28"/>
          <w:szCs w:val="28"/>
        </w:rPr>
        <w:t>202</w:t>
      </w:r>
      <w:r>
        <w:rPr>
          <w:rFonts w:hint="eastAsia" w:ascii="宋体" w:hAnsi="宋体" w:cs="宋体"/>
          <w:b/>
          <w:bCs/>
          <w:sz w:val="28"/>
          <w:szCs w:val="28"/>
        </w:rPr>
        <w:t>5</w:t>
      </w:r>
      <w:r>
        <w:rPr>
          <w:rFonts w:hint="eastAsia" w:ascii="宋体" w:hAnsi="宋体" w:cs="宋体"/>
          <w:b/>
          <w:bCs/>
          <w:sz w:val="28"/>
          <w:szCs w:val="28"/>
          <w:shd w:val="clear" w:color="auto" w:fill="FFFFFF"/>
        </w:rPr>
        <w:t>年支出预算情况说明</w:t>
      </w:r>
    </w:p>
    <w:p>
      <w:pPr>
        <w:ind w:firstLine="560" w:firstLineChars="200"/>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公安局</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rPr>
        <w:t>5年支出预算470.72万元，其中：基本支出358.02万元，占76</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；项目支出112.70万元，占23.94</w:t>
      </w:r>
      <w:r>
        <w:rPr>
          <w:rFonts w:ascii="宋体" w:hAnsi="宋体" w:cs="宋体"/>
          <w:color w:val="000000"/>
          <w:sz w:val="28"/>
          <w:szCs w:val="28"/>
          <w:shd w:val="clear" w:color="auto" w:fill="FFFFFF"/>
        </w:rPr>
        <w:t>%</w:t>
      </w:r>
      <w:r>
        <w:rPr>
          <w:rFonts w:hint="eastAsia" w:ascii="宋体" w:hAnsi="宋体" w:cs="宋体"/>
          <w:color w:val="000000"/>
          <w:sz w:val="28"/>
          <w:szCs w:val="28"/>
          <w:shd w:val="clear" w:color="auto" w:fill="FFFFFF"/>
        </w:rPr>
        <w:t>。主要是项目经费。</w:t>
      </w:r>
    </w:p>
    <w:p>
      <w:pPr>
        <w:rPr>
          <w:rFonts w:ascii="宋体" w:cs="宋体"/>
          <w:b/>
          <w:bCs/>
          <w:sz w:val="28"/>
          <w:szCs w:val="28"/>
          <w:shd w:val="clear" w:color="auto" w:fill="FFFFFF"/>
        </w:rPr>
      </w:pPr>
      <w:r>
        <w:rPr>
          <w:rFonts w:hint="eastAsia" w:ascii="宋体" w:hAnsi="宋体" w:cs="宋体"/>
          <w:b/>
          <w:bCs/>
          <w:sz w:val="28"/>
          <w:szCs w:val="28"/>
          <w:shd w:val="clear" w:color="auto" w:fill="FFFFFF"/>
        </w:rPr>
        <w:t>九、其他重要事项的情况说明</w:t>
      </w:r>
    </w:p>
    <w:p>
      <w:pPr>
        <w:ind w:firstLine="560" w:firstLineChars="200"/>
        <w:rPr>
          <w:rFonts w:ascii="宋体" w:cs="宋体"/>
          <w:sz w:val="28"/>
          <w:szCs w:val="28"/>
        </w:rPr>
      </w:pPr>
      <w:r>
        <w:rPr>
          <w:rFonts w:hint="eastAsia" w:ascii="宋体" w:hAnsi="宋体" w:cs="宋体"/>
          <w:sz w:val="28"/>
          <w:szCs w:val="28"/>
        </w:rPr>
        <w:t>（一）机关运行经费</w:t>
      </w:r>
    </w:p>
    <w:p>
      <w:pPr>
        <w:ind w:firstLine="560" w:firstLineChars="200"/>
        <w:rPr>
          <w:rFonts w:ascii="宋体" w:cs="宋体"/>
          <w:sz w:val="28"/>
          <w:szCs w:val="28"/>
        </w:rPr>
      </w:pPr>
      <w:r>
        <w:rPr>
          <w:rFonts w:ascii="宋体" w:hAnsi="宋体" w:cs="宋体"/>
          <w:sz w:val="28"/>
          <w:szCs w:val="28"/>
        </w:rPr>
        <w:t>202</w:t>
      </w:r>
      <w:r>
        <w:rPr>
          <w:rFonts w:hint="eastAsia" w:ascii="宋体" w:hAnsi="宋体" w:cs="宋体"/>
          <w:sz w:val="28"/>
          <w:szCs w:val="28"/>
        </w:rPr>
        <w:t>5年公安局兴隆分局本级下属有河东派出所、河西派出所、兴隆特警中队等的机关运行经费</w:t>
      </w:r>
      <w:r>
        <w:rPr>
          <w:rFonts w:hint="eastAsia" w:ascii="宋体" w:hAnsi="宋体" w:cs="宋体"/>
          <w:sz w:val="28"/>
          <w:szCs w:val="28"/>
          <w:lang w:val="en-US" w:eastAsia="zh-CN"/>
        </w:rPr>
        <w:t>116.86</w:t>
      </w:r>
      <w:r>
        <w:rPr>
          <w:rFonts w:hint="eastAsia" w:ascii="宋体" w:hAnsi="宋体" w:cs="宋体"/>
          <w:sz w:val="28"/>
          <w:szCs w:val="28"/>
        </w:rPr>
        <w:t>万元。</w:t>
      </w:r>
    </w:p>
    <w:p>
      <w:pPr>
        <w:ind w:firstLine="560" w:firstLineChars="200"/>
        <w:rPr>
          <w:rFonts w:ascii="宋体" w:cs="宋体"/>
          <w:sz w:val="28"/>
          <w:szCs w:val="28"/>
        </w:rPr>
      </w:pPr>
      <w:r>
        <w:rPr>
          <w:rFonts w:hint="eastAsia" w:ascii="宋体" w:hAnsi="宋体" w:cs="宋体"/>
          <w:sz w:val="28"/>
          <w:szCs w:val="28"/>
        </w:rPr>
        <w:t>（二）政府采购情况</w:t>
      </w:r>
    </w:p>
    <w:p>
      <w:pPr>
        <w:ind w:firstLine="560" w:firstLineChars="200"/>
        <w:rPr>
          <w:rFonts w:ascii="宋体" w:cs="宋体"/>
          <w:color w:val="000000"/>
          <w:sz w:val="28"/>
          <w:szCs w:val="28"/>
          <w:shd w:val="clear" w:color="auto" w:fill="FFFFFF"/>
        </w:rPr>
      </w:pPr>
      <w:r>
        <w:rPr>
          <w:rFonts w:hint="eastAsia" w:ascii="宋体" w:hAnsi="宋体" w:cs="宋体"/>
          <w:sz w:val="28"/>
          <w:szCs w:val="28"/>
        </w:rPr>
        <w:t>公安局兴隆分局</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rPr>
        <w:t>5本级及下属各预算单位政府采购预算总额</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万元，其中：政府采购货物预算</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万元，政府采购工程预算万元，政府采购服务预算</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万元。</w:t>
      </w:r>
    </w:p>
    <w:p>
      <w:pPr>
        <w:ind w:firstLine="560" w:firstLineChars="200"/>
        <w:rPr>
          <w:rFonts w:ascii="宋体" w:cs="宋体"/>
          <w:sz w:val="28"/>
          <w:szCs w:val="28"/>
        </w:rPr>
      </w:pPr>
      <w:r>
        <w:rPr>
          <w:rFonts w:hint="eastAsia" w:ascii="宋体" w:hAnsi="宋体" w:cs="宋体"/>
          <w:sz w:val="28"/>
          <w:szCs w:val="28"/>
        </w:rPr>
        <w:t>（三）国有资产占有使用情况</w:t>
      </w:r>
    </w:p>
    <w:p>
      <w:pPr>
        <w:ind w:firstLine="560" w:firstLineChars="200"/>
        <w:rPr>
          <w:rFonts w:ascii="宋体" w:cs="宋体"/>
          <w:color w:val="000000"/>
          <w:sz w:val="28"/>
          <w:szCs w:val="28"/>
          <w:shd w:val="clear" w:color="auto" w:fill="FFFFFF"/>
        </w:rPr>
      </w:pPr>
      <w:r>
        <w:rPr>
          <w:rFonts w:hint="eastAsia" w:ascii="宋体" w:hAnsi="宋体" w:cs="宋体"/>
          <w:color w:val="000000"/>
          <w:sz w:val="28"/>
          <w:szCs w:val="28"/>
          <w:shd w:val="clear" w:color="auto" w:fill="FFFFFF"/>
        </w:rPr>
        <w:t>截至</w:t>
      </w:r>
      <w:r>
        <w:rPr>
          <w:rFonts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lang w:val="en-US" w:eastAsia="zh-CN"/>
        </w:rPr>
        <w:t>4</w:t>
      </w:r>
      <w:r>
        <w:rPr>
          <w:rFonts w:hint="eastAsia" w:ascii="宋体" w:hAnsi="宋体" w:cs="宋体"/>
          <w:color w:val="000000"/>
          <w:sz w:val="28"/>
          <w:szCs w:val="28"/>
          <w:shd w:val="clear" w:color="auto" w:fill="FFFFFF"/>
        </w:rPr>
        <w:t>年</w:t>
      </w:r>
      <w:r>
        <w:rPr>
          <w:rFonts w:ascii="宋体" w:hAnsi="宋体" w:cs="宋体"/>
          <w:color w:val="000000"/>
          <w:sz w:val="28"/>
          <w:szCs w:val="28"/>
          <w:shd w:val="clear" w:color="auto" w:fill="FFFFFF"/>
        </w:rPr>
        <w:t>12</w:t>
      </w:r>
      <w:r>
        <w:rPr>
          <w:rFonts w:hint="eastAsia" w:ascii="宋体" w:hAnsi="宋体" w:cs="宋体"/>
          <w:color w:val="000000"/>
          <w:sz w:val="28"/>
          <w:szCs w:val="28"/>
          <w:shd w:val="clear" w:color="auto" w:fill="FFFFFF"/>
        </w:rPr>
        <w:t>月</w:t>
      </w:r>
      <w:r>
        <w:rPr>
          <w:rFonts w:ascii="宋体" w:hAnsi="宋体" w:cs="宋体"/>
          <w:color w:val="000000"/>
          <w:sz w:val="28"/>
          <w:szCs w:val="28"/>
          <w:shd w:val="clear" w:color="auto" w:fill="FFFFFF"/>
        </w:rPr>
        <w:t>31</w:t>
      </w:r>
      <w:r>
        <w:rPr>
          <w:rFonts w:hint="eastAsia" w:ascii="宋体" w:hAnsi="宋体" w:cs="宋体"/>
          <w:color w:val="000000"/>
          <w:sz w:val="28"/>
          <w:szCs w:val="28"/>
          <w:shd w:val="clear" w:color="auto" w:fill="FFFFFF"/>
        </w:rPr>
        <w:t>日，一般执法执勤用车</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辆、其他用车</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辆。单位价值</w:t>
      </w:r>
      <w:r>
        <w:rPr>
          <w:rFonts w:ascii="宋体" w:hAnsi="宋体" w:cs="宋体"/>
          <w:color w:val="000000"/>
          <w:sz w:val="28"/>
          <w:szCs w:val="28"/>
          <w:shd w:val="clear" w:color="auto" w:fill="FFFFFF"/>
        </w:rPr>
        <w:t>100</w:t>
      </w:r>
      <w:r>
        <w:rPr>
          <w:rFonts w:hint="eastAsia" w:ascii="宋体" w:hAnsi="宋体" w:cs="宋体"/>
          <w:color w:val="000000"/>
          <w:sz w:val="28"/>
          <w:szCs w:val="28"/>
          <w:shd w:val="clear" w:color="auto" w:fill="FFFFFF"/>
        </w:rPr>
        <w:t>万元以上设备</w:t>
      </w:r>
      <w:r>
        <w:rPr>
          <w:rFonts w:ascii="宋体" w:hAnsi="宋体" w:cs="宋体"/>
          <w:color w:val="000000"/>
          <w:sz w:val="28"/>
          <w:szCs w:val="28"/>
          <w:shd w:val="clear" w:color="auto" w:fill="FFFFFF"/>
        </w:rPr>
        <w:t>0</w:t>
      </w:r>
      <w:r>
        <w:rPr>
          <w:rFonts w:hint="eastAsia" w:ascii="宋体" w:hAnsi="宋体" w:cs="宋体"/>
          <w:color w:val="000000"/>
          <w:sz w:val="28"/>
          <w:szCs w:val="28"/>
          <w:shd w:val="clear" w:color="auto" w:fill="FFFFFF"/>
        </w:rPr>
        <w:t>台（套）。</w:t>
      </w:r>
    </w:p>
    <w:p>
      <w:pPr>
        <w:ind w:firstLine="560" w:firstLineChars="200"/>
        <w:rPr>
          <w:rFonts w:ascii="宋体" w:cs="宋体"/>
          <w:sz w:val="28"/>
          <w:szCs w:val="28"/>
        </w:rPr>
      </w:pPr>
      <w:r>
        <w:rPr>
          <w:rFonts w:hint="eastAsia" w:ascii="宋体" w:hAnsi="宋体" w:cs="宋体"/>
          <w:sz w:val="28"/>
          <w:szCs w:val="28"/>
        </w:rPr>
        <w:t>（四）绩效目标设置情况</w:t>
      </w:r>
    </w:p>
    <w:p>
      <w:pPr>
        <w:pStyle w:val="4"/>
        <w:widowControl/>
        <w:shd w:val="clear" w:color="auto" w:fill="FFFFFF"/>
        <w:spacing w:beforeAutospacing="0" w:afterAutospacing="0"/>
        <w:ind w:firstLine="645"/>
        <w:textAlignment w:val="baseline"/>
        <w:rPr>
          <w:rFonts w:ascii="宋体" w:cs="宋体"/>
          <w:color w:val="FF0000"/>
          <w:sz w:val="28"/>
          <w:szCs w:val="28"/>
        </w:rPr>
      </w:pPr>
      <w:r>
        <w:rPr>
          <w:rFonts w:hint="eastAsia" w:ascii="宋体" w:hAnsi="宋体" w:cs="宋体"/>
          <w:kern w:val="2"/>
          <w:sz w:val="28"/>
          <w:szCs w:val="28"/>
        </w:rPr>
        <w:t>公安局兴隆分局</w:t>
      </w:r>
      <w:r>
        <w:rPr>
          <w:rFonts w:ascii="宋体" w:hAnsi="宋体" w:cs="宋体"/>
          <w:kern w:val="2"/>
          <w:sz w:val="28"/>
          <w:szCs w:val="28"/>
        </w:rPr>
        <w:t>2</w:t>
      </w:r>
      <w:r>
        <w:rPr>
          <w:rFonts w:ascii="宋体" w:hAnsi="宋体" w:cs="宋体"/>
          <w:color w:val="000000"/>
          <w:sz w:val="28"/>
          <w:szCs w:val="28"/>
          <w:shd w:val="clear" w:color="auto" w:fill="FFFFFF"/>
        </w:rPr>
        <w:t>02</w:t>
      </w:r>
      <w:r>
        <w:rPr>
          <w:rFonts w:hint="eastAsia" w:ascii="宋体" w:hAnsi="宋体" w:cs="宋体"/>
          <w:color w:val="000000"/>
          <w:sz w:val="28"/>
          <w:szCs w:val="28"/>
          <w:shd w:val="clear" w:color="auto" w:fill="FFFFFF"/>
        </w:rPr>
        <w:t>5年（部门</w:t>
      </w:r>
      <w:r>
        <w:rPr>
          <w:rFonts w:hint="eastAsia" w:ascii="宋体" w:hAnsi="宋体" w:cs="宋体"/>
          <w:color w:val="auto"/>
          <w:sz w:val="28"/>
          <w:szCs w:val="28"/>
          <w:shd w:val="clear" w:color="auto" w:fill="FFFFFF"/>
        </w:rPr>
        <w:t>）</w:t>
      </w:r>
      <w:r>
        <w:rPr>
          <w:rFonts w:hint="eastAsia" w:ascii="宋体" w:hAnsi="宋体" w:cs="宋体"/>
          <w:color w:val="auto"/>
          <w:sz w:val="28"/>
          <w:szCs w:val="28"/>
          <w:shd w:val="clear" w:color="auto" w:fill="FFFFFF"/>
          <w:lang w:val="en-US" w:eastAsia="zh-CN"/>
        </w:rPr>
        <w:t>15</w:t>
      </w:r>
      <w:r>
        <w:rPr>
          <w:rFonts w:hint="eastAsia" w:ascii="宋体" w:hAnsi="宋体" w:cs="宋体"/>
          <w:color w:val="auto"/>
          <w:sz w:val="28"/>
          <w:szCs w:val="28"/>
          <w:shd w:val="clear" w:color="auto" w:fill="FFFFFF"/>
        </w:rPr>
        <w:t>个项</w:t>
      </w:r>
      <w:r>
        <w:rPr>
          <w:rFonts w:hint="eastAsia" w:ascii="宋体" w:hAnsi="宋体" w:cs="宋体"/>
          <w:color w:val="000000"/>
          <w:sz w:val="28"/>
          <w:szCs w:val="28"/>
          <w:shd w:val="clear" w:color="auto" w:fill="FFFFFF"/>
        </w:rPr>
        <w:t>目实行绩效目标管理，涉及一般公共预算</w:t>
      </w:r>
      <w:r>
        <w:rPr>
          <w:rFonts w:hint="eastAsia" w:ascii="宋体" w:hAnsi="宋体" w:cs="宋体"/>
          <w:sz w:val="28"/>
          <w:szCs w:val="28"/>
          <w:shd w:val="clear" w:color="auto" w:fill="FFFFFF"/>
          <w:lang w:val="en-US" w:eastAsia="zh-CN"/>
        </w:rPr>
        <w:t>451.02</w:t>
      </w:r>
      <w:r>
        <w:rPr>
          <w:rFonts w:hint="eastAsia" w:ascii="宋体" w:hAnsi="宋体" w:cs="宋体"/>
          <w:sz w:val="28"/>
          <w:szCs w:val="28"/>
          <w:shd w:val="clear" w:color="auto" w:fill="FFFFFF"/>
        </w:rPr>
        <w:t>万元。政府性基金</w:t>
      </w:r>
      <w:r>
        <w:rPr>
          <w:rFonts w:ascii="宋体" w:hAnsi="宋体" w:cs="宋体"/>
          <w:sz w:val="28"/>
          <w:szCs w:val="28"/>
          <w:shd w:val="clear" w:color="auto" w:fill="FFFFFF"/>
        </w:rPr>
        <w:t>0</w:t>
      </w:r>
      <w:r>
        <w:rPr>
          <w:rFonts w:hint="eastAsia" w:ascii="宋体" w:hAnsi="宋体" w:cs="宋体"/>
          <w:sz w:val="28"/>
          <w:szCs w:val="28"/>
          <w:shd w:val="clear" w:color="auto" w:fill="FFFFFF"/>
        </w:rPr>
        <w:t>万元。</w:t>
      </w:r>
    </w:p>
    <w:p>
      <w:pPr>
        <w:jc w:val="center"/>
        <w:rPr>
          <w:rFonts w:ascii="宋体" w:cs="宋体"/>
          <w:sz w:val="28"/>
          <w:szCs w:val="28"/>
        </w:rPr>
      </w:pPr>
    </w:p>
    <w:p>
      <w:pPr>
        <w:jc w:val="left"/>
        <w:rPr>
          <w:rFonts w:ascii="宋体" w:cs="宋体"/>
          <w:color w:val="000000"/>
          <w:kern w:val="0"/>
          <w:sz w:val="28"/>
          <w:szCs w:val="28"/>
        </w:rPr>
      </w:pPr>
    </w:p>
    <w:p>
      <w:pPr>
        <w:jc w:val="center"/>
        <w:rPr>
          <w:rFonts w:ascii="宋体" w:cs="宋体"/>
          <w:b/>
          <w:bCs/>
          <w:sz w:val="28"/>
          <w:szCs w:val="28"/>
        </w:rPr>
      </w:pPr>
      <w:r>
        <w:rPr>
          <w:rFonts w:hint="eastAsia" w:ascii="宋体" w:hAnsi="宋体" w:cs="宋体"/>
          <w:b/>
          <w:bCs/>
          <w:sz w:val="28"/>
          <w:szCs w:val="28"/>
        </w:rPr>
        <w:t>第四部分名词解释</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一、财政拨款收入：指本级财政当年拨付的资金。</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二、事业收入：指事业单位开展专业业务活动及辅助活动取得的收入。</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三、经营收入：指事业单位在专业业务活动及其辅助活动之外开展非独立核算经营活动取得的收入。</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四、其他收入：指除上述“财政拨款收入”“事业收入”“经营收入”等以外的收入。</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五、年初结转和结余：指以前年度尚未完成、结转到本年按有关规定继续使用的资金。</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六、基本支出：指行政事业单位用于为保障其机构正常运转、完成日常工作任务而发生的人员支出和公用支出。</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七、工资福利支出：反映单位开支的在职职工和编制外长期聘用人员的各类劳动报酬，以及为上述人员缴纳的各项社会保险费等。</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八、对个人和家庭的补助支出：反映政府用于对个人和家庭的补助支出，包括离休费、退休费、退职（役）费、抚恤金、生活补助、救济费、医疗费补助、助学金、独生子女奖励金、其他等。</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十、项目支出：指各部门、各单位为完成其特定的工作任务和事业发展目标所发生的支出。</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560" w:firstLineChars="200"/>
        <w:jc w:val="left"/>
        <w:rPr>
          <w:rFonts w:ascii="宋体" w:cs="宋体"/>
          <w:color w:val="000000"/>
          <w:kern w:val="0"/>
          <w:sz w:val="28"/>
          <w:szCs w:val="28"/>
        </w:rPr>
      </w:pPr>
      <w:r>
        <w:rPr>
          <w:rFonts w:hint="eastAsia" w:ascii="宋体" w:hAnsi="宋体" w:cs="宋体"/>
          <w:color w:val="000000"/>
          <w:kern w:val="0"/>
          <w:sz w:val="28"/>
          <w:szCs w:val="28"/>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560" w:firstLineChars="200"/>
        <w:jc w:val="left"/>
        <w:rPr>
          <w:rFonts w:ascii="宋体" w:cs="宋体"/>
          <w:color w:val="000000"/>
          <w:kern w:val="0"/>
          <w:sz w:val="28"/>
          <w:szCs w:val="28"/>
        </w:rPr>
      </w:pPr>
    </w:p>
    <w:p>
      <w:pPr>
        <w:ind w:firstLine="560" w:firstLineChars="200"/>
        <w:rPr>
          <w:rFonts w:ascii="宋体" w:cs="宋体"/>
          <w:sz w:val="28"/>
          <w:szCs w:val="28"/>
        </w:rPr>
      </w:pPr>
    </w:p>
    <w:p>
      <w:pPr>
        <w:ind w:firstLine="560" w:firstLineChars="200"/>
        <w:jc w:val="left"/>
        <w:rPr>
          <w:rFonts w:ascii="宋体" w:cs="宋体"/>
          <w:sz w:val="28"/>
          <w:szCs w:val="28"/>
        </w:rPr>
      </w:pPr>
    </w:p>
    <w:p>
      <w:pPr>
        <w:ind w:firstLine="560" w:firstLineChars="200"/>
        <w:jc w:val="left"/>
        <w:rPr>
          <w:rFonts w:ascii="宋体" w:cs="宋体"/>
          <w:color w:val="000000"/>
          <w:kern w:val="0"/>
          <w:sz w:val="28"/>
          <w:szCs w:val="28"/>
        </w:rPr>
      </w:pPr>
    </w:p>
    <w:p>
      <w:pPr>
        <w:ind w:firstLine="560" w:firstLineChars="200"/>
        <w:jc w:val="left"/>
        <w:rPr>
          <w:rFonts w:ascii="宋体" w:cs="宋体"/>
          <w:sz w:val="28"/>
          <w:szCs w:val="28"/>
        </w:rPr>
      </w:pPr>
    </w:p>
    <w:sectPr>
      <w:headerReference r:id="rId3" w:type="default"/>
      <w:pgSz w:w="11906" w:h="16838"/>
      <w:pgMar w:top="1440" w:right="1406"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D21CA6"/>
    <w:multiLevelType w:val="singleLevel"/>
    <w:tmpl w:val="1DD21CA6"/>
    <w:lvl w:ilvl="0" w:tentative="0">
      <w:start w:val="3"/>
      <w:numFmt w:val="chineseCounting"/>
      <w:suff w:val="space"/>
      <w:lvlText w:val="第%1部分"/>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38B394"/>
    <w:multiLevelType w:val="singleLevel"/>
    <w:tmpl w:val="3938B394"/>
    <w:lvl w:ilvl="0" w:tentative="0">
      <w:start w:val="2"/>
      <w:numFmt w:val="chineseCounting"/>
      <w:suff w:val="nothing"/>
      <w:lvlText w:val="（%1）"/>
      <w:lvlJc w:val="left"/>
      <w:rPr>
        <w:rFonts w:hint="eastAsia"/>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1MGViMDI0N2ZlYjdkZTg0MjJlNzBiZWM0NjgwZWQifQ=="/>
  </w:docVars>
  <w:rsids>
    <w:rsidRoot w:val="00F91B44"/>
    <w:rsid w:val="00002A5F"/>
    <w:rsid w:val="00003088"/>
    <w:rsid w:val="000131FF"/>
    <w:rsid w:val="00013320"/>
    <w:rsid w:val="00022E23"/>
    <w:rsid w:val="000366A9"/>
    <w:rsid w:val="00042206"/>
    <w:rsid w:val="00063B43"/>
    <w:rsid w:val="00073579"/>
    <w:rsid w:val="00083E9D"/>
    <w:rsid w:val="00084D25"/>
    <w:rsid w:val="00086339"/>
    <w:rsid w:val="000B0544"/>
    <w:rsid w:val="000B495E"/>
    <w:rsid w:val="000B5188"/>
    <w:rsid w:val="000C5277"/>
    <w:rsid w:val="000D6962"/>
    <w:rsid w:val="000E6B73"/>
    <w:rsid w:val="000F09E3"/>
    <w:rsid w:val="0012151C"/>
    <w:rsid w:val="00121D29"/>
    <w:rsid w:val="00126410"/>
    <w:rsid w:val="00130843"/>
    <w:rsid w:val="001326C1"/>
    <w:rsid w:val="00173B57"/>
    <w:rsid w:val="00185AE9"/>
    <w:rsid w:val="001A23E1"/>
    <w:rsid w:val="001A5C51"/>
    <w:rsid w:val="001A7472"/>
    <w:rsid w:val="001B0EAF"/>
    <w:rsid w:val="001C3B3C"/>
    <w:rsid w:val="001D4B5B"/>
    <w:rsid w:val="00202905"/>
    <w:rsid w:val="002306E5"/>
    <w:rsid w:val="00233767"/>
    <w:rsid w:val="002530AD"/>
    <w:rsid w:val="00256160"/>
    <w:rsid w:val="00265715"/>
    <w:rsid w:val="002766EA"/>
    <w:rsid w:val="00283E6E"/>
    <w:rsid w:val="00293316"/>
    <w:rsid w:val="002956BC"/>
    <w:rsid w:val="002A59FA"/>
    <w:rsid w:val="002D1AC4"/>
    <w:rsid w:val="002D26F5"/>
    <w:rsid w:val="002D44ED"/>
    <w:rsid w:val="002E07A4"/>
    <w:rsid w:val="002E1FE1"/>
    <w:rsid w:val="002E73B0"/>
    <w:rsid w:val="002F4FD6"/>
    <w:rsid w:val="00300255"/>
    <w:rsid w:val="00321C56"/>
    <w:rsid w:val="00332297"/>
    <w:rsid w:val="00335422"/>
    <w:rsid w:val="00343757"/>
    <w:rsid w:val="0035511B"/>
    <w:rsid w:val="00373EC8"/>
    <w:rsid w:val="003847B6"/>
    <w:rsid w:val="003A197B"/>
    <w:rsid w:val="003E723F"/>
    <w:rsid w:val="00405F67"/>
    <w:rsid w:val="0041252A"/>
    <w:rsid w:val="004313AB"/>
    <w:rsid w:val="00434EE8"/>
    <w:rsid w:val="00441160"/>
    <w:rsid w:val="004522A5"/>
    <w:rsid w:val="0046067B"/>
    <w:rsid w:val="004703B2"/>
    <w:rsid w:val="00474F12"/>
    <w:rsid w:val="00482318"/>
    <w:rsid w:val="00490E80"/>
    <w:rsid w:val="004A1C49"/>
    <w:rsid w:val="004A6FAD"/>
    <w:rsid w:val="004B1A10"/>
    <w:rsid w:val="004C07D5"/>
    <w:rsid w:val="004D0D21"/>
    <w:rsid w:val="004D2176"/>
    <w:rsid w:val="004D455E"/>
    <w:rsid w:val="004F778E"/>
    <w:rsid w:val="00517364"/>
    <w:rsid w:val="00522287"/>
    <w:rsid w:val="005225E2"/>
    <w:rsid w:val="00524479"/>
    <w:rsid w:val="00525863"/>
    <w:rsid w:val="005266EB"/>
    <w:rsid w:val="00537B3F"/>
    <w:rsid w:val="00551504"/>
    <w:rsid w:val="00557CF9"/>
    <w:rsid w:val="00564D2B"/>
    <w:rsid w:val="00580623"/>
    <w:rsid w:val="00585632"/>
    <w:rsid w:val="0059423F"/>
    <w:rsid w:val="005B4FC2"/>
    <w:rsid w:val="005C1B11"/>
    <w:rsid w:val="005C2065"/>
    <w:rsid w:val="005D07D6"/>
    <w:rsid w:val="005D49C2"/>
    <w:rsid w:val="006165E0"/>
    <w:rsid w:val="00622195"/>
    <w:rsid w:val="0063101D"/>
    <w:rsid w:val="00640059"/>
    <w:rsid w:val="00640D1C"/>
    <w:rsid w:val="00641E32"/>
    <w:rsid w:val="00650C34"/>
    <w:rsid w:val="00657662"/>
    <w:rsid w:val="00661019"/>
    <w:rsid w:val="006655F1"/>
    <w:rsid w:val="00680195"/>
    <w:rsid w:val="00683610"/>
    <w:rsid w:val="00684598"/>
    <w:rsid w:val="006871F7"/>
    <w:rsid w:val="0069415E"/>
    <w:rsid w:val="00696476"/>
    <w:rsid w:val="006A4E30"/>
    <w:rsid w:val="006A5533"/>
    <w:rsid w:val="006B1FB3"/>
    <w:rsid w:val="006C0F20"/>
    <w:rsid w:val="006C102A"/>
    <w:rsid w:val="006C2CA8"/>
    <w:rsid w:val="006D6C06"/>
    <w:rsid w:val="006E183B"/>
    <w:rsid w:val="006F00B3"/>
    <w:rsid w:val="006F2DCD"/>
    <w:rsid w:val="007040EA"/>
    <w:rsid w:val="00716597"/>
    <w:rsid w:val="00746E98"/>
    <w:rsid w:val="0075151D"/>
    <w:rsid w:val="007523E7"/>
    <w:rsid w:val="00785BD1"/>
    <w:rsid w:val="00785CAE"/>
    <w:rsid w:val="00786240"/>
    <w:rsid w:val="00793101"/>
    <w:rsid w:val="00793A7F"/>
    <w:rsid w:val="007B3322"/>
    <w:rsid w:val="007E4EAF"/>
    <w:rsid w:val="007F675D"/>
    <w:rsid w:val="008165F0"/>
    <w:rsid w:val="00826D9F"/>
    <w:rsid w:val="008419E9"/>
    <w:rsid w:val="00847F38"/>
    <w:rsid w:val="00850494"/>
    <w:rsid w:val="008565BF"/>
    <w:rsid w:val="00860A83"/>
    <w:rsid w:val="00867D31"/>
    <w:rsid w:val="00890476"/>
    <w:rsid w:val="008B5062"/>
    <w:rsid w:val="008F3B12"/>
    <w:rsid w:val="008F7AE9"/>
    <w:rsid w:val="00923D49"/>
    <w:rsid w:val="009262C2"/>
    <w:rsid w:val="00926751"/>
    <w:rsid w:val="00932F84"/>
    <w:rsid w:val="009401BC"/>
    <w:rsid w:val="00947538"/>
    <w:rsid w:val="0095010E"/>
    <w:rsid w:val="009547C1"/>
    <w:rsid w:val="009616E6"/>
    <w:rsid w:val="00967281"/>
    <w:rsid w:val="009846A5"/>
    <w:rsid w:val="00987976"/>
    <w:rsid w:val="00987CA9"/>
    <w:rsid w:val="00995DA5"/>
    <w:rsid w:val="009977BF"/>
    <w:rsid w:val="009A0699"/>
    <w:rsid w:val="009A2EC0"/>
    <w:rsid w:val="009A6AA0"/>
    <w:rsid w:val="009B7071"/>
    <w:rsid w:val="009E36B4"/>
    <w:rsid w:val="009E3F98"/>
    <w:rsid w:val="009E613D"/>
    <w:rsid w:val="009F52FB"/>
    <w:rsid w:val="00A07B2B"/>
    <w:rsid w:val="00A26A7C"/>
    <w:rsid w:val="00A30EC7"/>
    <w:rsid w:val="00A34291"/>
    <w:rsid w:val="00A466E6"/>
    <w:rsid w:val="00A545A0"/>
    <w:rsid w:val="00A625EB"/>
    <w:rsid w:val="00A66722"/>
    <w:rsid w:val="00A71139"/>
    <w:rsid w:val="00A73D02"/>
    <w:rsid w:val="00AC78ED"/>
    <w:rsid w:val="00AE0993"/>
    <w:rsid w:val="00AE2FF8"/>
    <w:rsid w:val="00AE6911"/>
    <w:rsid w:val="00AF2665"/>
    <w:rsid w:val="00B02D79"/>
    <w:rsid w:val="00BB114A"/>
    <w:rsid w:val="00BC770E"/>
    <w:rsid w:val="00BD6F07"/>
    <w:rsid w:val="00BE1257"/>
    <w:rsid w:val="00C0040B"/>
    <w:rsid w:val="00C00C24"/>
    <w:rsid w:val="00C16FBF"/>
    <w:rsid w:val="00C30D35"/>
    <w:rsid w:val="00C319B7"/>
    <w:rsid w:val="00C43BD1"/>
    <w:rsid w:val="00C63420"/>
    <w:rsid w:val="00C70A9A"/>
    <w:rsid w:val="00C91D51"/>
    <w:rsid w:val="00C96B08"/>
    <w:rsid w:val="00CA7DBE"/>
    <w:rsid w:val="00CC2BE6"/>
    <w:rsid w:val="00CD082C"/>
    <w:rsid w:val="00CD7757"/>
    <w:rsid w:val="00CE0C42"/>
    <w:rsid w:val="00CF7CF7"/>
    <w:rsid w:val="00D10FF2"/>
    <w:rsid w:val="00D14748"/>
    <w:rsid w:val="00D20027"/>
    <w:rsid w:val="00D25FA6"/>
    <w:rsid w:val="00D34A95"/>
    <w:rsid w:val="00D41595"/>
    <w:rsid w:val="00D456FD"/>
    <w:rsid w:val="00D646AF"/>
    <w:rsid w:val="00D7314D"/>
    <w:rsid w:val="00DA67DA"/>
    <w:rsid w:val="00DC65EF"/>
    <w:rsid w:val="00DC7F9F"/>
    <w:rsid w:val="00DD3FD8"/>
    <w:rsid w:val="00DF4245"/>
    <w:rsid w:val="00DF62BC"/>
    <w:rsid w:val="00E31FD1"/>
    <w:rsid w:val="00E3389C"/>
    <w:rsid w:val="00E458E7"/>
    <w:rsid w:val="00E7281D"/>
    <w:rsid w:val="00E7339B"/>
    <w:rsid w:val="00E73A4A"/>
    <w:rsid w:val="00EB26B5"/>
    <w:rsid w:val="00EB73CC"/>
    <w:rsid w:val="00ED50D0"/>
    <w:rsid w:val="00ED6580"/>
    <w:rsid w:val="00EE7DAB"/>
    <w:rsid w:val="00EF6152"/>
    <w:rsid w:val="00EF68B8"/>
    <w:rsid w:val="00F02AEB"/>
    <w:rsid w:val="00F1403B"/>
    <w:rsid w:val="00F22501"/>
    <w:rsid w:val="00F442C4"/>
    <w:rsid w:val="00F4440F"/>
    <w:rsid w:val="00F5781F"/>
    <w:rsid w:val="00F749C4"/>
    <w:rsid w:val="00F91B44"/>
    <w:rsid w:val="00F9649A"/>
    <w:rsid w:val="00F979DF"/>
    <w:rsid w:val="00FB0A31"/>
    <w:rsid w:val="00FC0A08"/>
    <w:rsid w:val="00FC0A44"/>
    <w:rsid w:val="00FD5307"/>
    <w:rsid w:val="00FE0765"/>
    <w:rsid w:val="00FE66C5"/>
    <w:rsid w:val="00FF3698"/>
    <w:rsid w:val="056743A9"/>
    <w:rsid w:val="06F81BF8"/>
    <w:rsid w:val="06F86530"/>
    <w:rsid w:val="0BB91B93"/>
    <w:rsid w:val="0D494699"/>
    <w:rsid w:val="10C37B85"/>
    <w:rsid w:val="11056D1C"/>
    <w:rsid w:val="13315B03"/>
    <w:rsid w:val="138715F8"/>
    <w:rsid w:val="13FF1B09"/>
    <w:rsid w:val="145F3667"/>
    <w:rsid w:val="146C15F9"/>
    <w:rsid w:val="17823203"/>
    <w:rsid w:val="1C232C51"/>
    <w:rsid w:val="1CE43119"/>
    <w:rsid w:val="1F292591"/>
    <w:rsid w:val="1FA3673F"/>
    <w:rsid w:val="213660D5"/>
    <w:rsid w:val="234974B5"/>
    <w:rsid w:val="253259CC"/>
    <w:rsid w:val="2F5F71E5"/>
    <w:rsid w:val="308A4E1F"/>
    <w:rsid w:val="3D24067E"/>
    <w:rsid w:val="3D2B2760"/>
    <w:rsid w:val="3D9F4CF8"/>
    <w:rsid w:val="4335604D"/>
    <w:rsid w:val="438B3957"/>
    <w:rsid w:val="47113F4C"/>
    <w:rsid w:val="493B1D89"/>
    <w:rsid w:val="4C7C374F"/>
    <w:rsid w:val="4CD20516"/>
    <w:rsid w:val="4EB93DB3"/>
    <w:rsid w:val="513C56B2"/>
    <w:rsid w:val="542B19EC"/>
    <w:rsid w:val="55070476"/>
    <w:rsid w:val="55091DEB"/>
    <w:rsid w:val="55D2693E"/>
    <w:rsid w:val="55FD5626"/>
    <w:rsid w:val="571664B2"/>
    <w:rsid w:val="5805553D"/>
    <w:rsid w:val="58454758"/>
    <w:rsid w:val="584C57C4"/>
    <w:rsid w:val="586E6087"/>
    <w:rsid w:val="588A6259"/>
    <w:rsid w:val="5AAE2C06"/>
    <w:rsid w:val="5B9E2327"/>
    <w:rsid w:val="6024250D"/>
    <w:rsid w:val="616F7634"/>
    <w:rsid w:val="641A3E5B"/>
    <w:rsid w:val="653F491A"/>
    <w:rsid w:val="67557C7E"/>
    <w:rsid w:val="67D4670F"/>
    <w:rsid w:val="681568B4"/>
    <w:rsid w:val="687871ED"/>
    <w:rsid w:val="69633C98"/>
    <w:rsid w:val="6C2C5CE6"/>
    <w:rsid w:val="6C400FBC"/>
    <w:rsid w:val="73CA16A9"/>
    <w:rsid w:val="75421D54"/>
    <w:rsid w:val="77BE06D7"/>
    <w:rsid w:val="78BA1277"/>
    <w:rsid w:val="7B196849"/>
    <w:rsid w:val="7BA24233"/>
    <w:rsid w:val="7F9030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8"/>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qFormat/>
    <w:uiPriority w:val="99"/>
    <w:pPr>
      <w:spacing w:beforeAutospacing="1" w:afterAutospacing="1"/>
      <w:jc w:val="left"/>
    </w:pPr>
    <w:rPr>
      <w:kern w:val="0"/>
      <w:sz w:val="24"/>
      <w:szCs w:val="24"/>
    </w:rPr>
  </w:style>
  <w:style w:type="character" w:customStyle="1" w:styleId="7">
    <w:name w:val="页脚 Char"/>
    <w:basedOn w:val="6"/>
    <w:link w:val="2"/>
    <w:autoRedefine/>
    <w:semiHidden/>
    <w:qFormat/>
    <w:locked/>
    <w:uiPriority w:val="99"/>
    <w:rPr>
      <w:sz w:val="18"/>
      <w:szCs w:val="18"/>
    </w:rPr>
  </w:style>
  <w:style w:type="character" w:customStyle="1" w:styleId="8">
    <w:name w:val="页眉 Char"/>
    <w:basedOn w:val="6"/>
    <w:link w:val="3"/>
    <w:autoRedefine/>
    <w:semiHidden/>
    <w:qFormat/>
    <w:locked/>
    <w:uiPriority w:val="99"/>
    <w:rPr>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9</Pages>
  <Words>584</Words>
  <Characters>3331</Characters>
  <Lines>27</Lines>
  <Paragraphs>7</Paragraphs>
  <TotalTime>1</TotalTime>
  <ScaleCrop>false</ScaleCrop>
  <LinksUpToDate>false</LinksUpToDate>
  <CharactersWithSpaces>3908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2023-03-19T01:25:00Z</dcterms:created>
  <dc:creator>null,null,总收发</dc:creator>
  <cp:lastModifiedBy>Hibi</cp:lastModifiedBy>
  <cp:lastPrinted>2022-02-15T00:56:00Z</cp:lastPrinted>
  <dcterms:modified xsi:type="dcterms:W3CDTF">2025-03-14T07:28:15Z</dcterms:modified>
  <dc:title>2023年万宁市公安局兴隆分局单位预算</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AC57F0E53B5C44BAA69153B3FB5DE8F4</vt:lpwstr>
  </property>
</Properties>
</file>