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default" w:ascii="Times New Roman" w:hAnsi="Times New Roman" w:eastAsia="方正小标宋简体" w:cs="Times New Roman"/>
          <w:color w:val="333333"/>
          <w:kern w:val="0"/>
          <w:sz w:val="24"/>
          <w:szCs w:val="24"/>
          <w:lang w:val="en-US" w:eastAsia="zh-CN"/>
        </w:rPr>
      </w:pPr>
      <w:r>
        <w:rPr>
          <w:rFonts w:hint="eastAsia" w:ascii="方正小标宋简体" w:hAnsi="Times New Roman" w:eastAsia="方正小标宋简体" w:cs="Times New Roman"/>
          <w:color w:val="333333"/>
          <w:kern w:val="0"/>
          <w:sz w:val="44"/>
          <w:szCs w:val="44"/>
        </w:rPr>
        <w:t>海南省</w:t>
      </w:r>
      <w:r>
        <w:rPr>
          <w:rFonts w:hint="eastAsia" w:ascii="方正小标宋简体" w:hAnsi="Times New Roman" w:eastAsia="方正小标宋简体" w:cs="Times New Roman"/>
          <w:color w:val="333333"/>
          <w:kern w:val="0"/>
          <w:sz w:val="44"/>
          <w:szCs w:val="44"/>
          <w:lang w:val="en-US" w:eastAsia="zh-CN"/>
        </w:rPr>
        <w:t>万宁市水务局</w:t>
      </w:r>
    </w:p>
    <w:p>
      <w:pPr>
        <w:widowControl/>
        <w:shd w:val="clear" w:color="auto" w:fill="FFFFFF"/>
        <w:spacing w:line="560" w:lineRule="atLeast"/>
        <w:jc w:val="center"/>
        <w:rPr>
          <w:rFonts w:ascii="Times New Roman" w:hAnsi="Times New Roman" w:eastAsia="宋体" w:cs="Times New Roman"/>
          <w:color w:val="333333"/>
          <w:kern w:val="0"/>
          <w:sz w:val="24"/>
          <w:szCs w:val="24"/>
        </w:rPr>
      </w:pPr>
      <w:r>
        <w:rPr>
          <w:rFonts w:hint="eastAsia" w:ascii="方正小标宋简体" w:hAnsi="Times New Roman" w:eastAsia="方正小标宋简体" w:cs="Times New Roman"/>
          <w:color w:val="333333"/>
          <w:kern w:val="0"/>
          <w:sz w:val="44"/>
          <w:szCs w:val="44"/>
          <w:shd w:val="clear" w:color="auto" w:fill="FFFFFF"/>
        </w:rPr>
        <w:t>20</w:t>
      </w:r>
      <w:r>
        <w:rPr>
          <w:rFonts w:ascii="方正小标宋简体" w:hAnsi="Times New Roman" w:eastAsia="方正小标宋简体" w:cs="Times New Roman"/>
          <w:color w:val="333333"/>
          <w:kern w:val="0"/>
          <w:sz w:val="44"/>
          <w:szCs w:val="44"/>
          <w:shd w:val="clear" w:color="auto" w:fill="FFFFFF"/>
        </w:rPr>
        <w:t>20</w:t>
      </w:r>
      <w:r>
        <w:rPr>
          <w:rFonts w:hint="eastAsia" w:ascii="方正小标宋简体" w:hAnsi="Times New Roman" w:eastAsia="方正小标宋简体" w:cs="Times New Roman"/>
          <w:color w:val="333333"/>
          <w:kern w:val="0"/>
          <w:sz w:val="44"/>
          <w:szCs w:val="44"/>
          <w:shd w:val="clear" w:color="auto" w:fill="FFFFFF"/>
        </w:rPr>
        <w:t>年政府信息公开工作年度报告</w:t>
      </w:r>
    </w:p>
    <w:p>
      <w:pPr>
        <w:widowControl/>
        <w:shd w:val="clear" w:color="auto" w:fill="FFFFFF"/>
        <w:spacing w:line="560" w:lineRule="atLeast"/>
        <w:ind w:firstLine="640"/>
        <w:rPr>
          <w:rFonts w:ascii="Times New Roman" w:hAnsi="Times New Roman" w:eastAsia="宋体" w:cs="Times New Roman"/>
          <w:color w:val="333333"/>
          <w:kern w:val="0"/>
          <w:sz w:val="24"/>
          <w:szCs w:val="24"/>
        </w:rPr>
      </w:pPr>
      <w:r>
        <w:rPr>
          <w:rFonts w:hint="eastAsia" w:ascii="瀹嬩綋" w:hAnsi="Times New Roman" w:eastAsia="瀹嬩綋" w:cs="Times New Roman"/>
          <w:color w:val="333333"/>
          <w:kern w:val="0"/>
          <w:sz w:val="24"/>
          <w:szCs w:val="24"/>
          <w:shd w:val="clear" w:color="auto" w:fill="FFFFFF"/>
        </w:rPr>
        <w:t> </w:t>
      </w:r>
    </w:p>
    <w:p>
      <w:pPr>
        <w:widowControl/>
        <w:numPr>
          <w:ilvl w:val="0"/>
          <w:numId w:val="1"/>
        </w:numPr>
        <w:shd w:val="clear" w:color="auto" w:fill="FFFFFF"/>
        <w:spacing w:line="560" w:lineRule="atLeast"/>
        <w:ind w:firstLine="640"/>
        <w:rPr>
          <w:rFonts w:hint="eastAsia" w:ascii="黑体" w:hAnsi="黑体" w:eastAsia="黑体" w:cs="Times New Roman"/>
          <w:color w:val="333333"/>
          <w:kern w:val="0"/>
          <w:sz w:val="32"/>
          <w:szCs w:val="32"/>
          <w:shd w:val="clear" w:color="auto" w:fill="FFFFFF"/>
        </w:rPr>
      </w:pPr>
      <w:r>
        <w:rPr>
          <w:rFonts w:hint="eastAsia" w:ascii="黑体" w:hAnsi="黑体" w:eastAsia="黑体" w:cs="Times New Roman"/>
          <w:color w:val="333333"/>
          <w:kern w:val="0"/>
          <w:sz w:val="32"/>
          <w:szCs w:val="32"/>
          <w:shd w:val="clear" w:color="auto" w:fill="FFFFFF"/>
        </w:rPr>
        <w:t>总体情况</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pPr>
      <w:r>
        <w:rPr>
          <w:rFonts w:hint="eastAsia" w:ascii="仿宋" w:hAnsi="仿宋" w:eastAsia="仿宋" w:cs="仿宋"/>
          <w:sz w:val="32"/>
          <w:szCs w:val="32"/>
        </w:rPr>
        <w:t>根据《中华人民共和国政府信息公开条例》、《国务院办公厅政府信息与政务公开办公室关于政府信息公开工作报告有关事项的通知》（国办公开办函〔2019〕60号）文件精神，我局积极抓好各项工作任务的推进落实，加强信息发布工作，完善工作机制，进一步加大公开力度，不断增强政府信息公开实效。 （一）主动公开政府信息的数量。在</w:t>
      </w:r>
      <w:r>
        <w:rPr>
          <w:rFonts w:hint="eastAsia" w:ascii="仿宋" w:hAnsi="仿宋" w:eastAsia="仿宋" w:cs="仿宋"/>
          <w:sz w:val="32"/>
          <w:szCs w:val="32"/>
          <w:lang w:val="en-US" w:eastAsia="zh-CN"/>
        </w:rPr>
        <w:t>2020</w:t>
      </w:r>
      <w:r>
        <w:rPr>
          <w:rFonts w:hint="eastAsia" w:ascii="仿宋" w:hAnsi="仿宋" w:eastAsia="仿宋" w:cs="仿宋"/>
          <w:sz w:val="32"/>
          <w:szCs w:val="32"/>
        </w:rPr>
        <w:t>年度主动公开的政府信息中，规章、规范性文件、其他对外管理服务事项、行政处罚、行政强制、政府集中采购占0条。行政许可上一年项目数量为</w:t>
      </w:r>
      <w:r>
        <w:rPr>
          <w:rFonts w:hint="eastAsia" w:ascii="仿宋" w:hAnsi="仿宋" w:eastAsia="仿宋" w:cs="仿宋"/>
          <w:sz w:val="32"/>
          <w:szCs w:val="32"/>
          <w:lang w:val="en-US" w:eastAsia="zh-CN"/>
        </w:rPr>
        <w:t>1</w:t>
      </w:r>
      <w:r>
        <w:rPr>
          <w:rFonts w:hint="eastAsia" w:ascii="仿宋" w:hAnsi="仿宋" w:eastAsia="仿宋" w:cs="仿宋"/>
          <w:sz w:val="32"/>
          <w:szCs w:val="32"/>
        </w:rPr>
        <w:t>条，本年减少一条，处理决定数量</w:t>
      </w:r>
      <w:r>
        <w:rPr>
          <w:rFonts w:hint="eastAsia" w:ascii="仿宋" w:hAnsi="仿宋" w:eastAsia="仿宋" w:cs="仿宋"/>
          <w:sz w:val="32"/>
          <w:szCs w:val="32"/>
          <w:lang w:val="en-US" w:eastAsia="zh-CN"/>
        </w:rPr>
        <w:t>0</w:t>
      </w:r>
      <w:r>
        <w:rPr>
          <w:rFonts w:hint="eastAsia" w:ascii="仿宋" w:hAnsi="仿宋" w:eastAsia="仿宋" w:cs="仿宋"/>
          <w:sz w:val="32"/>
          <w:szCs w:val="32"/>
        </w:rPr>
        <w:t>条；行政事业性收费上一年项目数量2条，本年增减0条。 （二）收到和处理政府信息公开申请情况。</w:t>
      </w:r>
      <w:r>
        <w:rPr>
          <w:rFonts w:hint="eastAsia" w:ascii="仿宋" w:hAnsi="仿宋" w:eastAsia="仿宋" w:cs="仿宋"/>
          <w:sz w:val="32"/>
          <w:szCs w:val="32"/>
          <w:lang w:val="en-US" w:eastAsia="zh-CN"/>
        </w:rPr>
        <w:t>2020</w:t>
      </w:r>
      <w:r>
        <w:rPr>
          <w:rFonts w:hint="eastAsia" w:ascii="仿宋" w:hAnsi="仿宋" w:eastAsia="仿宋" w:cs="仿宋"/>
          <w:sz w:val="32"/>
          <w:szCs w:val="32"/>
        </w:rPr>
        <w:t>年度我局没有收到和处理政府信息公开申请。 （三）政府信息公开行政复议、行政诉讼情况。</w:t>
      </w:r>
      <w:r>
        <w:rPr>
          <w:rFonts w:hint="eastAsia" w:ascii="仿宋" w:hAnsi="仿宋" w:eastAsia="仿宋" w:cs="仿宋"/>
          <w:sz w:val="32"/>
          <w:szCs w:val="32"/>
          <w:lang w:val="en-US" w:eastAsia="zh-CN"/>
        </w:rPr>
        <w:t>2020</w:t>
      </w:r>
      <w:r>
        <w:rPr>
          <w:rFonts w:hint="eastAsia" w:ascii="仿宋" w:hAnsi="仿宋" w:eastAsia="仿宋" w:cs="仿宋"/>
          <w:sz w:val="32"/>
          <w:szCs w:val="32"/>
        </w:rPr>
        <w:t>年度我局没有政府信息行政复议、行政诉讼信息公开。</w:t>
      </w:r>
      <w:r>
        <w:rPr>
          <w:rFonts w:ascii="宋体" w:hAnsi="宋体" w:eastAsia="宋体" w:cs="宋体"/>
          <w:sz w:val="24"/>
          <w:szCs w:val="24"/>
        </w:rPr>
        <w:t xml:space="preserve"> </w:t>
      </w:r>
    </w:p>
    <w:p>
      <w:pPr>
        <w:widowControl/>
        <w:numPr>
          <w:ilvl w:val="0"/>
          <w:numId w:val="0"/>
        </w:numPr>
        <w:shd w:val="clear" w:color="auto" w:fill="FFFFFF"/>
        <w:spacing w:line="560" w:lineRule="atLeast"/>
        <w:rPr>
          <w:rFonts w:hint="eastAsia" w:ascii="黑体" w:hAnsi="黑体" w:eastAsia="黑体" w:cs="Times New Roman"/>
          <w:color w:val="333333"/>
          <w:kern w:val="0"/>
          <w:sz w:val="32"/>
          <w:szCs w:val="32"/>
          <w:shd w:val="clear" w:color="auto" w:fill="FFFFFF"/>
        </w:rPr>
      </w:pPr>
    </w:p>
    <w:p>
      <w:pPr>
        <w:widowControl/>
        <w:ind w:firstLine="480" w:firstLineChars="200"/>
        <w:jc w:val="left"/>
        <w:rPr>
          <w:rFonts w:ascii="Times New Roman" w:hAnsi="Times New Roman" w:eastAsia="宋体" w:cs="Times New Roman"/>
          <w:color w:val="333333"/>
          <w:kern w:val="0"/>
          <w:sz w:val="24"/>
          <w:szCs w:val="24"/>
        </w:rPr>
      </w:pPr>
    </w:p>
    <w:p>
      <w:pPr>
        <w:widowControl/>
        <w:ind w:firstLine="480" w:firstLineChars="200"/>
        <w:jc w:val="left"/>
        <w:rPr>
          <w:rFonts w:ascii="Times New Roman" w:hAnsi="Times New Roman" w:eastAsia="宋体" w:cs="Times New Roman"/>
          <w:color w:val="333333"/>
          <w:kern w:val="0"/>
          <w:sz w:val="24"/>
          <w:szCs w:val="24"/>
        </w:rPr>
      </w:pPr>
    </w:p>
    <w:p>
      <w:pPr>
        <w:widowControl/>
        <w:ind w:firstLine="480" w:firstLineChars="200"/>
        <w:jc w:val="left"/>
        <w:rPr>
          <w:rFonts w:ascii="Times New Roman" w:hAnsi="Times New Roman" w:eastAsia="宋体" w:cs="Times New Roman"/>
          <w:color w:val="333333"/>
          <w:kern w:val="0"/>
          <w:sz w:val="24"/>
          <w:szCs w:val="24"/>
        </w:rPr>
      </w:pPr>
    </w:p>
    <w:p>
      <w:pPr>
        <w:widowControl/>
        <w:ind w:firstLine="480" w:firstLineChars="200"/>
        <w:jc w:val="left"/>
        <w:rPr>
          <w:rFonts w:ascii="Times New Roman" w:hAnsi="Times New Roman" w:eastAsia="宋体" w:cs="Times New Roman"/>
          <w:color w:val="333333"/>
          <w:kern w:val="0"/>
          <w:sz w:val="24"/>
          <w:szCs w:val="24"/>
        </w:rPr>
      </w:pPr>
    </w:p>
    <w:p>
      <w:pPr>
        <w:widowControl/>
        <w:ind w:firstLine="480" w:firstLineChars="200"/>
        <w:jc w:val="left"/>
        <w:rPr>
          <w:rFonts w:ascii="Times New Roman" w:hAnsi="Times New Roman" w:eastAsia="宋体" w:cs="Times New Roman"/>
          <w:color w:val="333333"/>
          <w:kern w:val="0"/>
          <w:sz w:val="24"/>
          <w:szCs w:val="24"/>
        </w:rPr>
      </w:pPr>
    </w:p>
    <w:p>
      <w:pPr>
        <w:widowControl/>
        <w:ind w:firstLine="480" w:firstLineChars="200"/>
        <w:jc w:val="left"/>
        <w:rPr>
          <w:rFonts w:ascii="Times New Roman" w:hAnsi="Times New Roman" w:eastAsia="宋体" w:cs="Times New Roman"/>
          <w:color w:val="333333"/>
          <w:kern w:val="0"/>
          <w:sz w:val="24"/>
          <w:szCs w:val="24"/>
        </w:rPr>
      </w:pPr>
    </w:p>
    <w:p>
      <w:pPr>
        <w:widowControl/>
        <w:ind w:firstLine="480" w:firstLineChars="200"/>
        <w:jc w:val="left"/>
        <w:rPr>
          <w:rFonts w:ascii="Times New Roman" w:hAnsi="Times New Roman" w:eastAsia="宋体" w:cs="Times New Roman"/>
          <w:color w:val="333333"/>
          <w:kern w:val="0"/>
          <w:sz w:val="24"/>
          <w:szCs w:val="24"/>
        </w:rPr>
      </w:pPr>
    </w:p>
    <w:p>
      <w:pPr>
        <w:widowControl/>
        <w:ind w:firstLine="480" w:firstLineChars="200"/>
        <w:jc w:val="left"/>
        <w:rPr>
          <w:rFonts w:ascii="Times New Roman" w:hAnsi="Times New Roman" w:eastAsia="宋体" w:cs="Times New Roman"/>
          <w:color w:val="333333"/>
          <w:kern w:val="0"/>
          <w:sz w:val="24"/>
          <w:szCs w:val="24"/>
        </w:rPr>
      </w:pPr>
    </w:p>
    <w:p>
      <w:pPr>
        <w:widowControl/>
        <w:shd w:val="clear" w:color="auto" w:fill="FFFFFF"/>
        <w:spacing w:line="560" w:lineRule="atLeast"/>
        <w:rPr>
          <w:rFonts w:ascii="Times New Roman" w:hAnsi="Times New Roman" w:eastAsia="宋体" w:cs="Times New Roman"/>
          <w:color w:val="333333"/>
          <w:kern w:val="0"/>
          <w:sz w:val="24"/>
          <w:szCs w:val="24"/>
        </w:rPr>
      </w:pPr>
      <w:r>
        <w:rPr>
          <w:rFonts w:hint="eastAsia" w:ascii="黑体" w:hAnsi="黑体" w:eastAsia="黑体" w:cs="Times New Roman"/>
          <w:color w:val="333333"/>
          <w:kern w:val="0"/>
          <w:sz w:val="32"/>
          <w:szCs w:val="32"/>
          <w:shd w:val="clear" w:color="auto" w:fill="FFFFFF"/>
        </w:rPr>
        <w:t>   </w:t>
      </w:r>
      <w:r>
        <w:rPr>
          <w:rFonts w:ascii="Calibri" w:hAnsi="Calibri" w:eastAsia="黑体" w:cs="Calibri"/>
          <w:color w:val="333333"/>
          <w:kern w:val="0"/>
          <w:sz w:val="32"/>
          <w:szCs w:val="32"/>
          <w:shd w:val="clear" w:color="auto" w:fill="FFFFFF"/>
        </w:rPr>
        <w:t> </w:t>
      </w:r>
      <w:r>
        <w:rPr>
          <w:rFonts w:hint="eastAsia" w:ascii="黑体" w:hAnsi="黑体" w:eastAsia="黑体" w:cs="Times New Roman"/>
          <w:color w:val="333333"/>
          <w:kern w:val="0"/>
          <w:sz w:val="32"/>
          <w:szCs w:val="32"/>
          <w:shd w:val="clear" w:color="auto" w:fill="FFFFFF"/>
        </w:rPr>
        <w:t>二、主动公开政府信息情况</w:t>
      </w:r>
    </w:p>
    <w:tbl>
      <w:tblPr>
        <w:tblStyle w:val="5"/>
        <w:tblW w:w="0" w:type="auto"/>
        <w:jc w:val="center"/>
        <w:tblLayout w:type="autofit"/>
        <w:tblCellMar>
          <w:top w:w="0" w:type="dxa"/>
          <w:left w:w="0" w:type="dxa"/>
          <w:bottom w:w="0" w:type="dxa"/>
          <w:right w:w="0" w:type="dxa"/>
        </w:tblCellMar>
      </w:tblPr>
      <w:tblGrid>
        <w:gridCol w:w="3330"/>
        <w:gridCol w:w="1799"/>
        <w:gridCol w:w="13"/>
        <w:gridCol w:w="1247"/>
        <w:gridCol w:w="2133"/>
      </w:tblGrid>
      <w:tr>
        <w:tblPrEx>
          <w:tblCellMar>
            <w:top w:w="0" w:type="dxa"/>
            <w:left w:w="0" w:type="dxa"/>
            <w:bottom w:w="0" w:type="dxa"/>
            <w:right w:w="0" w:type="dxa"/>
          </w:tblCellMar>
        </w:tblPrEx>
        <w:trPr>
          <w:trHeight w:val="495" w:hRule="atLeast"/>
          <w:jc w:val="center"/>
        </w:trPr>
        <w:tc>
          <w:tcPr>
            <w:tcW w:w="897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本年新</w:t>
            </w:r>
            <w:r>
              <w:rPr>
                <w:rFonts w:hint="eastAsia" w:ascii="宋体" w:hAnsi="宋体" w:eastAsia="宋体" w:cs="Times New Roman"/>
                <w:color w:val="000000"/>
                <w:kern w:val="0"/>
                <w:sz w:val="20"/>
                <w:szCs w:val="20"/>
              </w:rPr>
              <w:br w:type="textWrapping"/>
            </w:r>
            <w:r>
              <w:rPr>
                <w:rFonts w:hint="eastAsia" w:ascii="宋体" w:hAnsi="宋体" w:eastAsia="宋体" w:cs="Times New Roman"/>
                <w:kern w:val="0"/>
                <w:sz w:val="20"/>
                <w:szCs w:val="20"/>
              </w:rPr>
              <w:t>制作数量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本年新</w:t>
            </w:r>
            <w:r>
              <w:rPr>
                <w:rFonts w:hint="eastAsia" w:ascii="宋体" w:hAnsi="宋体" w:eastAsia="宋体" w:cs="Times New Roman"/>
                <w:color w:val="000000"/>
                <w:kern w:val="0"/>
                <w:sz w:val="20"/>
                <w:szCs w:val="20"/>
              </w:rPr>
              <w:br w:type="textWrapping"/>
            </w:r>
            <w:r>
              <w:rPr>
                <w:rFonts w:hint="eastAsia" w:ascii="宋体" w:hAnsi="宋体" w:eastAsia="宋体" w:cs="Times New Roman"/>
                <w:kern w:val="0"/>
                <w:sz w:val="20"/>
                <w:szCs w:val="20"/>
              </w:rPr>
              <w:t>公开数量</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1"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80" w:hRule="atLeast"/>
          <w:jc w:val="center"/>
        </w:trPr>
        <w:tc>
          <w:tcPr>
            <w:tcW w:w="897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行政许可</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bookmarkStart w:id="0" w:name="_GoBack"/>
            <w:bookmarkEnd w:id="0"/>
          </w:p>
        </w:tc>
      </w:tr>
      <w:tr>
        <w:tblPrEx>
          <w:tblCellMar>
            <w:top w:w="0" w:type="dxa"/>
            <w:left w:w="0" w:type="dxa"/>
            <w:bottom w:w="0" w:type="dxa"/>
            <w:right w:w="0" w:type="dxa"/>
          </w:tblCellMar>
        </w:tblPrEx>
        <w:trPr>
          <w:trHeight w:val="550"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06" w:hRule="atLeast"/>
          <w:jc w:val="center"/>
        </w:trPr>
        <w:tc>
          <w:tcPr>
            <w:tcW w:w="897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行政处罚</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0</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09"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行政强制</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0</w:t>
            </w:r>
          </w:p>
        </w:tc>
        <w:tc>
          <w:tcPr>
            <w:tcW w:w="2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4" w:hRule="atLeast"/>
          <w:jc w:val="center"/>
        </w:trPr>
        <w:tc>
          <w:tcPr>
            <w:tcW w:w="897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351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w:t>
            </w:r>
          </w:p>
        </w:tc>
        <w:tc>
          <w:tcPr>
            <w:tcW w:w="351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6" w:hRule="atLeast"/>
          <w:jc w:val="center"/>
        </w:trPr>
        <w:tc>
          <w:tcPr>
            <w:tcW w:w="897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采购项目数量</w:t>
            </w:r>
          </w:p>
        </w:tc>
        <w:tc>
          <w:tcPr>
            <w:tcW w:w="351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采购总金额</w:t>
            </w:r>
          </w:p>
        </w:tc>
      </w:tr>
      <w:tr>
        <w:tblPrEx>
          <w:tblCellMar>
            <w:top w:w="0" w:type="dxa"/>
            <w:left w:w="0" w:type="dxa"/>
            <w:bottom w:w="0" w:type="dxa"/>
            <w:right w:w="0" w:type="dxa"/>
          </w:tblCellMar>
        </w:tblPrEx>
        <w:trPr>
          <w:trHeight w:val="539" w:hRule="atLeast"/>
          <w:jc w:val="center"/>
        </w:trPr>
        <w:tc>
          <w:tcPr>
            <w:tcW w:w="35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351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4470" w:type="dxa"/>
            <w:tcBorders>
              <w:top w:val="nil"/>
              <w:left w:val="nil"/>
              <w:bottom w:val="nil"/>
              <w:right w:val="nil"/>
            </w:tcBorders>
            <w:vAlign w:val="center"/>
          </w:tcPr>
          <w:p>
            <w:pPr>
              <w:widowControl/>
              <w:jc w:val="left"/>
              <w:rPr>
                <w:rFonts w:ascii="Times New Roman" w:hAnsi="Times New Roman" w:eastAsia="宋体" w:cs="Times New Roman"/>
                <w:kern w:val="0"/>
                <w:szCs w:val="21"/>
              </w:rPr>
            </w:pPr>
          </w:p>
        </w:tc>
        <w:tc>
          <w:tcPr>
            <w:tcW w:w="2340"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15"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1575"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c>
          <w:tcPr>
            <w:tcW w:w="2805" w:type="dxa"/>
            <w:tcBorders>
              <w:top w:val="nil"/>
              <w:left w:val="nil"/>
              <w:bottom w:val="nil"/>
              <w:right w:val="nil"/>
            </w:tcBorders>
            <w:vAlign w:val="center"/>
          </w:tcPr>
          <w:p>
            <w:pPr>
              <w:widowControl/>
              <w:jc w:val="left"/>
              <w:rPr>
                <w:rFonts w:ascii="Times New Roman" w:hAnsi="Times New Roman" w:eastAsia="Times New Roman" w:cs="Times New Roman"/>
                <w:kern w:val="0"/>
                <w:sz w:val="20"/>
                <w:szCs w:val="20"/>
              </w:rPr>
            </w:pPr>
          </w:p>
        </w:tc>
      </w:tr>
    </w:tbl>
    <w:p>
      <w:pPr>
        <w:widowControl/>
        <w:shd w:val="clear" w:color="auto" w:fill="FFFFFF"/>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 </w:t>
      </w:r>
    </w:p>
    <w:p>
      <w:pPr>
        <w:widowControl/>
        <w:shd w:val="clear" w:color="auto" w:fill="FFFFFF"/>
        <w:rPr>
          <w:rFonts w:hint="eastAsia" w:ascii="宋体" w:hAnsi="宋体" w:eastAsia="宋体" w:cs="Times New Roman"/>
          <w:color w:val="333333"/>
          <w:kern w:val="0"/>
          <w:sz w:val="24"/>
          <w:szCs w:val="24"/>
        </w:rPr>
      </w:pPr>
    </w:p>
    <w:p>
      <w:pPr>
        <w:widowControl/>
        <w:shd w:val="clear" w:color="auto" w:fill="FFFFFF"/>
        <w:rPr>
          <w:rFonts w:hint="eastAsia" w:ascii="宋体" w:hAnsi="宋体" w:eastAsia="宋体" w:cs="Times New Roman"/>
          <w:color w:val="333333"/>
          <w:kern w:val="0"/>
          <w:sz w:val="24"/>
          <w:szCs w:val="24"/>
        </w:rPr>
      </w:pPr>
    </w:p>
    <w:p>
      <w:pPr>
        <w:widowControl/>
        <w:shd w:val="clear" w:color="auto" w:fill="FFFFFF"/>
        <w:rPr>
          <w:rFonts w:hint="eastAsia" w:ascii="宋体" w:hAnsi="宋体" w:eastAsia="宋体" w:cs="Times New Roman"/>
          <w:color w:val="333333"/>
          <w:kern w:val="0"/>
          <w:sz w:val="24"/>
          <w:szCs w:val="24"/>
        </w:rPr>
      </w:pPr>
    </w:p>
    <w:p>
      <w:pPr>
        <w:widowControl/>
        <w:shd w:val="clear" w:color="auto" w:fill="FFFFFF"/>
        <w:rPr>
          <w:rFonts w:hint="eastAsia" w:ascii="宋体" w:hAnsi="宋体" w:eastAsia="宋体" w:cs="Times New Roman"/>
          <w:color w:val="333333"/>
          <w:kern w:val="0"/>
          <w:sz w:val="24"/>
          <w:szCs w:val="24"/>
        </w:rPr>
      </w:pPr>
    </w:p>
    <w:p>
      <w:pPr>
        <w:widowControl/>
        <w:shd w:val="clear" w:color="auto" w:fill="FFFFFF"/>
        <w:rPr>
          <w:rFonts w:hint="eastAsia" w:ascii="宋体" w:hAnsi="宋体" w:eastAsia="宋体" w:cs="Times New Roman"/>
          <w:color w:val="333333"/>
          <w:kern w:val="0"/>
          <w:sz w:val="24"/>
          <w:szCs w:val="24"/>
        </w:rPr>
      </w:pPr>
    </w:p>
    <w:p>
      <w:pPr>
        <w:widowControl/>
        <w:shd w:val="clear" w:color="auto" w:fill="FFFFFF"/>
        <w:rPr>
          <w:rFonts w:hint="eastAsia" w:ascii="宋体" w:hAnsi="宋体" w:eastAsia="宋体" w:cs="Times New Roman"/>
          <w:color w:val="333333"/>
          <w:kern w:val="0"/>
          <w:sz w:val="24"/>
          <w:szCs w:val="24"/>
        </w:rPr>
      </w:pPr>
    </w:p>
    <w:p>
      <w:pPr>
        <w:widowControl/>
        <w:shd w:val="clear" w:color="auto" w:fill="FFFFFF"/>
        <w:rPr>
          <w:rFonts w:hint="eastAsia" w:ascii="宋体" w:hAnsi="宋体" w:eastAsia="宋体" w:cs="Times New Roman"/>
          <w:color w:val="333333"/>
          <w:kern w:val="0"/>
          <w:sz w:val="24"/>
          <w:szCs w:val="24"/>
        </w:rPr>
      </w:pPr>
    </w:p>
    <w:p>
      <w:pPr>
        <w:widowControl/>
        <w:shd w:val="clear" w:color="auto" w:fill="FFFFFF"/>
        <w:rPr>
          <w:rFonts w:hint="eastAsia" w:ascii="宋体" w:hAnsi="宋体" w:eastAsia="宋体" w:cs="Times New Roman"/>
          <w:color w:val="333333"/>
          <w:kern w:val="0"/>
          <w:sz w:val="24"/>
          <w:szCs w:val="24"/>
        </w:rPr>
      </w:pPr>
    </w:p>
    <w:p>
      <w:pPr>
        <w:widowControl/>
        <w:shd w:val="clear" w:color="auto" w:fill="FFFFFF"/>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 </w:t>
      </w:r>
      <w:r>
        <w:rPr>
          <w:rFonts w:hint="eastAsia" w:ascii="黑体" w:hAnsi="黑体" w:eastAsia="黑体" w:cs="Times New Roman"/>
          <w:color w:val="333333"/>
          <w:kern w:val="0"/>
          <w:sz w:val="32"/>
          <w:szCs w:val="32"/>
        </w:rPr>
        <w:t>三、收到和处理政府信息公开申请情况</w:t>
      </w:r>
    </w:p>
    <w:tbl>
      <w:tblPr>
        <w:tblStyle w:val="5"/>
        <w:tblW w:w="0" w:type="auto"/>
        <w:jc w:val="center"/>
        <w:tblLayout w:type="autofit"/>
        <w:tblCellMar>
          <w:top w:w="0" w:type="dxa"/>
          <w:left w:w="0" w:type="dxa"/>
          <w:bottom w:w="0" w:type="dxa"/>
          <w:right w:w="0" w:type="dxa"/>
        </w:tblCellMar>
      </w:tblPr>
      <w:tblGrid>
        <w:gridCol w:w="616"/>
        <w:gridCol w:w="800"/>
        <w:gridCol w:w="2036"/>
        <w:gridCol w:w="624"/>
        <w:gridCol w:w="716"/>
        <w:gridCol w:w="716"/>
        <w:gridCol w:w="767"/>
        <w:gridCol w:w="908"/>
        <w:gridCol w:w="677"/>
        <w:gridCol w:w="662"/>
      </w:tblGrid>
      <w:tr>
        <w:tblPrEx>
          <w:tblCellMar>
            <w:top w:w="0" w:type="dxa"/>
            <w:left w:w="0" w:type="dxa"/>
            <w:bottom w:w="0" w:type="dxa"/>
            <w:right w:w="0" w:type="dxa"/>
          </w:tblCellMar>
        </w:tblPrEx>
        <w:trPr>
          <w:jc w:val="center"/>
        </w:trPr>
        <w:tc>
          <w:tcPr>
            <w:tcW w:w="371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（本列数据的勾稽关系为：第一项加第二项之和，等于第三项加第四项之和）</w:t>
            </w:r>
          </w:p>
        </w:tc>
        <w:tc>
          <w:tcPr>
            <w:tcW w:w="535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自然人</w:t>
            </w:r>
          </w:p>
        </w:tc>
        <w:tc>
          <w:tcPr>
            <w:tcW w:w="400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法人或其他组织</w:t>
            </w:r>
          </w:p>
        </w:tc>
        <w:tc>
          <w:tcPr>
            <w:tcW w:w="69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科研机构</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社会公益组织</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法律服务机构</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其他</w:t>
            </w: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r>
      <w:tr>
        <w:tblPrEx>
          <w:tblCellMar>
            <w:top w:w="0" w:type="dxa"/>
            <w:left w:w="0" w:type="dxa"/>
            <w:bottom w:w="0" w:type="dxa"/>
            <w:right w:w="0" w:type="dxa"/>
          </w:tblCellMar>
        </w:tblPrEx>
        <w:trPr>
          <w:jc w:val="center"/>
        </w:trPr>
        <w:tc>
          <w:tcPr>
            <w:tcW w:w="371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一、本年新收政府信息公开申请数量</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371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二、上年结转政府信息公开申请数量</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三、本年度办理结果</w:t>
            </w:r>
          </w:p>
        </w:tc>
        <w:tc>
          <w:tcPr>
            <w:tcW w:w="31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1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1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（六）其他处理</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310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（七）总计</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jc w:val="center"/>
        </w:trPr>
        <w:tc>
          <w:tcPr>
            <w:tcW w:w="371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四、结转下年度继续办理</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bl>
    <w:p>
      <w:pPr>
        <w:widowControl/>
        <w:shd w:val="clear" w:color="auto" w:fill="FFFFFF"/>
        <w:ind w:firstLine="480"/>
        <w:rPr>
          <w:rFonts w:hint="eastAsia" w:ascii="黑体" w:hAnsi="黑体" w:eastAsia="黑体" w:cs="Times New Roman"/>
          <w:color w:val="333333"/>
          <w:kern w:val="0"/>
          <w:sz w:val="32"/>
          <w:szCs w:val="32"/>
        </w:rPr>
      </w:pPr>
      <w:r>
        <w:rPr>
          <w:rFonts w:hint="eastAsia" w:ascii="黑体" w:hAnsi="黑体" w:eastAsia="黑体" w:cs="Times New Roman"/>
          <w:color w:val="333333"/>
          <w:kern w:val="0"/>
          <w:sz w:val="32"/>
          <w:szCs w:val="32"/>
        </w:rPr>
        <w:t> </w:t>
      </w:r>
    </w:p>
    <w:p>
      <w:pPr>
        <w:widowControl/>
        <w:shd w:val="clear" w:color="auto" w:fill="FFFFFF"/>
        <w:ind w:firstLine="480"/>
        <w:rPr>
          <w:rFonts w:hint="eastAsia" w:ascii="黑体" w:hAnsi="黑体" w:eastAsia="黑体" w:cs="Times New Roman"/>
          <w:color w:val="333333"/>
          <w:kern w:val="0"/>
          <w:sz w:val="32"/>
          <w:szCs w:val="32"/>
        </w:rPr>
      </w:pPr>
    </w:p>
    <w:p>
      <w:pPr>
        <w:widowControl/>
        <w:shd w:val="clear" w:color="auto" w:fill="FFFFFF"/>
        <w:ind w:firstLine="480"/>
        <w:rPr>
          <w:rFonts w:hint="eastAsia" w:ascii="黑体" w:hAnsi="黑体" w:eastAsia="黑体" w:cs="Times New Roman"/>
          <w:color w:val="333333"/>
          <w:kern w:val="0"/>
          <w:sz w:val="32"/>
          <w:szCs w:val="32"/>
        </w:rPr>
      </w:pPr>
    </w:p>
    <w:p>
      <w:pPr>
        <w:widowControl/>
        <w:shd w:val="clear" w:color="auto" w:fill="FFFFFF"/>
        <w:ind w:firstLine="480"/>
        <w:rPr>
          <w:rFonts w:hint="eastAsia" w:ascii="黑体" w:hAnsi="黑体" w:eastAsia="黑体" w:cs="Times New Roman"/>
          <w:color w:val="333333"/>
          <w:kern w:val="0"/>
          <w:sz w:val="32"/>
          <w:szCs w:val="32"/>
        </w:rPr>
      </w:pPr>
    </w:p>
    <w:p>
      <w:pPr>
        <w:widowControl/>
        <w:shd w:val="clear" w:color="auto" w:fill="FFFFFF"/>
        <w:ind w:firstLine="480"/>
        <w:rPr>
          <w:rFonts w:hint="eastAsia" w:ascii="黑体" w:hAnsi="黑体" w:eastAsia="黑体" w:cs="Times New Roman"/>
          <w:color w:val="333333"/>
          <w:kern w:val="0"/>
          <w:sz w:val="32"/>
          <w:szCs w:val="32"/>
        </w:rPr>
      </w:pPr>
    </w:p>
    <w:p>
      <w:pPr>
        <w:widowControl/>
        <w:shd w:val="clear" w:color="auto" w:fill="FFFFFF"/>
        <w:ind w:firstLine="480"/>
        <w:rPr>
          <w:rFonts w:hint="eastAsia" w:ascii="黑体" w:hAnsi="黑体" w:eastAsia="黑体" w:cs="Times New Roman"/>
          <w:color w:val="333333"/>
          <w:kern w:val="0"/>
          <w:sz w:val="32"/>
          <w:szCs w:val="32"/>
        </w:rPr>
      </w:pPr>
    </w:p>
    <w:p>
      <w:pPr>
        <w:widowControl/>
        <w:shd w:val="clear" w:color="auto" w:fill="FFFFFF"/>
        <w:ind w:firstLine="48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四、政府信息公开行政复议、行政诉讼情况</w:t>
      </w:r>
    </w:p>
    <w:tbl>
      <w:tblPr>
        <w:tblStyle w:val="5"/>
        <w:tblW w:w="0" w:type="auto"/>
        <w:jc w:val="center"/>
        <w:tblLayout w:type="autofit"/>
        <w:tblCellMar>
          <w:top w:w="0" w:type="dxa"/>
          <w:left w:w="0" w:type="dxa"/>
          <w:bottom w:w="0" w:type="dxa"/>
          <w:right w:w="0" w:type="dxa"/>
        </w:tblCellMar>
      </w:tblPr>
      <w:tblGrid>
        <w:gridCol w:w="568"/>
        <w:gridCol w:w="568"/>
        <w:gridCol w:w="568"/>
        <w:gridCol w:w="568"/>
        <w:gridCol w:w="611"/>
        <w:gridCol w:w="524"/>
        <w:gridCol w:w="568"/>
        <w:gridCol w:w="568"/>
        <w:gridCol w:w="568"/>
        <w:gridCol w:w="568"/>
        <w:gridCol w:w="568"/>
        <w:gridCol w:w="568"/>
        <w:gridCol w:w="568"/>
        <w:gridCol w:w="569"/>
        <w:gridCol w:w="570"/>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其他结果</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65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总计</w:t>
            </w:r>
          </w:p>
        </w:tc>
        <w:tc>
          <w:tcPr>
            <w:tcW w:w="297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未经复议直接起诉</w:t>
            </w:r>
          </w:p>
        </w:tc>
        <w:tc>
          <w:tcPr>
            <w:tcW w:w="30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其他结果</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总计</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其他结果</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bl>
    <w:p>
      <w:pPr>
        <w:widowControl/>
        <w:shd w:val="clear" w:color="auto" w:fill="FFFFFF"/>
        <w:spacing w:line="560" w:lineRule="atLeast"/>
        <w:rPr>
          <w:rFonts w:ascii="Times New Roman" w:hAnsi="Times New Roman" w:eastAsia="宋体" w:cs="Times New Roman"/>
          <w:color w:val="333333"/>
          <w:kern w:val="0"/>
          <w:sz w:val="24"/>
          <w:szCs w:val="24"/>
        </w:rPr>
      </w:pPr>
      <w:r>
        <w:rPr>
          <w:rFonts w:hint="eastAsia" w:ascii="黑体" w:hAnsi="黑体" w:eastAsia="黑体" w:cs="Times New Roman"/>
          <w:color w:val="333333"/>
          <w:kern w:val="0"/>
          <w:sz w:val="32"/>
          <w:szCs w:val="32"/>
          <w:shd w:val="clear" w:color="auto" w:fill="FFFFFF"/>
        </w:rPr>
        <w:t>  </w:t>
      </w:r>
      <w:r>
        <w:rPr>
          <w:rFonts w:hint="eastAsia" w:ascii="宋体" w:hAnsi="宋体" w:eastAsia="宋体" w:cs="Times New Roman"/>
          <w:color w:val="333333"/>
          <w:kern w:val="0"/>
          <w:sz w:val="32"/>
          <w:szCs w:val="32"/>
          <w:shd w:val="clear" w:color="auto" w:fill="FFFFFF"/>
        </w:rPr>
        <w:t> </w:t>
      </w:r>
      <w:r>
        <w:rPr>
          <w:rFonts w:hint="eastAsia" w:ascii="黑体" w:hAnsi="黑体" w:eastAsia="黑体" w:cs="Times New Roman"/>
          <w:color w:val="333333"/>
          <w:kern w:val="0"/>
          <w:sz w:val="32"/>
          <w:szCs w:val="32"/>
          <w:shd w:val="clear" w:color="auto" w:fill="FFFFFF"/>
        </w:rPr>
        <w:t>五、工作中存在的主要问题和改进情况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color w:val="000000"/>
          <w:kern w:val="0"/>
          <w:sz w:val="32"/>
          <w:szCs w:val="32"/>
          <w:shd w:val="clear" w:color="auto" w:fill="FFFFFF"/>
        </w:rPr>
      </w:pPr>
      <w:r>
        <w:rPr>
          <w:rFonts w:ascii="仿宋" w:hAnsi="仿宋" w:eastAsia="仿宋" w:cs="Times New Roman"/>
          <w:color w:val="000000"/>
          <w:kern w:val="0"/>
          <w:sz w:val="32"/>
          <w:szCs w:val="32"/>
          <w:shd w:val="clear" w:color="auto" w:fill="FFFFFF"/>
        </w:rPr>
        <w:t>主要问题：一是对新《中华人民共和国政府信息公开条例》学习还不够透彻，有待加强宣传推广，主动公开内容有待进一步充实。二是监督力度不足，有待进一步增强。 改进情况：一是认真组织学习新《中华人民共和国政府信息公开条例》，严格按照条例内容要求公开工作内容，确保完整、及时、准确地向社会公开政府信息。二是加大培训、宣传力度。局工作人员，尤其是具体承办人员要通过参加上级培训班等形式，加强学习培训，确保政府信息公开工作人员到位、责任到位、有序开展，规范依法办理申请公开政府信息的水平。开展多种形式的宣传活动，创造条件，让更多公众了解政府信息的查询方式和基本内容，充分保障其知情权、参与权和监督权。</w:t>
      </w:r>
    </w:p>
    <w:p>
      <w:pPr>
        <w:widowControl/>
        <w:shd w:val="clear" w:color="auto" w:fill="FFFFFF"/>
        <w:spacing w:line="560" w:lineRule="atLeast"/>
        <w:rPr>
          <w:rFonts w:ascii="Times New Roman" w:hAnsi="Times New Roman" w:eastAsia="宋体" w:cs="Times New Roman"/>
          <w:color w:val="333333"/>
          <w:kern w:val="0"/>
          <w:sz w:val="24"/>
          <w:szCs w:val="24"/>
        </w:rPr>
      </w:pPr>
      <w:r>
        <w:rPr>
          <w:rFonts w:hint="eastAsia" w:ascii="仿宋" w:hAnsi="仿宋" w:eastAsia="仿宋" w:cs="Times New Roman"/>
          <w:color w:val="333333"/>
          <w:kern w:val="0"/>
          <w:sz w:val="32"/>
          <w:szCs w:val="32"/>
        </w:rPr>
        <w:t> </w:t>
      </w:r>
      <w:r>
        <w:rPr>
          <w:rFonts w:hint="eastAsia" w:ascii="黑体" w:hAnsi="黑体" w:eastAsia="黑体" w:cs="Times New Roman"/>
          <w:color w:val="000000"/>
          <w:kern w:val="0"/>
          <w:sz w:val="32"/>
          <w:szCs w:val="32"/>
          <w:shd w:val="clear" w:color="auto" w:fill="FFFFFF"/>
        </w:rPr>
        <w:t>  六、其他需要报告的事项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2"/>
        <w:textAlignment w:val="auto"/>
        <w:rPr>
          <w:rFonts w:ascii="Times New Roman" w:hAnsi="Times New Roman" w:eastAsia="宋体" w:cs="Times New Roman"/>
          <w:color w:val="333333"/>
          <w:kern w:val="0"/>
          <w:sz w:val="24"/>
          <w:szCs w:val="24"/>
        </w:rPr>
      </w:pPr>
      <w:r>
        <w:rPr>
          <w:rFonts w:hint="eastAsia" w:ascii="仿宋" w:hAnsi="仿宋" w:eastAsia="仿宋" w:cs="Times New Roman"/>
          <w:color w:val="000000"/>
          <w:kern w:val="0"/>
          <w:sz w:val="32"/>
          <w:szCs w:val="32"/>
          <w:shd w:val="clear" w:color="auto" w:fill="FFFFFF"/>
        </w:rPr>
        <w:t> 无其他需要报告事项。</w:t>
      </w:r>
      <w:r>
        <w:rPr>
          <w:rFonts w:hint="eastAsia" w:ascii="黑体" w:hAnsi="黑体" w:eastAsia="黑体" w:cs="Times New Roman"/>
          <w:color w:val="000000"/>
          <w:kern w:val="0"/>
          <w:sz w:val="32"/>
          <w:szCs w:val="32"/>
          <w:shd w:val="clear" w:color="auto" w:fill="FFFFFF"/>
        </w:rPr>
        <w:br w:type="textWrapping"/>
      </w:r>
    </w:p>
    <w:p>
      <w:pPr>
        <w:widowControl/>
        <w:shd w:val="clear" w:color="auto" w:fill="FFFFFF"/>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35DD1"/>
    <w:multiLevelType w:val="singleLevel"/>
    <w:tmpl w:val="60E35D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0C"/>
    <w:rsid w:val="00044046"/>
    <w:rsid w:val="00104713"/>
    <w:rsid w:val="00287CEC"/>
    <w:rsid w:val="003F43A0"/>
    <w:rsid w:val="004B200E"/>
    <w:rsid w:val="00513470"/>
    <w:rsid w:val="005D1733"/>
    <w:rsid w:val="00724820"/>
    <w:rsid w:val="007878FC"/>
    <w:rsid w:val="00792852"/>
    <w:rsid w:val="007C1E23"/>
    <w:rsid w:val="007E5BC2"/>
    <w:rsid w:val="008041B2"/>
    <w:rsid w:val="008A0B37"/>
    <w:rsid w:val="008E4C8B"/>
    <w:rsid w:val="008F2355"/>
    <w:rsid w:val="00933D4A"/>
    <w:rsid w:val="00940BBE"/>
    <w:rsid w:val="009850E5"/>
    <w:rsid w:val="00A044BB"/>
    <w:rsid w:val="00A8480F"/>
    <w:rsid w:val="00B35011"/>
    <w:rsid w:val="00B441A2"/>
    <w:rsid w:val="00B64890"/>
    <w:rsid w:val="00B7520E"/>
    <w:rsid w:val="00C1254C"/>
    <w:rsid w:val="00C84CD7"/>
    <w:rsid w:val="00C85B7E"/>
    <w:rsid w:val="00CE4780"/>
    <w:rsid w:val="00CF3ABE"/>
    <w:rsid w:val="00D80C0C"/>
    <w:rsid w:val="00DB43AB"/>
    <w:rsid w:val="00E15CB5"/>
    <w:rsid w:val="00E45D0B"/>
    <w:rsid w:val="00E97030"/>
    <w:rsid w:val="00EC6D3C"/>
    <w:rsid w:val="00EF0EE6"/>
    <w:rsid w:val="00F36F5F"/>
    <w:rsid w:val="00FE08DD"/>
    <w:rsid w:val="00FF73EE"/>
    <w:rsid w:val="071F322C"/>
    <w:rsid w:val="3018733F"/>
    <w:rsid w:val="3CC8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174</Words>
  <Characters>998</Characters>
  <Lines>8</Lines>
  <Paragraphs>2</Paragraphs>
  <TotalTime>2</TotalTime>
  <ScaleCrop>false</ScaleCrop>
  <LinksUpToDate>false</LinksUpToDate>
  <CharactersWithSpaces>1170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2021-01-13T06:43:00Z</dcterms:created>
  <dc:creator>Administrator</dc:creator>
  <cp:lastModifiedBy>税务局</cp:lastModifiedBy>
  <dcterms:modified xsi:type="dcterms:W3CDTF">2021-02-02T01:24:45Z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