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20" w:lineRule="exact"/>
        <w:jc w:val="righ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万府办函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万宁市人民市政府办公室关于印发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兴隆区促进酒店业高质量发展工作方案的通知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各镇人民政府，兴隆华侨旅游经济区管委会，市政府直属各单位：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兴隆区促进酒店业高质量发展工作方案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》已经十六届市政府第81次常务会议审议通过，现印发给你们，请遵照执行。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4" w:firstLineChars="152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万宁市人民政府办公室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（此件主动公开）</w:t>
      </w:r>
    </w:p>
    <w:p>
      <w:pPr>
        <w:ind w:left="0" w:leftChars="0" w:firstLine="0" w:firstLineChars="0"/>
      </w:pPr>
    </w:p>
    <w:p/>
    <w:p/>
    <w:p/>
    <w:p/>
    <w:p>
      <w:pPr>
        <w:pStyle w:val="2"/>
      </w:pPr>
    </w:p>
    <w:p/>
    <w:p>
      <w:pPr>
        <w:widowControl/>
        <w:ind w:left="436" w:hanging="436" w:hanging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984" w:right="1474" w:bottom="1871" w:left="1587" w:header="567" w:footer="850" w:gutter="0"/>
          <w:pgNumType w:fmt="decimal"/>
          <w:cols w:space="425" w:num="1"/>
          <w:titlePg/>
          <w:docGrid w:type="linesAndChars" w:linePitch="579" w:charSpace="-849"/>
        </w:sectPr>
      </w:pPr>
    </w:p>
    <w:p>
      <w:pPr>
        <w:widowControl/>
        <w:ind w:left="436" w:hanging="436" w:hanging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兴隆区促进酒店业高质量发展工作方案</w:t>
      </w:r>
    </w:p>
    <w:p>
      <w:pPr>
        <w:ind w:left="0" w:leftChars="0" w:firstLine="0" w:firstLineChars="0"/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为积极响应《海南旅游服务质量提升年工作方案》，推动兴隆区旅游产业高质量发展，进一步提升兴隆区酒店行业服务品质，</w:t>
      </w:r>
      <w:r>
        <w:rPr>
          <w:rFonts w:hint="eastAsia" w:ascii="仿宋_GB2312" w:hAnsi="仿宋_GB2312" w:eastAsia="仿宋_GB2312" w:cs="仿宋_GB2312"/>
        </w:rPr>
        <w:t>特制定本</w:t>
      </w:r>
      <w:r>
        <w:rPr>
          <w:rFonts w:hint="eastAsia" w:ascii="仿宋_GB2312" w:hAnsi="仿宋_GB2312" w:eastAsia="仿宋_GB2312" w:cs="仿宋_GB2312"/>
          <w:lang w:eastAsia="zh-CN"/>
        </w:rPr>
        <w:t>工作</w:t>
      </w:r>
      <w:r>
        <w:rPr>
          <w:rFonts w:hint="eastAsia" w:ascii="仿宋_GB2312" w:hAnsi="仿宋_GB2312" w:eastAsia="仿宋_GB2312" w:cs="仿宋_GB2312"/>
        </w:rPr>
        <w:t>方案。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、补贴对象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1.改造的酒店：对兴隆区原有建筑进行改造装修，转型为酒店用途，或对现有酒店进行整体改造升级重新开业的自营酒店。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2.新建的酒店：在兴隆地区投资新建的酒店。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补贴条件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1.酒店开业时间：2025年1月1日至2027年12月31日。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2.酒店标准：酒店需符合国家星级酒店标准或行业服务规范，在卫生、安全、服务质量等方面达到相关要求。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经营合规和纳统要求：酒店需配合政府有关部门进行纳统，按照要求及时、准确报送相关数据，必须遵守国家法律法规和行业管理规定进行经营，未发生重大安全事故、且服务质量经投诉查证后不属于酒店的责任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三、补贴标准</w:t>
      </w:r>
      <w:r>
        <w:rPr>
          <w:rFonts w:hint="eastAsia"/>
          <w:lang w:val="en-US" w:eastAsia="zh-CN"/>
        </w:rPr>
        <w:t>与申领规则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补贴标准：根据酒店改造升级或新建的实际投资金额分档给予补贴。投资金额在500万元（含）以下的，补贴比例为投资金额的0.5%；</w:t>
      </w:r>
      <w:bookmarkStart w:id="0" w:name="OLE_LINK2"/>
      <w:r>
        <w:rPr>
          <w:rFonts w:hint="eastAsia" w:ascii="仿宋_GB2312" w:hAnsi="仿宋_GB2312" w:eastAsia="仿宋_GB2312" w:cs="仿宋_GB2312"/>
          <w:lang w:val="en-US" w:eastAsia="zh-CN"/>
        </w:rPr>
        <w:t>投资金额在500-1000万元（含）的，补贴比例为1.5%</w:t>
      </w:r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；投资金额在1000-2000万元（含）的，补贴比例为2%；投资金额超过2000万元的，补贴比例为2.5%,单个酒店获得的补贴总额最高不超过100万元。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申领规则：本次补贴资金来源为市财政专项资金。按酒店提交申请材料的先后顺序依次审核发放。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四、补贴申报流程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提交申请材料：酒店需在完成改造升级或新建酒店投入运营后，向兴隆区管委会国土办公室提交材料，包括《万宁市兴隆区酒店补贴申请表》、营业执照、项目合同、发票、工程验收报告、符合国家星级酒店标准或行业服务规范的证明材料。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审核评估：在收到申请材料后的7个工作日内，兴隆区管委会组织人员对申请材料进行审核，并实地考察酒店情况，评估其是否符合补贴条件与标准。审核不通过的，书面告知酒店原因及整改建议，如需补交材料的，及时通知酒店在7个工作日内补交，逾期将不予受理。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3.补贴发放：审核通过的酒店，经兴隆区管委会会议审定后，并公示5个工作日无异议，再将补贴资金拨付至酒店指定的银行账户。</w:t>
      </w:r>
    </w:p>
    <w:p>
      <w:pPr>
        <w:pStyle w:val="3"/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>五、持续经营要求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本补贴为酒店业专项补贴，旨在提升酒店业发展质量。因此，经营者获补贴后需要在合理期限里持续以住宿服务为主营业务。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经营性质变更：若酒店在获得补贴后5年内改变经营性质，不再以住宿服务为主营业务，需退出补贴计划，退还已领取的补贴资金。</w:t>
      </w:r>
    </w:p>
    <w:p>
      <w:pPr>
        <w:pStyle w:val="3"/>
        <w:bidi w:val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Style w:val="19"/>
          <w:rFonts w:hint="eastAsia"/>
          <w:bCs/>
          <w:lang w:val="en-US" w:eastAsia="zh-CN"/>
        </w:rPr>
        <w:t>六、</w:t>
      </w:r>
      <w:bookmarkStart w:id="1" w:name="OLE_LINK1"/>
      <w:r>
        <w:rPr>
          <w:rStyle w:val="19"/>
          <w:rFonts w:hint="default"/>
          <w:bCs/>
          <w:lang w:val="en-US" w:eastAsia="zh-CN"/>
        </w:rPr>
        <w:t>填报虚假信息法律责任</w:t>
      </w:r>
      <w:bookmarkEnd w:id="1"/>
      <w:r>
        <w:rPr>
          <w:rFonts w:hint="default" w:ascii="仿宋_GB2312" w:hAnsi="仿宋_GB2312" w:eastAsia="仿宋_GB2312" w:cs="仿宋_GB2312"/>
          <w:lang w:val="en-US" w:eastAsia="zh-CN"/>
        </w:rPr>
        <w:t xml:space="preserve"> 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1.行政责任：一旦查实酒店在申请补贴过程中填报虚假信息，将责令其限期退还已领取的补贴资金，</w:t>
      </w:r>
      <w:r>
        <w:rPr>
          <w:rFonts w:hint="eastAsia" w:ascii="仿宋_GB2312" w:hAnsi="仿宋_GB2312" w:eastAsia="仿宋_GB2312" w:cs="仿宋_GB231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lang w:val="en-US" w:eastAsia="zh-CN"/>
        </w:rPr>
        <w:t>将酒店列入行业诚信黑名单，在行业内进行通报批评。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t>2.刑事责任：若填报虚假信息骗取补贴的行为情节严重，构成犯罪的，依法移送司法机关追究刑事责任。依据《中华人民共和国刑法》诈骗罪相关规定，诈骗公私财物，数额较大的，将面临相应刑罚，包括有期徒刑、拘役或者管制，并处或单处罚金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、附则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1.本方案自发布之日起施行，有效期至2027年12月31日。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2.本方案由兴隆区管委会负责解释，在实施过程中，如遇国家和地方政策调整，本方案将适时进行修订。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附件：万宁市兴隆区改造或新建酒店补贴申请表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530"/>
        <w:gridCol w:w="1560"/>
        <w:gridCol w:w="553"/>
        <w:gridCol w:w="3486"/>
        <w:gridCol w:w="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after="292" w:afterLines="50"/>
              <w:ind w:left="0" w:lef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万宁市兴隆区改造或新建酒店补贴申请表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92" w:afterLines="50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申报酒店：（盖章）                    申请时间：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酒店名称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统一社会  信用代码</w:t>
            </w:r>
          </w:p>
        </w:tc>
        <w:tc>
          <w:tcPr>
            <w:tcW w:w="4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酒店地址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项目类型        （勾选）</w:t>
            </w:r>
          </w:p>
        </w:tc>
        <w:tc>
          <w:tcPr>
            <w:tcW w:w="4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□ 改造酒店（□自营 □品牌授权 □品牌直营）                        □  新建酒店（ □自营  □品牌授权    □品牌直营）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合作品牌    （自营不填）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改造/     新建时间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开业时间</w:t>
            </w:r>
          </w:p>
        </w:tc>
        <w:tc>
          <w:tcPr>
            <w:tcW w:w="4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50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改造/新建  面积（平方米）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改造/新建 客房数（间）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总投资      （万元）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申请金额   （万元）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承诺与声明</w:t>
            </w:r>
          </w:p>
        </w:tc>
        <w:tc>
          <w:tcPr>
            <w:tcW w:w="7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本人（单位）承诺：1.提交的所有材料真实、合法、有效，若存在虚假，愿承担相应法律责任；2.严格遵守补贴方案要求，配合政府部门纳统工作，定期如实报送相关数据。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签名（盖章）：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both"/>
        <w:textAlignment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13" w:type="first"/>
      <w:footerReference r:id="rId11" w:type="default"/>
      <w:footerReference r:id="rId12" w:type="even"/>
      <w:pgSz w:w="11906" w:h="16838"/>
      <w:pgMar w:top="1984" w:right="1474" w:bottom="1871" w:left="1587" w:header="567" w:footer="850" w:gutter="0"/>
      <w:pgNumType w:fmt="decimal" w:start="2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UAAAACACHTuJAmzhdFNQAAAAIAQAADwAA&#10;AAAAAAABACAAAAA4AAAAZHJzL2Rvd25yZXYueG1sUEsBAhQAFAAAAAgAh07iQDCJEl4xAgAAYQQA&#10;AA4AAAAAAAAAAQAgAAAAOQEAAGRycy9lMm9Eb2MueG1sUEsBAhQACgAAAAAAh07iQAAAAAAAAAAA&#10;AAAAAAQAAAAAAAAAAAAQAAAAFgAAAGRycy9QSwECFAAKAAAAAACHTuJAAAAAAAAAAAAAAAAABgAA&#10;AAAAAAAAABAAAACWAwAAX3JlbHMv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right" w:pos="8789"/>
        <w:tab w:val="clear" w:pos="8306"/>
      </w:tabs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left="0" w:leftChars="0" w:firstLine="0" w:firstLineChars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distribute"/>
      <w:rPr>
        <w:rFonts w:ascii="方正小标宋_GBK" w:eastAsia="方正小标宋_GBK"/>
        <w:color w:val="FF000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DC"/>
    <w:rsid w:val="000133FB"/>
    <w:rsid w:val="00020285"/>
    <w:rsid w:val="000239F1"/>
    <w:rsid w:val="00025635"/>
    <w:rsid w:val="00030557"/>
    <w:rsid w:val="0007157A"/>
    <w:rsid w:val="000B4A99"/>
    <w:rsid w:val="000F4F90"/>
    <w:rsid w:val="00130ED5"/>
    <w:rsid w:val="00142401"/>
    <w:rsid w:val="001516CC"/>
    <w:rsid w:val="001F1EA4"/>
    <w:rsid w:val="001F3A16"/>
    <w:rsid w:val="002843F1"/>
    <w:rsid w:val="00294B94"/>
    <w:rsid w:val="002A10FE"/>
    <w:rsid w:val="002B5584"/>
    <w:rsid w:val="002C0E12"/>
    <w:rsid w:val="002C348C"/>
    <w:rsid w:val="002C75FA"/>
    <w:rsid w:val="002D6ABB"/>
    <w:rsid w:val="002F1AA5"/>
    <w:rsid w:val="00315469"/>
    <w:rsid w:val="003609CE"/>
    <w:rsid w:val="00385C81"/>
    <w:rsid w:val="003A7742"/>
    <w:rsid w:val="003C286D"/>
    <w:rsid w:val="003C6A2A"/>
    <w:rsid w:val="003E3AD0"/>
    <w:rsid w:val="003F2FD2"/>
    <w:rsid w:val="00404FAE"/>
    <w:rsid w:val="00417C02"/>
    <w:rsid w:val="0046103D"/>
    <w:rsid w:val="0047558F"/>
    <w:rsid w:val="004869ED"/>
    <w:rsid w:val="004B0572"/>
    <w:rsid w:val="004B7ECF"/>
    <w:rsid w:val="004C1DEC"/>
    <w:rsid w:val="00522B1A"/>
    <w:rsid w:val="00533BEA"/>
    <w:rsid w:val="005457F0"/>
    <w:rsid w:val="005527D7"/>
    <w:rsid w:val="00554B3E"/>
    <w:rsid w:val="0056225B"/>
    <w:rsid w:val="00575D3D"/>
    <w:rsid w:val="0058562E"/>
    <w:rsid w:val="00587034"/>
    <w:rsid w:val="0059493E"/>
    <w:rsid w:val="005C1F3D"/>
    <w:rsid w:val="005C4CB1"/>
    <w:rsid w:val="0061465E"/>
    <w:rsid w:val="00616B69"/>
    <w:rsid w:val="00620736"/>
    <w:rsid w:val="00622D21"/>
    <w:rsid w:val="00631634"/>
    <w:rsid w:val="00631B9A"/>
    <w:rsid w:val="00637462"/>
    <w:rsid w:val="00641449"/>
    <w:rsid w:val="00646A20"/>
    <w:rsid w:val="00663482"/>
    <w:rsid w:val="00684A6C"/>
    <w:rsid w:val="006B2FBD"/>
    <w:rsid w:val="006B6E4F"/>
    <w:rsid w:val="006C61C9"/>
    <w:rsid w:val="00716F88"/>
    <w:rsid w:val="00731F76"/>
    <w:rsid w:val="007373D8"/>
    <w:rsid w:val="00780397"/>
    <w:rsid w:val="00787598"/>
    <w:rsid w:val="00804986"/>
    <w:rsid w:val="00824FA8"/>
    <w:rsid w:val="00857BC2"/>
    <w:rsid w:val="008632F8"/>
    <w:rsid w:val="008665C1"/>
    <w:rsid w:val="00881805"/>
    <w:rsid w:val="008D6B78"/>
    <w:rsid w:val="008E339B"/>
    <w:rsid w:val="008F006A"/>
    <w:rsid w:val="0090256D"/>
    <w:rsid w:val="00905C1F"/>
    <w:rsid w:val="00923029"/>
    <w:rsid w:val="0096366E"/>
    <w:rsid w:val="00980BCF"/>
    <w:rsid w:val="0098571F"/>
    <w:rsid w:val="009A18AA"/>
    <w:rsid w:val="009B532C"/>
    <w:rsid w:val="009E28DA"/>
    <w:rsid w:val="009E5B43"/>
    <w:rsid w:val="009F7913"/>
    <w:rsid w:val="00A01F2A"/>
    <w:rsid w:val="00A03A93"/>
    <w:rsid w:val="00A10D55"/>
    <w:rsid w:val="00A17AF4"/>
    <w:rsid w:val="00A73BD4"/>
    <w:rsid w:val="00A807E7"/>
    <w:rsid w:val="00A83397"/>
    <w:rsid w:val="00AA4E6D"/>
    <w:rsid w:val="00AA7E1C"/>
    <w:rsid w:val="00AB6EFC"/>
    <w:rsid w:val="00AB6FB6"/>
    <w:rsid w:val="00AB7750"/>
    <w:rsid w:val="00AC1583"/>
    <w:rsid w:val="00AD16FD"/>
    <w:rsid w:val="00AD4D44"/>
    <w:rsid w:val="00B031B8"/>
    <w:rsid w:val="00B17EEF"/>
    <w:rsid w:val="00B50602"/>
    <w:rsid w:val="00B602D8"/>
    <w:rsid w:val="00B91F62"/>
    <w:rsid w:val="00BA254A"/>
    <w:rsid w:val="00BE3DBB"/>
    <w:rsid w:val="00BE69F0"/>
    <w:rsid w:val="00BF102A"/>
    <w:rsid w:val="00C14AF8"/>
    <w:rsid w:val="00C34DE2"/>
    <w:rsid w:val="00CA162C"/>
    <w:rsid w:val="00CB7CCA"/>
    <w:rsid w:val="00CE575B"/>
    <w:rsid w:val="00D03345"/>
    <w:rsid w:val="00D04F87"/>
    <w:rsid w:val="00D05169"/>
    <w:rsid w:val="00D16CA0"/>
    <w:rsid w:val="00D33263"/>
    <w:rsid w:val="00D50EE7"/>
    <w:rsid w:val="00D518A8"/>
    <w:rsid w:val="00D54416"/>
    <w:rsid w:val="00D61E97"/>
    <w:rsid w:val="00D76033"/>
    <w:rsid w:val="00D82108"/>
    <w:rsid w:val="00DD3203"/>
    <w:rsid w:val="00E518A7"/>
    <w:rsid w:val="00E65835"/>
    <w:rsid w:val="00E65FF1"/>
    <w:rsid w:val="00E87356"/>
    <w:rsid w:val="00EA4E29"/>
    <w:rsid w:val="00ED2113"/>
    <w:rsid w:val="00EE663E"/>
    <w:rsid w:val="00EF45C8"/>
    <w:rsid w:val="00F00CDC"/>
    <w:rsid w:val="00F400C4"/>
    <w:rsid w:val="00F54AE3"/>
    <w:rsid w:val="00F856E8"/>
    <w:rsid w:val="00F862B2"/>
    <w:rsid w:val="00FA1F55"/>
    <w:rsid w:val="00FA44E0"/>
    <w:rsid w:val="00FB6212"/>
    <w:rsid w:val="00FB68CD"/>
    <w:rsid w:val="00FD7547"/>
    <w:rsid w:val="00FF70DF"/>
    <w:rsid w:val="02A75092"/>
    <w:rsid w:val="0353574E"/>
    <w:rsid w:val="04975D84"/>
    <w:rsid w:val="07C979BB"/>
    <w:rsid w:val="0B4A2847"/>
    <w:rsid w:val="0BD615B5"/>
    <w:rsid w:val="0D066A0A"/>
    <w:rsid w:val="19BB0BCB"/>
    <w:rsid w:val="1FCFF065"/>
    <w:rsid w:val="1FE78A75"/>
    <w:rsid w:val="22F47219"/>
    <w:rsid w:val="23D63F46"/>
    <w:rsid w:val="27231D31"/>
    <w:rsid w:val="31B134C6"/>
    <w:rsid w:val="340F4246"/>
    <w:rsid w:val="36250CF3"/>
    <w:rsid w:val="3966301A"/>
    <w:rsid w:val="3D7543C8"/>
    <w:rsid w:val="3FE5A426"/>
    <w:rsid w:val="41A7650C"/>
    <w:rsid w:val="42AA0D80"/>
    <w:rsid w:val="44D8548A"/>
    <w:rsid w:val="47786A7E"/>
    <w:rsid w:val="4D4C108B"/>
    <w:rsid w:val="4F98792E"/>
    <w:rsid w:val="53B67427"/>
    <w:rsid w:val="56402543"/>
    <w:rsid w:val="567C37BE"/>
    <w:rsid w:val="588B586D"/>
    <w:rsid w:val="5E773CAD"/>
    <w:rsid w:val="61155C12"/>
    <w:rsid w:val="619A47E7"/>
    <w:rsid w:val="68A016D9"/>
    <w:rsid w:val="6B471DCD"/>
    <w:rsid w:val="6CBE3F4E"/>
    <w:rsid w:val="6FC71EEF"/>
    <w:rsid w:val="6FFFBEC5"/>
    <w:rsid w:val="705E70F9"/>
    <w:rsid w:val="7B156CB8"/>
    <w:rsid w:val="7B9DCA4F"/>
    <w:rsid w:val="7C4FF766"/>
    <w:rsid w:val="F7A19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0" w:semiHidden="0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32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link w:val="19"/>
    <w:qFormat/>
    <w:uiPriority w:val="9"/>
    <w:pPr>
      <w:widowControl w:val="0"/>
      <w:spacing w:line="560" w:lineRule="exact"/>
      <w:ind w:left="200" w:leftChars="200"/>
      <w:outlineLvl w:val="0"/>
    </w:pPr>
    <w:rPr>
      <w:rFonts w:eastAsia="黑体" w:asciiTheme="minorHAnsi" w:hAnsiTheme="minorHAnsi" w:cstheme="minorBidi"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link w:val="15"/>
    <w:unhideWhenUsed/>
    <w:qFormat/>
    <w:uiPriority w:val="9"/>
    <w:pPr>
      <w:outlineLvl w:val="1"/>
    </w:pPr>
    <w:rPr>
      <w:rFonts w:ascii="楷体" w:hAnsi="楷体" w:eastAsia="楷体" w:cstheme="majorBidi"/>
      <w:bCs/>
      <w:szCs w:val="32"/>
    </w:rPr>
  </w:style>
  <w:style w:type="paragraph" w:styleId="5">
    <w:name w:val="heading 3"/>
    <w:basedOn w:val="4"/>
    <w:next w:val="1"/>
    <w:link w:val="21"/>
    <w:unhideWhenUsed/>
    <w:qFormat/>
    <w:uiPriority w:val="9"/>
    <w:pPr>
      <w:outlineLvl w:val="2"/>
    </w:pPr>
    <w:rPr>
      <w:rFonts w:ascii="仿宋" w:hAnsi="仿宋" w:eastAsia="仿宋"/>
    </w:rPr>
  </w:style>
  <w:style w:type="paragraph" w:styleId="6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</w:rPr>
  </w:style>
  <w:style w:type="paragraph" w:styleId="7">
    <w:name w:val="toc 7"/>
    <w:basedOn w:val="1"/>
    <w:next w:val="1"/>
    <w:qFormat/>
    <w:uiPriority w:val="0"/>
    <w:pPr>
      <w:ind w:firstLine="960" w:firstLineChars="300"/>
    </w:pPr>
    <w:rPr>
      <w:rFonts w:ascii="黑体" w:hAnsi="黑体" w:eastAsia="黑体" w:cs="Times New Roman"/>
      <w:sz w:val="32"/>
      <w:szCs w:val="32"/>
    </w:rPr>
  </w:style>
  <w:style w:type="paragraph" w:styleId="8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4">
    <w:name w:val="footnote reference"/>
    <w:basedOn w:val="13"/>
    <w:semiHidden/>
    <w:unhideWhenUsed/>
    <w:qFormat/>
    <w:uiPriority w:val="99"/>
    <w:rPr>
      <w:vertAlign w:val="superscript"/>
    </w:rPr>
  </w:style>
  <w:style w:type="character" w:customStyle="1" w:styleId="15">
    <w:name w:val="标题 2 字符"/>
    <w:basedOn w:val="13"/>
    <w:link w:val="4"/>
    <w:qFormat/>
    <w:uiPriority w:val="9"/>
    <w:rPr>
      <w:rFonts w:ascii="楷体" w:hAnsi="楷体" w:eastAsia="楷体" w:cstheme="majorBidi"/>
      <w:bCs/>
      <w:sz w:val="32"/>
      <w:szCs w:val="32"/>
    </w:rPr>
  </w:style>
  <w:style w:type="character" w:customStyle="1" w:styleId="16">
    <w:name w:val="脚注文本 字符"/>
    <w:basedOn w:val="13"/>
    <w:link w:val="11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3"/>
    <w:link w:val="3"/>
    <w:qFormat/>
    <w:uiPriority w:val="9"/>
    <w:rPr>
      <w:rFonts w:eastAsia="黑体"/>
      <w:bCs/>
      <w:kern w:val="44"/>
      <w:sz w:val="32"/>
      <w:szCs w:val="44"/>
    </w:rPr>
  </w:style>
  <w:style w:type="paragraph" w:styleId="20">
    <w:name w:val="No Spacing"/>
    <w:qFormat/>
    <w:uiPriority w:val="1"/>
    <w:pPr>
      <w:widowControl w:val="0"/>
      <w:spacing w:line="579" w:lineRule="exact"/>
      <w:jc w:val="center"/>
    </w:pPr>
    <w:rPr>
      <w:rFonts w:eastAsia="方正小标宋_GBK" w:asciiTheme="minorHAnsi" w:hAnsiTheme="minorHAnsi" w:cstheme="minorBidi"/>
      <w:kern w:val="2"/>
      <w:sz w:val="44"/>
      <w:szCs w:val="22"/>
      <w:lang w:val="en-US" w:eastAsia="zh-CN" w:bidi="ar-SA"/>
    </w:rPr>
  </w:style>
  <w:style w:type="character" w:customStyle="1" w:styleId="21">
    <w:name w:val="标题 3 字符"/>
    <w:basedOn w:val="13"/>
    <w:link w:val="5"/>
    <w:qFormat/>
    <w:uiPriority w:val="9"/>
    <w:rPr>
      <w:rFonts w:ascii="仿宋" w:hAnsi="仿宋" w:eastAsia="仿宋" w:cstheme="majorBidi"/>
      <w:bCs/>
      <w:sz w:val="32"/>
      <w:szCs w:val="32"/>
    </w:rPr>
  </w:style>
  <w:style w:type="character" w:customStyle="1" w:styleId="22">
    <w:name w:val="Subtle Emphasis"/>
    <w:qFormat/>
    <w:uiPriority w:val="19"/>
  </w:style>
  <w:style w:type="paragraph" w:styleId="23">
    <w:name w:val="List Paragraph"/>
    <w:basedOn w:val="1"/>
    <w:next w:val="1"/>
    <w:link w:val="24"/>
    <w:qFormat/>
    <w:uiPriority w:val="34"/>
    <w:pPr>
      <w:spacing w:line="579" w:lineRule="exact"/>
      <w:ind w:firstLine="400" w:firstLineChars="400"/>
      <w:jc w:val="right"/>
    </w:pPr>
  </w:style>
  <w:style w:type="character" w:customStyle="1" w:styleId="24">
    <w:name w:val="列表段落 字符"/>
    <w:basedOn w:val="13"/>
    <w:link w:val="23"/>
    <w:qFormat/>
    <w:uiPriority w:val="34"/>
    <w:rPr>
      <w:rFonts w:eastAsia="仿宋"/>
      <w:sz w:val="32"/>
    </w:rPr>
  </w:style>
  <w:style w:type="character" w:customStyle="1" w:styleId="25">
    <w:name w:val="日期 字符"/>
    <w:basedOn w:val="13"/>
    <w:link w:val="8"/>
    <w:semiHidden/>
    <w:qFormat/>
    <w:uiPriority w:val="99"/>
    <w:rPr>
      <w:rFonts w:eastAsia="仿宋"/>
      <w:sz w:val="32"/>
    </w:rPr>
  </w:style>
  <w:style w:type="character" w:customStyle="1" w:styleId="26">
    <w:name w:val="标题 4 字符"/>
    <w:basedOn w:val="13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7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1220</Words>
  <Characters>1278</Characters>
  <Lines>1</Lines>
  <Paragraphs>1</Paragraphs>
  <TotalTime>6</TotalTime>
  <ScaleCrop>false</ScaleCrop>
  <LinksUpToDate>false</LinksUpToDate>
  <CharactersWithSpaces>1294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2023-06-27T23:42:00Z</dcterms:created>
  <dc:creator>Administrator</dc:creator>
  <cp:lastModifiedBy>greatwall</cp:lastModifiedBy>
  <cp:lastPrinted>2025-06-21T02:12:00Z</cp:lastPrinted>
  <dcterms:modified xsi:type="dcterms:W3CDTF">2025-06-25T16:01:10Z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KSOTemplateDocerSaveRecord">
    <vt:lpwstr>eyJoZGlkIjoiMDE3NGU5ZDBhNGQyN2UxZjBkMmI1Y2QzYzhjYTc1MDUifQ==</vt:lpwstr>
  </property>
  <property fmtid="{D5CDD505-2E9C-101B-9397-08002B2CF9AE}" pid="4" name="ICV">
    <vt:lpwstr>18D8441D853742D2B01EC73D466E17B4_13</vt:lpwstr>
  </property>
</Properties>
</file>